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8217C" w14:textId="0591538A" w:rsidR="0059043D" w:rsidRPr="000966EA" w:rsidRDefault="0059043D" w:rsidP="00731336">
      <w:pPr>
        <w:rPr>
          <w:color w:val="000000" w:themeColor="text1"/>
        </w:rPr>
      </w:pPr>
    </w:p>
    <w:p w14:paraId="306F8024" w14:textId="3DEB5BF2" w:rsidR="7CD8AFFE" w:rsidRDefault="7CD8AFFE" w:rsidP="7CD8AFFE">
      <w:pPr>
        <w:rPr>
          <w:color w:val="000000" w:themeColor="text1"/>
        </w:rPr>
      </w:pPr>
    </w:p>
    <w:p w14:paraId="55459510" w14:textId="77777777" w:rsidR="0059043D" w:rsidRPr="000966EA" w:rsidRDefault="0059043D" w:rsidP="00731336">
      <w:pPr>
        <w:rPr>
          <w:color w:val="000000" w:themeColor="text1"/>
        </w:rPr>
      </w:pPr>
    </w:p>
    <w:p w14:paraId="32AC6152" w14:textId="07D44EF8" w:rsidR="0059043D" w:rsidRPr="000966EA" w:rsidRDefault="00342507" w:rsidP="00731336">
      <w:pPr>
        <w:jc w:val="center"/>
        <w:rPr>
          <w:color w:val="000000" w:themeColor="text1"/>
        </w:rPr>
      </w:pPr>
      <w:r>
        <w:rPr>
          <w:color w:val="000000" w:themeColor="text1"/>
        </w:rPr>
        <w:t>I</w:t>
      </w:r>
      <w:r w:rsidR="0059043D" w:rsidRPr="000966EA">
        <w:rPr>
          <w:color w:val="000000" w:themeColor="text1"/>
        </w:rPr>
        <w:t>NTERNATIONAL CO</w:t>
      </w:r>
      <w:r w:rsidR="00ED437A" w:rsidRPr="000966EA">
        <w:rPr>
          <w:color w:val="000000" w:themeColor="text1"/>
        </w:rPr>
        <w:t>U</w:t>
      </w:r>
      <w:r w:rsidR="0059043D" w:rsidRPr="000966EA">
        <w:rPr>
          <w:color w:val="000000" w:themeColor="text1"/>
        </w:rPr>
        <w:t>NCIL FOR HARMONISATION OF TECHNICAL REQUIREMENTS FOR PHARMACEUTICALS FOR HUMAN USE</w:t>
      </w:r>
    </w:p>
    <w:p w14:paraId="1A1E5B89" w14:textId="77777777" w:rsidR="0059043D" w:rsidRPr="000966EA" w:rsidRDefault="0059043D" w:rsidP="00731336">
      <w:pPr>
        <w:rPr>
          <w:color w:val="000000" w:themeColor="text1"/>
        </w:rPr>
      </w:pPr>
    </w:p>
    <w:p w14:paraId="19AA5AF5" w14:textId="77777777" w:rsidR="0059043D" w:rsidRPr="000966EA" w:rsidRDefault="0059043D" w:rsidP="001B5F98">
      <w:pPr>
        <w:rPr>
          <w:color w:val="000000" w:themeColor="text1"/>
        </w:rPr>
      </w:pPr>
    </w:p>
    <w:p w14:paraId="377027B8" w14:textId="1DE3B439" w:rsidR="0059043D" w:rsidRPr="000966EA" w:rsidRDefault="0059043D" w:rsidP="13601CB1">
      <w:pPr>
        <w:jc w:val="center"/>
        <w:rPr>
          <w:b/>
          <w:bCs/>
          <w:color w:val="000000" w:themeColor="text1"/>
        </w:rPr>
      </w:pPr>
      <w:r w:rsidRPr="13601CB1">
        <w:rPr>
          <w:b/>
          <w:bCs/>
          <w:color w:val="000000" w:themeColor="text1"/>
        </w:rPr>
        <w:t>ICH HARMONISED GUIDELINE</w:t>
      </w:r>
    </w:p>
    <w:p w14:paraId="46CE6CED" w14:textId="77777777" w:rsidR="00453B0F" w:rsidRDefault="00453B0F" w:rsidP="00B72108">
      <w:pPr>
        <w:jc w:val="center"/>
        <w:rPr>
          <w:b/>
          <w:bCs/>
          <w:color w:val="000000" w:themeColor="text1"/>
          <w:sz w:val="32"/>
          <w:szCs w:val="24"/>
        </w:rPr>
      </w:pPr>
    </w:p>
    <w:p w14:paraId="3E4ABC3C" w14:textId="77777777" w:rsidR="00453B0F" w:rsidRDefault="00453B0F" w:rsidP="00B72108">
      <w:pPr>
        <w:jc w:val="center"/>
        <w:rPr>
          <w:b/>
          <w:bCs/>
          <w:color w:val="000000" w:themeColor="text1"/>
          <w:sz w:val="32"/>
          <w:szCs w:val="24"/>
        </w:rPr>
      </w:pPr>
    </w:p>
    <w:p w14:paraId="09D3F1C0" w14:textId="77777777" w:rsidR="00453B0F" w:rsidRDefault="00453B0F" w:rsidP="00B72108">
      <w:pPr>
        <w:jc w:val="center"/>
        <w:rPr>
          <w:b/>
          <w:bCs/>
          <w:color w:val="000000" w:themeColor="text1"/>
          <w:sz w:val="32"/>
          <w:szCs w:val="24"/>
        </w:rPr>
      </w:pPr>
    </w:p>
    <w:p w14:paraId="239C4C46" w14:textId="77777777" w:rsidR="00453B0F" w:rsidRDefault="00453B0F" w:rsidP="00B72108">
      <w:pPr>
        <w:jc w:val="center"/>
        <w:rPr>
          <w:b/>
          <w:bCs/>
          <w:color w:val="000000" w:themeColor="text1"/>
          <w:sz w:val="32"/>
          <w:szCs w:val="24"/>
        </w:rPr>
      </w:pPr>
    </w:p>
    <w:p w14:paraId="758F03E9" w14:textId="77777777" w:rsidR="00453B0F" w:rsidRDefault="00453B0F" w:rsidP="00B72108">
      <w:pPr>
        <w:jc w:val="center"/>
        <w:rPr>
          <w:b/>
          <w:bCs/>
          <w:color w:val="000000" w:themeColor="text1"/>
          <w:sz w:val="32"/>
          <w:szCs w:val="24"/>
        </w:rPr>
      </w:pPr>
    </w:p>
    <w:p w14:paraId="7ABC16BD" w14:textId="1BFCFB11" w:rsidR="00495B83" w:rsidRDefault="00495B83" w:rsidP="00B72108">
      <w:pPr>
        <w:jc w:val="center"/>
        <w:rPr>
          <w:b/>
          <w:bCs/>
          <w:color w:val="000000" w:themeColor="text1"/>
          <w:sz w:val="32"/>
          <w:szCs w:val="24"/>
        </w:rPr>
      </w:pPr>
      <w:r w:rsidRPr="00B72108">
        <w:rPr>
          <w:b/>
          <w:bCs/>
          <w:color w:val="000000" w:themeColor="text1"/>
          <w:sz w:val="32"/>
          <w:szCs w:val="24"/>
        </w:rPr>
        <w:t xml:space="preserve">General </w:t>
      </w:r>
      <w:r w:rsidR="00E64D16" w:rsidRPr="00B72108">
        <w:rPr>
          <w:b/>
          <w:bCs/>
          <w:color w:val="000000" w:themeColor="text1"/>
          <w:sz w:val="32"/>
          <w:szCs w:val="24"/>
        </w:rPr>
        <w:t>Principles on Plan</w:t>
      </w:r>
      <w:r w:rsidR="008622DF">
        <w:rPr>
          <w:b/>
          <w:bCs/>
          <w:color w:val="000000" w:themeColor="text1"/>
          <w:sz w:val="32"/>
          <w:szCs w:val="24"/>
        </w:rPr>
        <w:t>,</w:t>
      </w:r>
      <w:r w:rsidR="00E64D16" w:rsidRPr="00B72108">
        <w:rPr>
          <w:b/>
          <w:bCs/>
          <w:color w:val="000000" w:themeColor="text1"/>
          <w:sz w:val="32"/>
          <w:szCs w:val="24"/>
        </w:rPr>
        <w:t xml:space="preserve"> Design</w:t>
      </w:r>
      <w:r w:rsidR="008622DF">
        <w:rPr>
          <w:b/>
          <w:bCs/>
          <w:color w:val="000000" w:themeColor="text1"/>
          <w:sz w:val="32"/>
          <w:szCs w:val="24"/>
        </w:rPr>
        <w:t xml:space="preserve"> and Analysis of</w:t>
      </w:r>
      <w:r w:rsidR="00E64D16" w:rsidRPr="00B72108">
        <w:rPr>
          <w:b/>
          <w:bCs/>
          <w:color w:val="000000" w:themeColor="text1"/>
          <w:sz w:val="32"/>
          <w:szCs w:val="24"/>
        </w:rPr>
        <w:t xml:space="preserve"> Pharmacoepidemiological Studies That Utilize Real-World Data for Safety Assessment of Medicine</w:t>
      </w:r>
      <w:r w:rsidR="008622DF">
        <w:rPr>
          <w:b/>
          <w:bCs/>
          <w:color w:val="000000" w:themeColor="text1"/>
          <w:sz w:val="32"/>
          <w:szCs w:val="24"/>
        </w:rPr>
        <w:t>s</w:t>
      </w:r>
    </w:p>
    <w:p w14:paraId="3509DEAD" w14:textId="77777777" w:rsidR="00B72108" w:rsidRPr="00B72108" w:rsidRDefault="00B72108" w:rsidP="00B72108">
      <w:pPr>
        <w:jc w:val="center"/>
        <w:rPr>
          <w:b/>
          <w:bCs/>
          <w:color w:val="000000" w:themeColor="text1"/>
          <w:sz w:val="32"/>
          <w:szCs w:val="24"/>
        </w:rPr>
      </w:pPr>
    </w:p>
    <w:p w14:paraId="356F3D77" w14:textId="0642CBA0" w:rsidR="0059043D" w:rsidRPr="00B72108" w:rsidRDefault="00495B83" w:rsidP="00CF1901">
      <w:pPr>
        <w:jc w:val="center"/>
        <w:rPr>
          <w:rFonts w:eastAsia="Century Schoolbook" w:cs="Times New Roman"/>
          <w:b/>
          <w:color w:val="000000" w:themeColor="text1"/>
          <w:sz w:val="36"/>
          <w:szCs w:val="36"/>
        </w:rPr>
      </w:pPr>
      <w:r w:rsidRPr="00B72108">
        <w:rPr>
          <w:rFonts w:eastAsia="Century Schoolbook" w:cs="Times New Roman"/>
          <w:b/>
          <w:color w:val="000000" w:themeColor="text1"/>
          <w:sz w:val="36"/>
          <w:szCs w:val="36"/>
        </w:rPr>
        <w:t>M14</w:t>
      </w:r>
    </w:p>
    <w:p w14:paraId="00AEF2FA" w14:textId="5E24E425" w:rsidR="00731336" w:rsidRPr="000966EA" w:rsidRDefault="00731336" w:rsidP="00731336">
      <w:pPr>
        <w:rPr>
          <w:color w:val="000000" w:themeColor="text1"/>
        </w:rPr>
      </w:pPr>
    </w:p>
    <w:p w14:paraId="1AF9576E" w14:textId="20C9BAE8" w:rsidR="0059043D" w:rsidRPr="000966EA" w:rsidRDefault="0059043D" w:rsidP="00B72108">
      <w:pPr>
        <w:spacing w:after="0"/>
        <w:jc w:val="center"/>
        <w:rPr>
          <w:color w:val="000000" w:themeColor="text1"/>
        </w:rPr>
      </w:pPr>
      <w:r w:rsidRPr="000966EA">
        <w:rPr>
          <w:color w:val="000000" w:themeColor="text1"/>
        </w:rPr>
        <w:t xml:space="preserve">Draft version </w:t>
      </w:r>
      <w:r w:rsidRPr="000966EA">
        <w:rPr>
          <w:color w:val="000000" w:themeColor="text1"/>
        </w:rPr>
        <w:br/>
      </w:r>
      <w:r w:rsidRPr="00611368">
        <w:rPr>
          <w:color w:val="000000" w:themeColor="text1"/>
        </w:rPr>
        <w:t xml:space="preserve">Endorsed on </w:t>
      </w:r>
      <w:r w:rsidR="00611368" w:rsidRPr="00611368">
        <w:rPr>
          <w:color w:val="000000" w:themeColor="text1"/>
        </w:rPr>
        <w:t>21</w:t>
      </w:r>
      <w:r w:rsidRPr="00611368">
        <w:rPr>
          <w:color w:val="000000" w:themeColor="text1"/>
        </w:rPr>
        <w:t xml:space="preserve"> </w:t>
      </w:r>
      <w:r w:rsidR="00611368" w:rsidRPr="00611368">
        <w:rPr>
          <w:color w:val="000000" w:themeColor="text1"/>
        </w:rPr>
        <w:t>May</w:t>
      </w:r>
      <w:r w:rsidRPr="00611368">
        <w:rPr>
          <w:color w:val="000000" w:themeColor="text1"/>
        </w:rPr>
        <w:t xml:space="preserve"> </w:t>
      </w:r>
      <w:r w:rsidR="00611368" w:rsidRPr="00611368">
        <w:rPr>
          <w:color w:val="000000" w:themeColor="text1"/>
        </w:rPr>
        <w:t>2024</w:t>
      </w:r>
    </w:p>
    <w:p w14:paraId="45899D60" w14:textId="77777777" w:rsidR="00B72108" w:rsidRDefault="0059043D" w:rsidP="00B72108">
      <w:pPr>
        <w:spacing w:before="0"/>
        <w:jc w:val="center"/>
        <w:rPr>
          <w:i/>
          <w:iCs/>
          <w:color w:val="000000" w:themeColor="text1"/>
        </w:rPr>
      </w:pPr>
      <w:r w:rsidRPr="00B72108">
        <w:rPr>
          <w:i/>
          <w:iCs/>
          <w:color w:val="000000" w:themeColor="text1"/>
        </w:rPr>
        <w:t>Currently under public consultation</w:t>
      </w:r>
    </w:p>
    <w:p w14:paraId="5360555C" w14:textId="77777777" w:rsidR="00B72108" w:rsidRDefault="00B72108" w:rsidP="00B72108">
      <w:pPr>
        <w:spacing w:before="0"/>
        <w:jc w:val="center"/>
        <w:rPr>
          <w:i/>
          <w:iCs/>
          <w:color w:val="000000" w:themeColor="text1"/>
        </w:rPr>
      </w:pPr>
    </w:p>
    <w:p w14:paraId="34D7411A" w14:textId="77777777" w:rsidR="00B72108" w:rsidRDefault="00B72108" w:rsidP="00B72108">
      <w:pPr>
        <w:spacing w:before="0"/>
        <w:jc w:val="center"/>
        <w:rPr>
          <w:i/>
          <w:iCs/>
          <w:color w:val="000000" w:themeColor="text1"/>
        </w:rPr>
      </w:pPr>
    </w:p>
    <w:p w14:paraId="52163EBF" w14:textId="77777777" w:rsidR="00B72108" w:rsidRDefault="00B72108" w:rsidP="00B72108">
      <w:pPr>
        <w:spacing w:before="0"/>
        <w:jc w:val="center"/>
        <w:rPr>
          <w:i/>
          <w:iCs/>
          <w:color w:val="000000" w:themeColor="text1"/>
        </w:rPr>
      </w:pPr>
    </w:p>
    <w:p w14:paraId="40D7F712" w14:textId="77777777" w:rsidR="00B72108" w:rsidRDefault="00B72108" w:rsidP="00B72108">
      <w:pPr>
        <w:spacing w:before="0"/>
        <w:jc w:val="center"/>
        <w:rPr>
          <w:i/>
          <w:iCs/>
          <w:color w:val="000000" w:themeColor="text1"/>
        </w:rPr>
      </w:pPr>
    </w:p>
    <w:p w14:paraId="64A88C8F" w14:textId="77777777" w:rsidR="00B72108" w:rsidRDefault="00B72108" w:rsidP="00B72108">
      <w:pPr>
        <w:spacing w:before="0"/>
        <w:jc w:val="center"/>
        <w:rPr>
          <w:i/>
          <w:iCs/>
          <w:color w:val="000000" w:themeColor="text1"/>
        </w:rPr>
      </w:pPr>
    </w:p>
    <w:p w14:paraId="7E38D03C" w14:textId="76E62495" w:rsidR="00B72108" w:rsidRDefault="00B72108" w:rsidP="00B72108">
      <w:pPr>
        <w:spacing w:before="0"/>
        <w:jc w:val="center"/>
        <w:rPr>
          <w:i/>
          <w:iCs/>
          <w:color w:val="000000" w:themeColor="text1"/>
        </w:rPr>
      </w:pPr>
    </w:p>
    <w:p w14:paraId="76165393" w14:textId="51911A86" w:rsidR="00342507" w:rsidRDefault="00342507" w:rsidP="00B72108">
      <w:pPr>
        <w:spacing w:before="0"/>
        <w:jc w:val="center"/>
        <w:rPr>
          <w:i/>
          <w:iCs/>
          <w:color w:val="000000" w:themeColor="text1"/>
        </w:rPr>
      </w:pPr>
    </w:p>
    <w:p w14:paraId="028FB02E" w14:textId="77777777" w:rsidR="00342507" w:rsidRDefault="00342507" w:rsidP="00B72108">
      <w:pPr>
        <w:spacing w:before="0"/>
        <w:jc w:val="center"/>
        <w:rPr>
          <w:i/>
          <w:iCs/>
          <w:color w:val="000000" w:themeColor="text1"/>
        </w:rPr>
      </w:pPr>
    </w:p>
    <w:p w14:paraId="6FD87F8A" w14:textId="77777777" w:rsidR="00B72108" w:rsidRDefault="00B72108" w:rsidP="00B72108">
      <w:pPr>
        <w:spacing w:before="0"/>
        <w:jc w:val="center"/>
        <w:rPr>
          <w:i/>
          <w:iCs/>
          <w:color w:val="000000" w:themeColor="text1"/>
        </w:rPr>
      </w:pPr>
    </w:p>
    <w:p w14:paraId="7FD8762A" w14:textId="5FA1CEDC" w:rsidR="00AD5292" w:rsidRPr="00B72108" w:rsidRDefault="0059043D" w:rsidP="00453B0F">
      <w:pPr>
        <w:spacing w:before="0"/>
        <w:jc w:val="both"/>
        <w:rPr>
          <w:i/>
          <w:iCs/>
          <w:color w:val="000000" w:themeColor="text1"/>
        </w:rPr>
      </w:pPr>
      <w:r w:rsidRPr="000966EA">
        <w:rPr>
          <w:i/>
          <w:color w:val="000000" w:themeColor="text1"/>
        </w:rPr>
        <w:t>At Step 2 of the ICH Process, a consensus draft text or guideline, agreed by the appropriate ICH Expert Working Group, is transmitted by the ICH Assembly to the regulatory authorities of the ICH regions for internal and external consultation, according to national or regional procedures.</w:t>
      </w:r>
      <w:r w:rsidR="00AD5292" w:rsidRPr="000966EA">
        <w:rPr>
          <w:i/>
          <w:color w:val="000000" w:themeColor="text1"/>
        </w:rPr>
        <w:br w:type="page"/>
      </w:r>
    </w:p>
    <w:p w14:paraId="76FE46C6" w14:textId="4719A0B3" w:rsidR="0059043D" w:rsidRPr="000966EA" w:rsidRDefault="00564EB1" w:rsidP="00564EB1">
      <w:pPr>
        <w:jc w:val="center"/>
        <w:rPr>
          <w:b/>
          <w:color w:val="000000" w:themeColor="text1"/>
        </w:rPr>
      </w:pPr>
      <w:r>
        <w:rPr>
          <w:b/>
          <w:color w:val="000000" w:themeColor="text1"/>
        </w:rPr>
        <w:lastRenderedPageBreak/>
        <w:t>M14</w:t>
      </w:r>
      <w:r w:rsidR="0059043D" w:rsidRPr="000966EA">
        <w:rPr>
          <w:b/>
          <w:color w:val="000000" w:themeColor="text1"/>
        </w:rPr>
        <w:br/>
        <w:t>Document History</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5"/>
        <w:gridCol w:w="5179"/>
        <w:gridCol w:w="2021"/>
      </w:tblGrid>
      <w:tr w:rsidR="0059043D" w:rsidRPr="00460D20" w14:paraId="67E90310" w14:textId="77777777" w:rsidTr="272D8349">
        <w:trPr>
          <w:cantSplit/>
          <w:trHeight w:val="404"/>
          <w:jc w:val="center"/>
        </w:trPr>
        <w:tc>
          <w:tcPr>
            <w:tcW w:w="1435" w:type="dxa"/>
          </w:tcPr>
          <w:p w14:paraId="3047FDDB" w14:textId="77777777" w:rsidR="0059043D" w:rsidRPr="000966EA" w:rsidRDefault="0059043D" w:rsidP="000D4048">
            <w:pPr>
              <w:rPr>
                <w:b/>
                <w:color w:val="000000" w:themeColor="text1"/>
              </w:rPr>
            </w:pPr>
            <w:r w:rsidRPr="000966EA">
              <w:rPr>
                <w:b/>
                <w:color w:val="000000" w:themeColor="text1"/>
              </w:rPr>
              <w:t>Code</w:t>
            </w:r>
          </w:p>
        </w:tc>
        <w:tc>
          <w:tcPr>
            <w:tcW w:w="5179" w:type="dxa"/>
          </w:tcPr>
          <w:p w14:paraId="54E28ABB" w14:textId="77777777" w:rsidR="0059043D" w:rsidRPr="000966EA" w:rsidRDefault="0059043D" w:rsidP="000D4048">
            <w:pPr>
              <w:rPr>
                <w:b/>
                <w:color w:val="000000" w:themeColor="text1"/>
              </w:rPr>
            </w:pPr>
            <w:r w:rsidRPr="000966EA">
              <w:rPr>
                <w:b/>
                <w:color w:val="000000" w:themeColor="text1"/>
              </w:rPr>
              <w:t>History</w:t>
            </w:r>
          </w:p>
        </w:tc>
        <w:tc>
          <w:tcPr>
            <w:tcW w:w="2021" w:type="dxa"/>
          </w:tcPr>
          <w:p w14:paraId="11F10F6A" w14:textId="77777777" w:rsidR="0059043D" w:rsidRPr="000966EA" w:rsidRDefault="0059043D" w:rsidP="000D4048">
            <w:pPr>
              <w:rPr>
                <w:b/>
                <w:color w:val="000000" w:themeColor="text1"/>
              </w:rPr>
            </w:pPr>
            <w:r w:rsidRPr="000966EA">
              <w:rPr>
                <w:b/>
                <w:color w:val="000000" w:themeColor="text1"/>
              </w:rPr>
              <w:t>Date</w:t>
            </w:r>
          </w:p>
        </w:tc>
      </w:tr>
      <w:tr w:rsidR="0059043D" w:rsidRPr="00460D20" w14:paraId="6A155205" w14:textId="77777777" w:rsidTr="272D8349">
        <w:trPr>
          <w:cantSplit/>
          <w:jc w:val="center"/>
        </w:trPr>
        <w:tc>
          <w:tcPr>
            <w:tcW w:w="1435" w:type="dxa"/>
          </w:tcPr>
          <w:p w14:paraId="7127676F" w14:textId="5A90D7C5" w:rsidR="0059043D" w:rsidRPr="000966EA" w:rsidRDefault="00564EB1" w:rsidP="00564EB1">
            <w:pPr>
              <w:jc w:val="center"/>
              <w:rPr>
                <w:color w:val="000000" w:themeColor="text1"/>
              </w:rPr>
            </w:pPr>
            <w:r>
              <w:rPr>
                <w:color w:val="000000" w:themeColor="text1"/>
              </w:rPr>
              <w:t>M14</w:t>
            </w:r>
          </w:p>
        </w:tc>
        <w:tc>
          <w:tcPr>
            <w:tcW w:w="5179" w:type="dxa"/>
          </w:tcPr>
          <w:p w14:paraId="0FB7F960" w14:textId="166FB786" w:rsidR="0059043D" w:rsidRPr="000966EA" w:rsidRDefault="00B71A6B" w:rsidP="000D4048">
            <w:pPr>
              <w:rPr>
                <w:color w:val="000000" w:themeColor="text1"/>
              </w:rPr>
            </w:pPr>
            <w:r w:rsidRPr="000966EA">
              <w:rPr>
                <w:color w:val="000000" w:themeColor="text1"/>
              </w:rPr>
              <w:t>Endorsement</w:t>
            </w:r>
            <w:r w:rsidR="0059043D" w:rsidRPr="000966EA">
              <w:rPr>
                <w:color w:val="000000" w:themeColor="text1"/>
              </w:rPr>
              <w:t xml:space="preserve"> by the Members of the ICH Assembly under </w:t>
            </w:r>
            <w:r w:rsidR="0059043D" w:rsidRPr="00564EB1">
              <w:rPr>
                <w:i/>
                <w:iCs/>
                <w:color w:val="000000" w:themeColor="text1"/>
              </w:rPr>
              <w:t>Step 2</w:t>
            </w:r>
            <w:r w:rsidR="00190E47" w:rsidRPr="000966EA">
              <w:rPr>
                <w:color w:val="000000" w:themeColor="text1"/>
              </w:rPr>
              <w:t xml:space="preserve"> and release for public consultation</w:t>
            </w:r>
            <w:r w:rsidR="0059043D" w:rsidRPr="000966EA">
              <w:rPr>
                <w:color w:val="000000" w:themeColor="text1"/>
              </w:rPr>
              <w:t>.</w:t>
            </w:r>
          </w:p>
        </w:tc>
        <w:tc>
          <w:tcPr>
            <w:tcW w:w="2021" w:type="dxa"/>
          </w:tcPr>
          <w:p w14:paraId="1FE688A8" w14:textId="79953745" w:rsidR="0059043D" w:rsidRPr="000966EA" w:rsidRDefault="00611368" w:rsidP="000D4048">
            <w:pPr>
              <w:rPr>
                <w:color w:val="000000" w:themeColor="text1"/>
              </w:rPr>
            </w:pPr>
            <w:r w:rsidRPr="00611368">
              <w:rPr>
                <w:color w:val="000000" w:themeColor="text1"/>
              </w:rPr>
              <w:t>21 May 2024</w:t>
            </w:r>
          </w:p>
        </w:tc>
      </w:tr>
    </w:tbl>
    <w:p w14:paraId="3E22E553" w14:textId="0901BDD7" w:rsidR="272D8349" w:rsidRDefault="272D8349"/>
    <w:p w14:paraId="0BF75774" w14:textId="77777777" w:rsidR="00B72108" w:rsidRDefault="00B72108" w:rsidP="584FF25B">
      <w:pPr>
        <w:rPr>
          <w:i/>
          <w:color w:val="000000" w:themeColor="text1"/>
        </w:rPr>
      </w:pPr>
    </w:p>
    <w:p w14:paraId="567BC51C" w14:textId="77777777" w:rsidR="00B72108" w:rsidRDefault="00B72108" w:rsidP="584FF25B">
      <w:pPr>
        <w:rPr>
          <w:i/>
          <w:color w:val="000000" w:themeColor="text1"/>
        </w:rPr>
      </w:pPr>
    </w:p>
    <w:p w14:paraId="3EC43E4D" w14:textId="77777777" w:rsidR="00B72108" w:rsidRDefault="00B72108" w:rsidP="584FF25B">
      <w:pPr>
        <w:rPr>
          <w:i/>
          <w:color w:val="000000" w:themeColor="text1"/>
        </w:rPr>
      </w:pPr>
    </w:p>
    <w:p w14:paraId="7B139F12" w14:textId="77777777" w:rsidR="00B72108" w:rsidRDefault="00B72108" w:rsidP="584FF25B">
      <w:pPr>
        <w:rPr>
          <w:i/>
          <w:color w:val="000000" w:themeColor="text1"/>
        </w:rPr>
      </w:pPr>
    </w:p>
    <w:p w14:paraId="03C06F99" w14:textId="77777777" w:rsidR="00B72108" w:rsidRDefault="00B72108" w:rsidP="584FF25B">
      <w:pPr>
        <w:rPr>
          <w:i/>
          <w:color w:val="000000" w:themeColor="text1"/>
        </w:rPr>
      </w:pPr>
    </w:p>
    <w:p w14:paraId="189FB637" w14:textId="77777777" w:rsidR="00B72108" w:rsidRDefault="00B72108" w:rsidP="584FF25B">
      <w:pPr>
        <w:rPr>
          <w:i/>
          <w:color w:val="000000" w:themeColor="text1"/>
        </w:rPr>
      </w:pPr>
    </w:p>
    <w:p w14:paraId="1812985B" w14:textId="77777777" w:rsidR="00B72108" w:rsidRDefault="00B72108" w:rsidP="584FF25B">
      <w:pPr>
        <w:rPr>
          <w:i/>
          <w:color w:val="000000" w:themeColor="text1"/>
        </w:rPr>
      </w:pPr>
    </w:p>
    <w:p w14:paraId="69446187" w14:textId="77777777" w:rsidR="00B72108" w:rsidRDefault="00B72108" w:rsidP="584FF25B">
      <w:pPr>
        <w:rPr>
          <w:i/>
          <w:color w:val="000000" w:themeColor="text1"/>
        </w:rPr>
      </w:pPr>
    </w:p>
    <w:p w14:paraId="65604442" w14:textId="77777777" w:rsidR="00B72108" w:rsidRDefault="00B72108" w:rsidP="584FF25B">
      <w:pPr>
        <w:rPr>
          <w:i/>
          <w:color w:val="000000" w:themeColor="text1"/>
        </w:rPr>
      </w:pPr>
    </w:p>
    <w:p w14:paraId="398B2D7F" w14:textId="77777777" w:rsidR="00B72108" w:rsidRDefault="00B72108" w:rsidP="584FF25B">
      <w:pPr>
        <w:rPr>
          <w:i/>
          <w:color w:val="000000" w:themeColor="text1"/>
        </w:rPr>
      </w:pPr>
    </w:p>
    <w:p w14:paraId="2F48418D" w14:textId="77777777" w:rsidR="00B72108" w:rsidRDefault="00B72108" w:rsidP="584FF25B">
      <w:pPr>
        <w:rPr>
          <w:i/>
          <w:color w:val="000000" w:themeColor="text1"/>
        </w:rPr>
      </w:pPr>
    </w:p>
    <w:p w14:paraId="751A153F" w14:textId="77777777" w:rsidR="00B72108" w:rsidRDefault="00B72108" w:rsidP="584FF25B">
      <w:pPr>
        <w:rPr>
          <w:i/>
          <w:color w:val="000000" w:themeColor="text1"/>
        </w:rPr>
      </w:pPr>
    </w:p>
    <w:p w14:paraId="21444FB6" w14:textId="0D00534E" w:rsidR="00B72108" w:rsidRDefault="00B72108" w:rsidP="584FF25B">
      <w:pPr>
        <w:rPr>
          <w:i/>
          <w:color w:val="000000" w:themeColor="text1"/>
        </w:rPr>
      </w:pPr>
    </w:p>
    <w:p w14:paraId="6088893D" w14:textId="7105C1F3" w:rsidR="00490990" w:rsidRDefault="00490990" w:rsidP="584FF25B">
      <w:pPr>
        <w:rPr>
          <w:i/>
          <w:color w:val="000000" w:themeColor="text1"/>
        </w:rPr>
      </w:pPr>
    </w:p>
    <w:p w14:paraId="66BC2791" w14:textId="77777777" w:rsidR="00B72108" w:rsidRDefault="00B72108" w:rsidP="584FF25B">
      <w:pPr>
        <w:rPr>
          <w:i/>
          <w:color w:val="000000" w:themeColor="text1"/>
        </w:rPr>
      </w:pPr>
    </w:p>
    <w:p w14:paraId="497D9F74" w14:textId="77777777" w:rsidR="00B72108" w:rsidRDefault="00B72108" w:rsidP="584FF25B">
      <w:pPr>
        <w:rPr>
          <w:i/>
          <w:color w:val="000000" w:themeColor="text1"/>
        </w:rPr>
      </w:pPr>
    </w:p>
    <w:p w14:paraId="05FA4917" w14:textId="77777777" w:rsidR="00B72108" w:rsidRDefault="00B72108" w:rsidP="584FF25B">
      <w:pPr>
        <w:rPr>
          <w:i/>
          <w:color w:val="000000" w:themeColor="text1"/>
        </w:rPr>
      </w:pPr>
    </w:p>
    <w:p w14:paraId="7D8D331A" w14:textId="735B05CC" w:rsidR="0059043D" w:rsidRPr="000966EA" w:rsidRDefault="0059043D" w:rsidP="00453B0F">
      <w:pPr>
        <w:jc w:val="both"/>
        <w:rPr>
          <w:i/>
          <w:color w:val="000000" w:themeColor="text1"/>
        </w:rPr>
      </w:pPr>
      <w:r w:rsidRPr="000966EA">
        <w:rPr>
          <w:i/>
          <w:color w:val="000000" w:themeColor="text1"/>
        </w:rPr>
        <w:t xml:space="preserve">Legal notice: This document is protected by copyright and may, with the exception of the ICH logo, be used, reproduced, incorporated into other works, adapted, modified, </w:t>
      </w:r>
      <w:r w:rsidR="00835811" w:rsidRPr="000966EA">
        <w:rPr>
          <w:i/>
          <w:color w:val="000000" w:themeColor="text1"/>
        </w:rPr>
        <w:t>translated,</w:t>
      </w:r>
      <w:r w:rsidRPr="000966EA">
        <w:rPr>
          <w:i/>
          <w:color w:val="000000" w:themeColor="text1"/>
        </w:rPr>
        <w:t xml:space="preserve"> or distributed under a public license provided that ICH's copyright in the document is acknowledged at all times</w:t>
      </w:r>
      <w:r w:rsidR="00802BBF" w:rsidRPr="000966EA">
        <w:rPr>
          <w:i/>
          <w:color w:val="000000" w:themeColor="text1"/>
        </w:rPr>
        <w:t xml:space="preserve">. </w:t>
      </w:r>
      <w:r w:rsidRPr="000966EA">
        <w:rPr>
          <w:i/>
          <w:color w:val="000000" w:themeColor="text1"/>
        </w:rPr>
        <w:t>In case of any adaption, modification or translation of the document, reasonable steps must be taken to clearly label, demarcate or otherwise identify that changes were made to or based on the original document</w:t>
      </w:r>
      <w:r w:rsidR="00802BBF" w:rsidRPr="000966EA">
        <w:rPr>
          <w:i/>
          <w:color w:val="000000" w:themeColor="text1"/>
        </w:rPr>
        <w:t xml:space="preserve">. </w:t>
      </w:r>
      <w:r w:rsidRPr="000966EA">
        <w:rPr>
          <w:i/>
          <w:color w:val="000000" w:themeColor="text1"/>
        </w:rPr>
        <w:t xml:space="preserve">Any impression that the adaption, </w:t>
      </w:r>
      <w:r w:rsidR="008C6835" w:rsidRPr="000966EA">
        <w:rPr>
          <w:i/>
          <w:color w:val="000000" w:themeColor="text1"/>
        </w:rPr>
        <w:t>modification,</w:t>
      </w:r>
      <w:r w:rsidRPr="000966EA">
        <w:rPr>
          <w:i/>
          <w:color w:val="000000" w:themeColor="text1"/>
        </w:rPr>
        <w:t xml:space="preserve"> or translation of the original document is endorsed or sponsored by the ICH must be avoided.</w:t>
      </w:r>
    </w:p>
    <w:p w14:paraId="2CEE7052" w14:textId="2D082968" w:rsidR="0059043D" w:rsidRPr="000966EA" w:rsidRDefault="0059043D" w:rsidP="00453B0F">
      <w:pPr>
        <w:jc w:val="both"/>
        <w:rPr>
          <w:color w:val="000000" w:themeColor="text1"/>
        </w:rPr>
      </w:pPr>
      <w:r w:rsidRPr="00A85575">
        <w:rPr>
          <w:i/>
          <w:color w:val="000000" w:themeColor="text1"/>
        </w:rPr>
        <w:t xml:space="preserve">The </w:t>
      </w:r>
      <w:r w:rsidRPr="000966EA">
        <w:rPr>
          <w:color w:val="000000" w:themeColor="text1"/>
        </w:rPr>
        <w:t>do</w:t>
      </w:r>
      <w:r w:rsidRPr="000966EA">
        <w:rPr>
          <w:i/>
          <w:color w:val="000000" w:themeColor="text1"/>
        </w:rPr>
        <w:t>cument is provided "as is" without warranty of any kind</w:t>
      </w:r>
      <w:r w:rsidR="00802BBF" w:rsidRPr="000966EA">
        <w:rPr>
          <w:i/>
          <w:color w:val="000000" w:themeColor="text1"/>
        </w:rPr>
        <w:t xml:space="preserve">. </w:t>
      </w:r>
      <w:r w:rsidRPr="000966EA">
        <w:rPr>
          <w:i/>
          <w:color w:val="000000" w:themeColor="text1"/>
        </w:rPr>
        <w:t>In no event shall the ICH or the authors of the original document be liable for any claim, damages or other liability arising from the use of the document.</w:t>
      </w:r>
    </w:p>
    <w:p w14:paraId="5257C7A4" w14:textId="7C0200C6" w:rsidR="0059043D" w:rsidRPr="000966EA" w:rsidRDefault="0059043D" w:rsidP="00453B0F">
      <w:pPr>
        <w:jc w:val="both"/>
        <w:rPr>
          <w:i/>
          <w:color w:val="000000" w:themeColor="text1"/>
        </w:rPr>
      </w:pPr>
      <w:r w:rsidRPr="000966EA">
        <w:rPr>
          <w:i/>
          <w:color w:val="000000" w:themeColor="text1"/>
        </w:rPr>
        <w:t>The above-mentioned permissions do not apply to content supplied by third parties</w:t>
      </w:r>
      <w:r w:rsidR="00802BBF" w:rsidRPr="000966EA">
        <w:rPr>
          <w:i/>
          <w:color w:val="000000" w:themeColor="text1"/>
        </w:rPr>
        <w:t xml:space="preserve">. </w:t>
      </w:r>
      <w:r w:rsidRPr="000966EA">
        <w:rPr>
          <w:i/>
          <w:color w:val="000000" w:themeColor="text1"/>
        </w:rPr>
        <w:t>Therefore, for documents where the copyright vests in a third party, permission for reproduction must be obtained from this copyright holder.</w:t>
      </w:r>
    </w:p>
    <w:p w14:paraId="536D8ECE" w14:textId="77777777" w:rsidR="0059043D" w:rsidRPr="000966EA" w:rsidRDefault="0059043D" w:rsidP="00731336">
      <w:pPr>
        <w:rPr>
          <w:i/>
          <w:color w:val="000000" w:themeColor="text1"/>
        </w:rPr>
        <w:sectPr w:rsidR="0059043D" w:rsidRPr="000966EA" w:rsidSect="00B72108">
          <w:headerReference w:type="default" r:id="rId11"/>
          <w:footerReference w:type="default" r:id="rId12"/>
          <w:headerReference w:type="first" r:id="rId13"/>
          <w:pgSz w:w="11907" w:h="16839" w:code="9"/>
          <w:pgMar w:top="1440" w:right="1699" w:bottom="1440" w:left="1699" w:header="850" w:footer="994" w:gutter="0"/>
          <w:cols w:space="720"/>
          <w:titlePg/>
          <w:docGrid w:linePitch="326"/>
        </w:sectPr>
      </w:pPr>
    </w:p>
    <w:p w14:paraId="3E296542" w14:textId="77777777" w:rsidR="00B65DBC" w:rsidRDefault="00B65DBC" w:rsidP="00B65DBC">
      <w:pPr>
        <w:jc w:val="center"/>
        <w:rPr>
          <w:b/>
          <w:bCs/>
          <w:color w:val="000000" w:themeColor="text1"/>
          <w:sz w:val="32"/>
          <w:szCs w:val="24"/>
        </w:rPr>
      </w:pPr>
      <w:r w:rsidRPr="00B72108">
        <w:rPr>
          <w:b/>
          <w:bCs/>
          <w:color w:val="000000" w:themeColor="text1"/>
          <w:sz w:val="32"/>
          <w:szCs w:val="24"/>
        </w:rPr>
        <w:lastRenderedPageBreak/>
        <w:t>General Principles on Plan</w:t>
      </w:r>
      <w:r>
        <w:rPr>
          <w:b/>
          <w:bCs/>
          <w:color w:val="000000" w:themeColor="text1"/>
          <w:sz w:val="32"/>
          <w:szCs w:val="24"/>
        </w:rPr>
        <w:t>,</w:t>
      </w:r>
      <w:r w:rsidRPr="00B72108">
        <w:rPr>
          <w:b/>
          <w:bCs/>
          <w:color w:val="000000" w:themeColor="text1"/>
          <w:sz w:val="32"/>
          <w:szCs w:val="24"/>
        </w:rPr>
        <w:t xml:space="preserve"> Design</w:t>
      </w:r>
      <w:r>
        <w:rPr>
          <w:b/>
          <w:bCs/>
          <w:color w:val="000000" w:themeColor="text1"/>
          <w:sz w:val="32"/>
          <w:szCs w:val="24"/>
        </w:rPr>
        <w:t xml:space="preserve"> and Analysis of</w:t>
      </w:r>
      <w:r w:rsidRPr="00B72108">
        <w:rPr>
          <w:b/>
          <w:bCs/>
          <w:color w:val="000000" w:themeColor="text1"/>
          <w:sz w:val="32"/>
          <w:szCs w:val="24"/>
        </w:rPr>
        <w:t xml:space="preserve"> Pharmacoepidemiological Studies That Utilize Real-World Data for Safety Assessment of Medicine</w:t>
      </w:r>
      <w:r>
        <w:rPr>
          <w:b/>
          <w:bCs/>
          <w:color w:val="000000" w:themeColor="text1"/>
          <w:sz w:val="32"/>
          <w:szCs w:val="24"/>
        </w:rPr>
        <w:t>s</w:t>
      </w:r>
    </w:p>
    <w:p w14:paraId="394EB420" w14:textId="0300CE10" w:rsidR="00564EB1" w:rsidRDefault="00564EB1" w:rsidP="00564EB1">
      <w:pPr>
        <w:jc w:val="center"/>
        <w:rPr>
          <w:rFonts w:eastAsia="Century Schoolbook" w:cs="Times New Roman"/>
          <w:b/>
          <w:color w:val="000000" w:themeColor="text1"/>
          <w:sz w:val="36"/>
          <w:szCs w:val="36"/>
        </w:rPr>
      </w:pPr>
      <w:r w:rsidRPr="00B72108">
        <w:rPr>
          <w:rFonts w:eastAsia="Century Schoolbook" w:cs="Times New Roman"/>
          <w:b/>
          <w:color w:val="000000" w:themeColor="text1"/>
          <w:sz w:val="36"/>
          <w:szCs w:val="36"/>
        </w:rPr>
        <w:t>M14</w:t>
      </w:r>
    </w:p>
    <w:p w14:paraId="50EDF31C" w14:textId="5E14BC9F" w:rsidR="00564EB1" w:rsidRPr="00564EB1" w:rsidRDefault="00564EB1" w:rsidP="00564EB1">
      <w:pPr>
        <w:jc w:val="center"/>
        <w:rPr>
          <w:rFonts w:eastAsia="Century Schoolbook" w:cs="Times New Roman"/>
          <w:bCs/>
          <w:color w:val="000000" w:themeColor="text1"/>
          <w:szCs w:val="24"/>
        </w:rPr>
      </w:pPr>
      <w:r w:rsidRPr="00564EB1">
        <w:rPr>
          <w:rFonts w:eastAsia="Century Schoolbook" w:cs="Times New Roman"/>
          <w:bCs/>
          <w:color w:val="000000" w:themeColor="text1"/>
          <w:szCs w:val="24"/>
        </w:rPr>
        <w:t xml:space="preserve">ICH Consensus Guideline </w:t>
      </w:r>
    </w:p>
    <w:p w14:paraId="2C0D2BBB" w14:textId="69738BD9" w:rsidR="00583000" w:rsidRPr="00564EB1" w:rsidRDefault="00583000" w:rsidP="007508BC">
      <w:pPr>
        <w:pStyle w:val="TOCHeading"/>
        <w:rPr>
          <w:rFonts w:ascii="Times New Roman" w:hAnsi="Times New Roman" w:cs="Times New Roman"/>
          <w:b/>
          <w:bCs/>
          <w:color w:val="auto"/>
          <w:sz w:val="24"/>
          <w:szCs w:val="24"/>
        </w:rPr>
      </w:pPr>
      <w:r w:rsidRPr="00564EB1">
        <w:rPr>
          <w:rFonts w:ascii="Times New Roman" w:hAnsi="Times New Roman" w:cs="Times New Roman"/>
          <w:b/>
          <w:bCs/>
          <w:color w:val="auto"/>
          <w:sz w:val="24"/>
          <w:szCs w:val="24"/>
        </w:rPr>
        <w:t>Table of Contents</w:t>
      </w:r>
    </w:p>
    <w:p w14:paraId="5680CC01" w14:textId="516AD7D1" w:rsidR="00490990" w:rsidRDefault="00583000">
      <w:pPr>
        <w:pStyle w:val="TOC1"/>
        <w:rPr>
          <w:rFonts w:asciiTheme="minorHAnsi" w:eastAsiaTheme="minorEastAsia" w:hAnsiTheme="minorHAnsi" w:cstheme="minorBidi"/>
          <w:b w:val="0"/>
          <w:caps w:val="0"/>
          <w:noProof/>
          <w:color w:val="auto"/>
          <w:kern w:val="0"/>
          <w:szCs w:val="22"/>
          <w:bdr w:val="none" w:sz="0" w:space="0" w:color="auto"/>
          <w:lang w:val="en-CH" w:eastAsia="en-CH"/>
        </w:rPr>
      </w:pPr>
      <w:r>
        <w:fldChar w:fldCharType="begin"/>
      </w:r>
      <w:r>
        <w:instrText xml:space="preserve"> TOC \o "1-3" \h \z \u </w:instrText>
      </w:r>
      <w:r>
        <w:fldChar w:fldCharType="separate"/>
      </w:r>
      <w:hyperlink w:anchor="_Toc164684254" w:history="1">
        <w:r w:rsidR="00490990" w:rsidRPr="00DD1A34">
          <w:rPr>
            <w:rStyle w:val="Hyperlink"/>
            <w:noProof/>
          </w:rPr>
          <w:t>1</w:t>
        </w:r>
        <w:r w:rsidR="00490990">
          <w:rPr>
            <w:rFonts w:asciiTheme="minorHAnsi" w:eastAsiaTheme="minorEastAsia" w:hAnsiTheme="minorHAnsi" w:cstheme="minorBidi"/>
            <w:b w:val="0"/>
            <w:caps w:val="0"/>
            <w:noProof/>
            <w:color w:val="auto"/>
            <w:kern w:val="0"/>
            <w:szCs w:val="22"/>
            <w:bdr w:val="none" w:sz="0" w:space="0" w:color="auto"/>
            <w:lang w:val="en-CH" w:eastAsia="en-CH"/>
          </w:rPr>
          <w:tab/>
        </w:r>
        <w:r w:rsidR="00490990" w:rsidRPr="00DD1A34">
          <w:rPr>
            <w:rStyle w:val="Hyperlink"/>
            <w:noProof/>
          </w:rPr>
          <w:t>Introduction</w:t>
        </w:r>
        <w:r w:rsidR="00490990">
          <w:rPr>
            <w:noProof/>
            <w:webHidden/>
          </w:rPr>
          <w:tab/>
        </w:r>
        <w:r w:rsidR="00490990">
          <w:rPr>
            <w:noProof/>
            <w:webHidden/>
          </w:rPr>
          <w:fldChar w:fldCharType="begin"/>
        </w:r>
        <w:r w:rsidR="00490990">
          <w:rPr>
            <w:noProof/>
            <w:webHidden/>
          </w:rPr>
          <w:instrText xml:space="preserve"> PAGEREF _Toc164684254 \h </w:instrText>
        </w:r>
        <w:r w:rsidR="00490990">
          <w:rPr>
            <w:noProof/>
            <w:webHidden/>
          </w:rPr>
        </w:r>
        <w:r w:rsidR="00490990">
          <w:rPr>
            <w:noProof/>
            <w:webHidden/>
          </w:rPr>
          <w:fldChar w:fldCharType="separate"/>
        </w:r>
        <w:r w:rsidR="00F2015E">
          <w:rPr>
            <w:noProof/>
            <w:webHidden/>
          </w:rPr>
          <w:t>1</w:t>
        </w:r>
        <w:r w:rsidR="00490990">
          <w:rPr>
            <w:noProof/>
            <w:webHidden/>
          </w:rPr>
          <w:fldChar w:fldCharType="end"/>
        </w:r>
      </w:hyperlink>
    </w:p>
    <w:p w14:paraId="261F134A" w14:textId="6B2F04E5" w:rsidR="00490990" w:rsidRDefault="00F2015E">
      <w:pPr>
        <w:pStyle w:val="TOC2"/>
        <w:rPr>
          <w:rFonts w:asciiTheme="minorHAnsi" w:eastAsiaTheme="minorEastAsia" w:hAnsiTheme="minorHAnsi" w:cstheme="minorBidi"/>
          <w:color w:val="auto"/>
          <w:kern w:val="0"/>
          <w:szCs w:val="22"/>
          <w:bdr w:val="none" w:sz="0" w:space="0" w:color="auto"/>
          <w:lang w:val="en-CH" w:eastAsia="en-CH"/>
        </w:rPr>
      </w:pPr>
      <w:hyperlink w:anchor="_Toc164684255" w:history="1">
        <w:r w:rsidR="00490990" w:rsidRPr="00DD1A34">
          <w:rPr>
            <w:rStyle w:val="Hyperlink"/>
            <w:b/>
            <w:bCs/>
          </w:rPr>
          <w:t>1.1</w:t>
        </w:r>
        <w:r w:rsidR="00490990">
          <w:rPr>
            <w:rFonts w:asciiTheme="minorHAnsi" w:eastAsiaTheme="minorEastAsia" w:hAnsiTheme="minorHAnsi" w:cstheme="minorBidi"/>
            <w:color w:val="auto"/>
            <w:kern w:val="0"/>
            <w:szCs w:val="22"/>
            <w:bdr w:val="none" w:sz="0" w:space="0" w:color="auto"/>
            <w:lang w:val="en-CH" w:eastAsia="en-CH"/>
          </w:rPr>
          <w:tab/>
        </w:r>
        <w:r w:rsidR="00490990" w:rsidRPr="00DD1A34">
          <w:rPr>
            <w:rStyle w:val="Hyperlink"/>
            <w:b/>
            <w:bCs/>
          </w:rPr>
          <w:t>Objectives</w:t>
        </w:r>
        <w:r w:rsidR="00490990">
          <w:rPr>
            <w:webHidden/>
          </w:rPr>
          <w:tab/>
        </w:r>
        <w:r w:rsidR="00490990">
          <w:rPr>
            <w:webHidden/>
          </w:rPr>
          <w:fldChar w:fldCharType="begin"/>
        </w:r>
        <w:r w:rsidR="00490990">
          <w:rPr>
            <w:webHidden/>
          </w:rPr>
          <w:instrText xml:space="preserve"> PAGEREF _Toc164684255 \h </w:instrText>
        </w:r>
        <w:r w:rsidR="00490990">
          <w:rPr>
            <w:webHidden/>
          </w:rPr>
        </w:r>
        <w:r w:rsidR="00490990">
          <w:rPr>
            <w:webHidden/>
          </w:rPr>
          <w:fldChar w:fldCharType="separate"/>
        </w:r>
        <w:r>
          <w:rPr>
            <w:webHidden/>
          </w:rPr>
          <w:t>1</w:t>
        </w:r>
        <w:r w:rsidR="00490990">
          <w:rPr>
            <w:webHidden/>
          </w:rPr>
          <w:fldChar w:fldCharType="end"/>
        </w:r>
      </w:hyperlink>
    </w:p>
    <w:p w14:paraId="1133B7F5" w14:textId="59B7F64E" w:rsidR="00490990" w:rsidRDefault="00F2015E">
      <w:pPr>
        <w:pStyle w:val="TOC2"/>
        <w:rPr>
          <w:rFonts w:asciiTheme="minorHAnsi" w:eastAsiaTheme="minorEastAsia" w:hAnsiTheme="minorHAnsi" w:cstheme="minorBidi"/>
          <w:color w:val="auto"/>
          <w:kern w:val="0"/>
          <w:szCs w:val="22"/>
          <w:bdr w:val="none" w:sz="0" w:space="0" w:color="auto"/>
          <w:lang w:val="en-CH" w:eastAsia="en-CH"/>
        </w:rPr>
      </w:pPr>
      <w:hyperlink w:anchor="_Toc164684256" w:history="1">
        <w:r w:rsidR="00490990" w:rsidRPr="00DD1A34">
          <w:rPr>
            <w:rStyle w:val="Hyperlink"/>
            <w:b/>
            <w:bCs/>
          </w:rPr>
          <w:t>1.2</w:t>
        </w:r>
        <w:r w:rsidR="00490990">
          <w:rPr>
            <w:rFonts w:asciiTheme="minorHAnsi" w:eastAsiaTheme="minorEastAsia" w:hAnsiTheme="minorHAnsi" w:cstheme="minorBidi"/>
            <w:color w:val="auto"/>
            <w:kern w:val="0"/>
            <w:szCs w:val="22"/>
            <w:bdr w:val="none" w:sz="0" w:space="0" w:color="auto"/>
            <w:lang w:val="en-CH" w:eastAsia="en-CH"/>
          </w:rPr>
          <w:tab/>
        </w:r>
        <w:r w:rsidR="00490990" w:rsidRPr="00DD1A34">
          <w:rPr>
            <w:rStyle w:val="Hyperlink"/>
            <w:b/>
            <w:bCs/>
          </w:rPr>
          <w:t>Background</w:t>
        </w:r>
        <w:r w:rsidR="00490990">
          <w:rPr>
            <w:webHidden/>
          </w:rPr>
          <w:tab/>
        </w:r>
        <w:r w:rsidR="00490990">
          <w:rPr>
            <w:webHidden/>
          </w:rPr>
          <w:fldChar w:fldCharType="begin"/>
        </w:r>
        <w:r w:rsidR="00490990">
          <w:rPr>
            <w:webHidden/>
          </w:rPr>
          <w:instrText xml:space="preserve"> PAGEREF _Toc164684256 \h </w:instrText>
        </w:r>
        <w:r w:rsidR="00490990">
          <w:rPr>
            <w:webHidden/>
          </w:rPr>
        </w:r>
        <w:r w:rsidR="00490990">
          <w:rPr>
            <w:webHidden/>
          </w:rPr>
          <w:fldChar w:fldCharType="separate"/>
        </w:r>
        <w:r>
          <w:rPr>
            <w:webHidden/>
          </w:rPr>
          <w:t>1</w:t>
        </w:r>
        <w:r w:rsidR="00490990">
          <w:rPr>
            <w:webHidden/>
          </w:rPr>
          <w:fldChar w:fldCharType="end"/>
        </w:r>
      </w:hyperlink>
    </w:p>
    <w:p w14:paraId="0824DCB7" w14:textId="63E0F402" w:rsidR="00490990" w:rsidRDefault="00F2015E">
      <w:pPr>
        <w:pStyle w:val="TOC2"/>
        <w:rPr>
          <w:rFonts w:asciiTheme="minorHAnsi" w:eastAsiaTheme="minorEastAsia" w:hAnsiTheme="minorHAnsi" w:cstheme="minorBidi"/>
          <w:color w:val="auto"/>
          <w:kern w:val="0"/>
          <w:szCs w:val="22"/>
          <w:bdr w:val="none" w:sz="0" w:space="0" w:color="auto"/>
          <w:lang w:val="en-CH" w:eastAsia="en-CH"/>
        </w:rPr>
      </w:pPr>
      <w:hyperlink w:anchor="_Toc164684257" w:history="1">
        <w:r w:rsidR="00490990" w:rsidRPr="00DD1A34">
          <w:rPr>
            <w:rStyle w:val="Hyperlink"/>
            <w:b/>
            <w:bCs/>
          </w:rPr>
          <w:t>1.3</w:t>
        </w:r>
        <w:r w:rsidR="00490990">
          <w:rPr>
            <w:rFonts w:asciiTheme="minorHAnsi" w:eastAsiaTheme="minorEastAsia" w:hAnsiTheme="minorHAnsi" w:cstheme="minorBidi"/>
            <w:color w:val="auto"/>
            <w:kern w:val="0"/>
            <w:szCs w:val="22"/>
            <w:bdr w:val="none" w:sz="0" w:space="0" w:color="auto"/>
            <w:lang w:val="en-CH" w:eastAsia="en-CH"/>
          </w:rPr>
          <w:tab/>
        </w:r>
        <w:r w:rsidR="00490990" w:rsidRPr="00DD1A34">
          <w:rPr>
            <w:rStyle w:val="Hyperlink"/>
            <w:b/>
            <w:bCs/>
          </w:rPr>
          <w:t>Scope</w:t>
        </w:r>
        <w:r w:rsidR="00490990">
          <w:rPr>
            <w:webHidden/>
          </w:rPr>
          <w:tab/>
        </w:r>
        <w:r w:rsidR="00490990">
          <w:rPr>
            <w:webHidden/>
          </w:rPr>
          <w:fldChar w:fldCharType="begin"/>
        </w:r>
        <w:r w:rsidR="00490990">
          <w:rPr>
            <w:webHidden/>
          </w:rPr>
          <w:instrText xml:space="preserve"> PAGEREF _Toc164684257 \h </w:instrText>
        </w:r>
        <w:r w:rsidR="00490990">
          <w:rPr>
            <w:webHidden/>
          </w:rPr>
        </w:r>
        <w:r w:rsidR="00490990">
          <w:rPr>
            <w:webHidden/>
          </w:rPr>
          <w:fldChar w:fldCharType="separate"/>
        </w:r>
        <w:r>
          <w:rPr>
            <w:webHidden/>
          </w:rPr>
          <w:t>2</w:t>
        </w:r>
        <w:r w:rsidR="00490990">
          <w:rPr>
            <w:webHidden/>
          </w:rPr>
          <w:fldChar w:fldCharType="end"/>
        </w:r>
      </w:hyperlink>
    </w:p>
    <w:p w14:paraId="0934207D" w14:textId="7219AE3A" w:rsidR="00490990" w:rsidRDefault="00F2015E">
      <w:pPr>
        <w:pStyle w:val="TOC2"/>
        <w:rPr>
          <w:rFonts w:asciiTheme="minorHAnsi" w:eastAsiaTheme="minorEastAsia" w:hAnsiTheme="minorHAnsi" w:cstheme="minorBidi"/>
          <w:color w:val="auto"/>
          <w:kern w:val="0"/>
          <w:szCs w:val="22"/>
          <w:bdr w:val="none" w:sz="0" w:space="0" w:color="auto"/>
          <w:lang w:val="en-CH" w:eastAsia="en-CH"/>
        </w:rPr>
      </w:pPr>
      <w:hyperlink w:anchor="_Toc164684258" w:history="1">
        <w:r w:rsidR="00490990" w:rsidRPr="00DD1A34">
          <w:rPr>
            <w:rStyle w:val="Hyperlink"/>
            <w:b/>
            <w:bCs/>
          </w:rPr>
          <w:t>1.4</w:t>
        </w:r>
        <w:r w:rsidR="00490990">
          <w:rPr>
            <w:rFonts w:asciiTheme="minorHAnsi" w:eastAsiaTheme="minorEastAsia" w:hAnsiTheme="minorHAnsi" w:cstheme="minorBidi"/>
            <w:color w:val="auto"/>
            <w:kern w:val="0"/>
            <w:szCs w:val="22"/>
            <w:bdr w:val="none" w:sz="0" w:space="0" w:color="auto"/>
            <w:lang w:val="en-CH" w:eastAsia="en-CH"/>
          </w:rPr>
          <w:tab/>
        </w:r>
        <w:r w:rsidR="00490990" w:rsidRPr="00DD1A34">
          <w:rPr>
            <w:rStyle w:val="Hyperlink"/>
            <w:b/>
            <w:bCs/>
          </w:rPr>
          <w:t>Studies Conducted for Purposes other than the Safety Assessment of Medicines</w:t>
        </w:r>
        <w:r w:rsidR="00490990">
          <w:rPr>
            <w:webHidden/>
          </w:rPr>
          <w:tab/>
        </w:r>
        <w:r w:rsidR="00490990">
          <w:rPr>
            <w:webHidden/>
          </w:rPr>
          <w:fldChar w:fldCharType="begin"/>
        </w:r>
        <w:r w:rsidR="00490990">
          <w:rPr>
            <w:webHidden/>
          </w:rPr>
          <w:instrText xml:space="preserve"> PAGEREF _Toc164684258 \h </w:instrText>
        </w:r>
        <w:r w:rsidR="00490990">
          <w:rPr>
            <w:webHidden/>
          </w:rPr>
        </w:r>
        <w:r w:rsidR="00490990">
          <w:rPr>
            <w:webHidden/>
          </w:rPr>
          <w:fldChar w:fldCharType="separate"/>
        </w:r>
        <w:r>
          <w:rPr>
            <w:webHidden/>
          </w:rPr>
          <w:t>3</w:t>
        </w:r>
        <w:r w:rsidR="00490990">
          <w:rPr>
            <w:webHidden/>
          </w:rPr>
          <w:fldChar w:fldCharType="end"/>
        </w:r>
      </w:hyperlink>
    </w:p>
    <w:p w14:paraId="2FCF243E" w14:textId="0571561D" w:rsidR="00490990" w:rsidRDefault="00F2015E">
      <w:pPr>
        <w:pStyle w:val="TOC1"/>
        <w:rPr>
          <w:rFonts w:asciiTheme="minorHAnsi" w:eastAsiaTheme="minorEastAsia" w:hAnsiTheme="minorHAnsi" w:cstheme="minorBidi"/>
          <w:b w:val="0"/>
          <w:caps w:val="0"/>
          <w:noProof/>
          <w:color w:val="auto"/>
          <w:kern w:val="0"/>
          <w:szCs w:val="22"/>
          <w:bdr w:val="none" w:sz="0" w:space="0" w:color="auto"/>
          <w:lang w:val="en-CH" w:eastAsia="en-CH"/>
        </w:rPr>
      </w:pPr>
      <w:hyperlink w:anchor="_Toc164684259" w:history="1">
        <w:r w:rsidR="00490990" w:rsidRPr="00DD1A34">
          <w:rPr>
            <w:rStyle w:val="Hyperlink"/>
            <w:noProof/>
          </w:rPr>
          <w:t>2</w:t>
        </w:r>
        <w:r w:rsidR="00490990">
          <w:rPr>
            <w:rFonts w:asciiTheme="minorHAnsi" w:eastAsiaTheme="minorEastAsia" w:hAnsiTheme="minorHAnsi" w:cstheme="minorBidi"/>
            <w:b w:val="0"/>
            <w:caps w:val="0"/>
            <w:noProof/>
            <w:color w:val="auto"/>
            <w:kern w:val="0"/>
            <w:szCs w:val="22"/>
            <w:bdr w:val="none" w:sz="0" w:space="0" w:color="auto"/>
            <w:lang w:val="en-CH" w:eastAsia="en-CH"/>
          </w:rPr>
          <w:tab/>
        </w:r>
        <w:r w:rsidR="00490990" w:rsidRPr="00DD1A34">
          <w:rPr>
            <w:rStyle w:val="Hyperlink"/>
            <w:noProof/>
          </w:rPr>
          <w:t>General Principles</w:t>
        </w:r>
        <w:r w:rsidR="00490990">
          <w:rPr>
            <w:noProof/>
            <w:webHidden/>
          </w:rPr>
          <w:tab/>
        </w:r>
        <w:r w:rsidR="00490990">
          <w:rPr>
            <w:noProof/>
            <w:webHidden/>
          </w:rPr>
          <w:fldChar w:fldCharType="begin"/>
        </w:r>
        <w:r w:rsidR="00490990">
          <w:rPr>
            <w:noProof/>
            <w:webHidden/>
          </w:rPr>
          <w:instrText xml:space="preserve"> PAGEREF _Toc164684259 \h </w:instrText>
        </w:r>
        <w:r w:rsidR="00490990">
          <w:rPr>
            <w:noProof/>
            <w:webHidden/>
          </w:rPr>
        </w:r>
        <w:r w:rsidR="00490990">
          <w:rPr>
            <w:noProof/>
            <w:webHidden/>
          </w:rPr>
          <w:fldChar w:fldCharType="separate"/>
        </w:r>
        <w:r>
          <w:rPr>
            <w:noProof/>
            <w:webHidden/>
          </w:rPr>
          <w:t>3</w:t>
        </w:r>
        <w:r w:rsidR="00490990">
          <w:rPr>
            <w:noProof/>
            <w:webHidden/>
          </w:rPr>
          <w:fldChar w:fldCharType="end"/>
        </w:r>
      </w:hyperlink>
    </w:p>
    <w:p w14:paraId="38AE2748" w14:textId="16A62E10" w:rsidR="00490990" w:rsidRDefault="00F2015E" w:rsidP="00490990">
      <w:pPr>
        <w:pStyle w:val="TOC1"/>
        <w:rPr>
          <w:rFonts w:asciiTheme="minorHAnsi" w:eastAsiaTheme="minorEastAsia" w:hAnsiTheme="minorHAnsi" w:cstheme="minorBidi"/>
          <w:b w:val="0"/>
          <w:caps w:val="0"/>
          <w:noProof/>
          <w:color w:val="auto"/>
          <w:kern w:val="0"/>
          <w:szCs w:val="22"/>
          <w:bdr w:val="none" w:sz="0" w:space="0" w:color="auto"/>
          <w:lang w:val="en-CH" w:eastAsia="en-CH"/>
        </w:rPr>
      </w:pPr>
      <w:hyperlink w:anchor="_Toc164684260" w:history="1">
        <w:r w:rsidR="00490990" w:rsidRPr="00DD1A34">
          <w:rPr>
            <w:rStyle w:val="Hyperlink"/>
            <w:noProof/>
          </w:rPr>
          <w:t>3</w:t>
        </w:r>
        <w:r w:rsidR="00490990">
          <w:rPr>
            <w:rFonts w:asciiTheme="minorHAnsi" w:eastAsiaTheme="minorEastAsia" w:hAnsiTheme="minorHAnsi" w:cstheme="minorBidi"/>
            <w:b w:val="0"/>
            <w:caps w:val="0"/>
            <w:noProof/>
            <w:color w:val="auto"/>
            <w:kern w:val="0"/>
            <w:szCs w:val="22"/>
            <w:bdr w:val="none" w:sz="0" w:space="0" w:color="auto"/>
            <w:lang w:val="en-CH" w:eastAsia="en-CH"/>
          </w:rPr>
          <w:tab/>
        </w:r>
        <w:r w:rsidR="00490990" w:rsidRPr="00DD1A34">
          <w:rPr>
            <w:rStyle w:val="Hyperlink"/>
            <w:noProof/>
          </w:rPr>
          <w:t>Framework for Generating Adequate Evidence using Real-World Data</w:t>
        </w:r>
        <w:r w:rsidR="00490990">
          <w:rPr>
            <w:noProof/>
            <w:webHidden/>
          </w:rPr>
          <w:tab/>
        </w:r>
        <w:r w:rsidR="00490990">
          <w:rPr>
            <w:noProof/>
            <w:webHidden/>
          </w:rPr>
          <w:fldChar w:fldCharType="begin"/>
        </w:r>
        <w:r w:rsidR="00490990">
          <w:rPr>
            <w:noProof/>
            <w:webHidden/>
          </w:rPr>
          <w:instrText xml:space="preserve"> PAGEREF _Toc164684260 \h </w:instrText>
        </w:r>
        <w:r w:rsidR="00490990">
          <w:rPr>
            <w:noProof/>
            <w:webHidden/>
          </w:rPr>
        </w:r>
        <w:r w:rsidR="00490990">
          <w:rPr>
            <w:noProof/>
            <w:webHidden/>
          </w:rPr>
          <w:fldChar w:fldCharType="separate"/>
        </w:r>
        <w:r>
          <w:rPr>
            <w:noProof/>
            <w:webHidden/>
          </w:rPr>
          <w:t>4</w:t>
        </w:r>
        <w:r w:rsidR="00490990">
          <w:rPr>
            <w:noProof/>
            <w:webHidden/>
          </w:rPr>
          <w:fldChar w:fldCharType="end"/>
        </w:r>
      </w:hyperlink>
    </w:p>
    <w:p w14:paraId="0C25B6F2" w14:textId="7A6EDC62" w:rsidR="00490990" w:rsidRDefault="00F2015E">
      <w:pPr>
        <w:pStyle w:val="TOC1"/>
        <w:rPr>
          <w:rFonts w:asciiTheme="minorHAnsi" w:eastAsiaTheme="minorEastAsia" w:hAnsiTheme="minorHAnsi" w:cstheme="minorBidi"/>
          <w:b w:val="0"/>
          <w:caps w:val="0"/>
          <w:noProof/>
          <w:color w:val="auto"/>
          <w:kern w:val="0"/>
          <w:szCs w:val="22"/>
          <w:bdr w:val="none" w:sz="0" w:space="0" w:color="auto"/>
          <w:lang w:val="en-CH" w:eastAsia="en-CH"/>
        </w:rPr>
      </w:pPr>
      <w:hyperlink w:anchor="_Toc164684261" w:history="1">
        <w:r w:rsidR="00490990" w:rsidRPr="00DD1A34">
          <w:rPr>
            <w:rStyle w:val="Hyperlink"/>
            <w:noProof/>
          </w:rPr>
          <w:t>4</w:t>
        </w:r>
        <w:r w:rsidR="00490990">
          <w:rPr>
            <w:rFonts w:asciiTheme="minorHAnsi" w:eastAsiaTheme="minorEastAsia" w:hAnsiTheme="minorHAnsi" w:cstheme="minorBidi"/>
            <w:b w:val="0"/>
            <w:caps w:val="0"/>
            <w:noProof/>
            <w:color w:val="auto"/>
            <w:kern w:val="0"/>
            <w:szCs w:val="22"/>
            <w:bdr w:val="none" w:sz="0" w:space="0" w:color="auto"/>
            <w:lang w:val="en-CH" w:eastAsia="en-CH"/>
          </w:rPr>
          <w:tab/>
        </w:r>
        <w:r w:rsidR="00490990" w:rsidRPr="00DD1A34">
          <w:rPr>
            <w:rStyle w:val="Hyperlink"/>
            <w:noProof/>
          </w:rPr>
          <w:t>Initial Design and Feasibility</w:t>
        </w:r>
        <w:r w:rsidR="00490990">
          <w:rPr>
            <w:noProof/>
            <w:webHidden/>
          </w:rPr>
          <w:tab/>
        </w:r>
        <w:r w:rsidR="00490990">
          <w:rPr>
            <w:noProof/>
            <w:webHidden/>
          </w:rPr>
          <w:fldChar w:fldCharType="begin"/>
        </w:r>
        <w:r w:rsidR="00490990">
          <w:rPr>
            <w:noProof/>
            <w:webHidden/>
          </w:rPr>
          <w:instrText xml:space="preserve"> PAGEREF _Toc164684261 \h </w:instrText>
        </w:r>
        <w:r w:rsidR="00490990">
          <w:rPr>
            <w:noProof/>
            <w:webHidden/>
          </w:rPr>
        </w:r>
        <w:r w:rsidR="00490990">
          <w:rPr>
            <w:noProof/>
            <w:webHidden/>
          </w:rPr>
          <w:fldChar w:fldCharType="separate"/>
        </w:r>
        <w:r>
          <w:rPr>
            <w:noProof/>
            <w:webHidden/>
          </w:rPr>
          <w:t>5</w:t>
        </w:r>
        <w:r w:rsidR="00490990">
          <w:rPr>
            <w:noProof/>
            <w:webHidden/>
          </w:rPr>
          <w:fldChar w:fldCharType="end"/>
        </w:r>
      </w:hyperlink>
    </w:p>
    <w:p w14:paraId="1DE827D3" w14:textId="2E3DA74D" w:rsidR="00490990" w:rsidRDefault="00F2015E">
      <w:pPr>
        <w:pStyle w:val="TOC2"/>
        <w:rPr>
          <w:rFonts w:asciiTheme="minorHAnsi" w:eastAsiaTheme="minorEastAsia" w:hAnsiTheme="minorHAnsi" w:cstheme="minorBidi"/>
          <w:color w:val="auto"/>
          <w:kern w:val="0"/>
          <w:szCs w:val="22"/>
          <w:bdr w:val="none" w:sz="0" w:space="0" w:color="auto"/>
          <w:lang w:val="en-CH" w:eastAsia="en-CH"/>
        </w:rPr>
      </w:pPr>
      <w:hyperlink w:anchor="_Toc164684262" w:history="1">
        <w:r w:rsidR="00490990" w:rsidRPr="00DD1A34">
          <w:rPr>
            <w:rStyle w:val="Hyperlink"/>
            <w:b/>
            <w:bCs/>
          </w:rPr>
          <w:t>4.1</w:t>
        </w:r>
        <w:r w:rsidR="00490990">
          <w:rPr>
            <w:rFonts w:asciiTheme="minorHAnsi" w:eastAsiaTheme="minorEastAsia" w:hAnsiTheme="minorHAnsi" w:cstheme="minorBidi"/>
            <w:color w:val="auto"/>
            <w:kern w:val="0"/>
            <w:szCs w:val="22"/>
            <w:bdr w:val="none" w:sz="0" w:space="0" w:color="auto"/>
            <w:lang w:val="en-CH" w:eastAsia="en-CH"/>
          </w:rPr>
          <w:tab/>
        </w:r>
        <w:r w:rsidR="00490990" w:rsidRPr="00DD1A34">
          <w:rPr>
            <w:rStyle w:val="Hyperlink"/>
            <w:b/>
            <w:bCs/>
          </w:rPr>
          <w:t>Research Question</w:t>
        </w:r>
        <w:r w:rsidR="00490990">
          <w:rPr>
            <w:webHidden/>
          </w:rPr>
          <w:tab/>
        </w:r>
        <w:r w:rsidR="00490990">
          <w:rPr>
            <w:webHidden/>
          </w:rPr>
          <w:fldChar w:fldCharType="begin"/>
        </w:r>
        <w:r w:rsidR="00490990">
          <w:rPr>
            <w:webHidden/>
          </w:rPr>
          <w:instrText xml:space="preserve"> PAGEREF _Toc164684262 \h </w:instrText>
        </w:r>
        <w:r w:rsidR="00490990">
          <w:rPr>
            <w:webHidden/>
          </w:rPr>
        </w:r>
        <w:r w:rsidR="00490990">
          <w:rPr>
            <w:webHidden/>
          </w:rPr>
          <w:fldChar w:fldCharType="separate"/>
        </w:r>
        <w:r>
          <w:rPr>
            <w:webHidden/>
          </w:rPr>
          <w:t>5</w:t>
        </w:r>
        <w:r w:rsidR="00490990">
          <w:rPr>
            <w:webHidden/>
          </w:rPr>
          <w:fldChar w:fldCharType="end"/>
        </w:r>
      </w:hyperlink>
    </w:p>
    <w:p w14:paraId="6E4C8F2F" w14:textId="79E39BF8" w:rsidR="00490990" w:rsidRDefault="00F2015E">
      <w:pPr>
        <w:pStyle w:val="TOC2"/>
        <w:rPr>
          <w:rFonts w:asciiTheme="minorHAnsi" w:eastAsiaTheme="minorEastAsia" w:hAnsiTheme="minorHAnsi" w:cstheme="minorBidi"/>
          <w:color w:val="auto"/>
          <w:kern w:val="0"/>
          <w:szCs w:val="22"/>
          <w:bdr w:val="none" w:sz="0" w:space="0" w:color="auto"/>
          <w:lang w:val="en-CH" w:eastAsia="en-CH"/>
        </w:rPr>
      </w:pPr>
      <w:hyperlink w:anchor="_Toc164684263" w:history="1">
        <w:r w:rsidR="00490990" w:rsidRPr="00DD1A34">
          <w:rPr>
            <w:rStyle w:val="Hyperlink"/>
            <w:b/>
            <w:bCs/>
          </w:rPr>
          <w:t>4.2</w:t>
        </w:r>
        <w:r w:rsidR="00490990">
          <w:rPr>
            <w:rFonts w:asciiTheme="minorHAnsi" w:eastAsiaTheme="minorEastAsia" w:hAnsiTheme="minorHAnsi" w:cstheme="minorBidi"/>
            <w:color w:val="auto"/>
            <w:kern w:val="0"/>
            <w:szCs w:val="22"/>
            <w:bdr w:val="none" w:sz="0" w:space="0" w:color="auto"/>
            <w:lang w:val="en-CH" w:eastAsia="en-CH"/>
          </w:rPr>
          <w:tab/>
        </w:r>
        <w:r w:rsidR="00490990" w:rsidRPr="00DD1A34">
          <w:rPr>
            <w:rStyle w:val="Hyperlink"/>
            <w:b/>
            <w:bCs/>
          </w:rPr>
          <w:t>Feasibility Assessment(s)</w:t>
        </w:r>
        <w:r w:rsidR="00490990">
          <w:rPr>
            <w:webHidden/>
          </w:rPr>
          <w:tab/>
        </w:r>
        <w:r w:rsidR="00490990">
          <w:rPr>
            <w:webHidden/>
          </w:rPr>
          <w:fldChar w:fldCharType="begin"/>
        </w:r>
        <w:r w:rsidR="00490990">
          <w:rPr>
            <w:webHidden/>
          </w:rPr>
          <w:instrText xml:space="preserve"> PAGEREF _Toc164684263 \h </w:instrText>
        </w:r>
        <w:r w:rsidR="00490990">
          <w:rPr>
            <w:webHidden/>
          </w:rPr>
        </w:r>
        <w:r w:rsidR="00490990">
          <w:rPr>
            <w:webHidden/>
          </w:rPr>
          <w:fldChar w:fldCharType="separate"/>
        </w:r>
        <w:r>
          <w:rPr>
            <w:webHidden/>
          </w:rPr>
          <w:t>6</w:t>
        </w:r>
        <w:r w:rsidR="00490990">
          <w:rPr>
            <w:webHidden/>
          </w:rPr>
          <w:fldChar w:fldCharType="end"/>
        </w:r>
      </w:hyperlink>
    </w:p>
    <w:p w14:paraId="0A1DED7F" w14:textId="4FB155F1" w:rsidR="00490990" w:rsidRDefault="00F2015E">
      <w:pPr>
        <w:pStyle w:val="TOC1"/>
        <w:rPr>
          <w:rFonts w:asciiTheme="minorHAnsi" w:eastAsiaTheme="minorEastAsia" w:hAnsiTheme="minorHAnsi" w:cstheme="minorBidi"/>
          <w:b w:val="0"/>
          <w:caps w:val="0"/>
          <w:noProof/>
          <w:color w:val="auto"/>
          <w:kern w:val="0"/>
          <w:szCs w:val="22"/>
          <w:bdr w:val="none" w:sz="0" w:space="0" w:color="auto"/>
          <w:lang w:val="en-CH" w:eastAsia="en-CH"/>
        </w:rPr>
      </w:pPr>
      <w:hyperlink w:anchor="_Toc164684264" w:history="1">
        <w:r w:rsidR="00490990" w:rsidRPr="00DD1A34">
          <w:rPr>
            <w:rStyle w:val="Hyperlink"/>
            <w:noProof/>
          </w:rPr>
          <w:t>5</w:t>
        </w:r>
        <w:r w:rsidR="00490990">
          <w:rPr>
            <w:rFonts w:asciiTheme="minorHAnsi" w:eastAsiaTheme="minorEastAsia" w:hAnsiTheme="minorHAnsi" w:cstheme="minorBidi"/>
            <w:b w:val="0"/>
            <w:caps w:val="0"/>
            <w:noProof/>
            <w:color w:val="auto"/>
            <w:kern w:val="0"/>
            <w:szCs w:val="22"/>
            <w:bdr w:val="none" w:sz="0" w:space="0" w:color="auto"/>
            <w:lang w:val="en-CH" w:eastAsia="en-CH"/>
          </w:rPr>
          <w:tab/>
        </w:r>
        <w:r w:rsidR="00490990" w:rsidRPr="00DD1A34">
          <w:rPr>
            <w:rStyle w:val="Hyperlink"/>
            <w:noProof/>
          </w:rPr>
          <w:t>Protocol Development</w:t>
        </w:r>
        <w:r w:rsidR="00490990">
          <w:rPr>
            <w:noProof/>
            <w:webHidden/>
          </w:rPr>
          <w:tab/>
        </w:r>
        <w:r w:rsidR="00490990">
          <w:rPr>
            <w:noProof/>
            <w:webHidden/>
          </w:rPr>
          <w:fldChar w:fldCharType="begin"/>
        </w:r>
        <w:r w:rsidR="00490990">
          <w:rPr>
            <w:noProof/>
            <w:webHidden/>
          </w:rPr>
          <w:instrText xml:space="preserve"> PAGEREF _Toc164684264 \h </w:instrText>
        </w:r>
        <w:r w:rsidR="00490990">
          <w:rPr>
            <w:noProof/>
            <w:webHidden/>
          </w:rPr>
        </w:r>
        <w:r w:rsidR="00490990">
          <w:rPr>
            <w:noProof/>
            <w:webHidden/>
          </w:rPr>
          <w:fldChar w:fldCharType="separate"/>
        </w:r>
        <w:r>
          <w:rPr>
            <w:noProof/>
            <w:webHidden/>
          </w:rPr>
          <w:t>8</w:t>
        </w:r>
        <w:r w:rsidR="00490990">
          <w:rPr>
            <w:noProof/>
            <w:webHidden/>
          </w:rPr>
          <w:fldChar w:fldCharType="end"/>
        </w:r>
      </w:hyperlink>
    </w:p>
    <w:p w14:paraId="392CD882" w14:textId="290AEBD2" w:rsidR="00490990" w:rsidRDefault="00F2015E">
      <w:pPr>
        <w:pStyle w:val="TOC2"/>
        <w:rPr>
          <w:rFonts w:asciiTheme="minorHAnsi" w:eastAsiaTheme="minorEastAsia" w:hAnsiTheme="minorHAnsi" w:cstheme="minorBidi"/>
          <w:color w:val="auto"/>
          <w:kern w:val="0"/>
          <w:szCs w:val="22"/>
          <w:bdr w:val="none" w:sz="0" w:space="0" w:color="auto"/>
          <w:lang w:val="en-CH" w:eastAsia="en-CH"/>
        </w:rPr>
      </w:pPr>
      <w:hyperlink w:anchor="_Toc164684265" w:history="1">
        <w:r w:rsidR="00490990" w:rsidRPr="00DD1A34">
          <w:rPr>
            <w:rStyle w:val="Hyperlink"/>
            <w:b/>
            <w:bCs/>
          </w:rPr>
          <w:t>5.1</w:t>
        </w:r>
        <w:r w:rsidR="00490990">
          <w:rPr>
            <w:rFonts w:asciiTheme="minorHAnsi" w:eastAsiaTheme="minorEastAsia" w:hAnsiTheme="minorHAnsi" w:cstheme="minorBidi"/>
            <w:color w:val="auto"/>
            <w:kern w:val="0"/>
            <w:szCs w:val="22"/>
            <w:bdr w:val="none" w:sz="0" w:space="0" w:color="auto"/>
            <w:lang w:val="en-CH" w:eastAsia="en-CH"/>
          </w:rPr>
          <w:tab/>
        </w:r>
        <w:r w:rsidR="00490990" w:rsidRPr="00DD1A34">
          <w:rPr>
            <w:rStyle w:val="Hyperlink"/>
            <w:b/>
            <w:bCs/>
          </w:rPr>
          <w:t>Study Design</w:t>
        </w:r>
        <w:r w:rsidR="00490990">
          <w:rPr>
            <w:webHidden/>
          </w:rPr>
          <w:tab/>
        </w:r>
        <w:r w:rsidR="00490990">
          <w:rPr>
            <w:webHidden/>
          </w:rPr>
          <w:fldChar w:fldCharType="begin"/>
        </w:r>
        <w:r w:rsidR="00490990">
          <w:rPr>
            <w:webHidden/>
          </w:rPr>
          <w:instrText xml:space="preserve"> PAGEREF _Toc164684265 \h </w:instrText>
        </w:r>
        <w:r w:rsidR="00490990">
          <w:rPr>
            <w:webHidden/>
          </w:rPr>
        </w:r>
        <w:r w:rsidR="00490990">
          <w:rPr>
            <w:webHidden/>
          </w:rPr>
          <w:fldChar w:fldCharType="separate"/>
        </w:r>
        <w:r>
          <w:rPr>
            <w:webHidden/>
          </w:rPr>
          <w:t>9</w:t>
        </w:r>
        <w:r w:rsidR="00490990">
          <w:rPr>
            <w:webHidden/>
          </w:rPr>
          <w:fldChar w:fldCharType="end"/>
        </w:r>
      </w:hyperlink>
    </w:p>
    <w:p w14:paraId="087AD5FC" w14:textId="2B637C6E" w:rsidR="00490990" w:rsidRDefault="00F2015E">
      <w:pPr>
        <w:pStyle w:val="TOC2"/>
        <w:rPr>
          <w:rFonts w:asciiTheme="minorHAnsi" w:eastAsiaTheme="minorEastAsia" w:hAnsiTheme="minorHAnsi" w:cstheme="minorBidi"/>
          <w:color w:val="auto"/>
          <w:kern w:val="0"/>
          <w:szCs w:val="22"/>
          <w:bdr w:val="none" w:sz="0" w:space="0" w:color="auto"/>
          <w:lang w:val="en-CH" w:eastAsia="en-CH"/>
        </w:rPr>
      </w:pPr>
      <w:hyperlink w:anchor="_Toc164684266" w:history="1">
        <w:r w:rsidR="00490990" w:rsidRPr="00DD1A34">
          <w:rPr>
            <w:rStyle w:val="Hyperlink"/>
            <w:b/>
            <w:bCs/>
          </w:rPr>
          <w:t>5.2</w:t>
        </w:r>
        <w:r w:rsidR="00490990">
          <w:rPr>
            <w:rFonts w:asciiTheme="minorHAnsi" w:eastAsiaTheme="minorEastAsia" w:hAnsiTheme="minorHAnsi" w:cstheme="minorBidi"/>
            <w:color w:val="auto"/>
            <w:kern w:val="0"/>
            <w:szCs w:val="22"/>
            <w:bdr w:val="none" w:sz="0" w:space="0" w:color="auto"/>
            <w:lang w:val="en-CH" w:eastAsia="en-CH"/>
          </w:rPr>
          <w:tab/>
        </w:r>
        <w:r w:rsidR="00490990" w:rsidRPr="00DD1A34">
          <w:rPr>
            <w:rStyle w:val="Hyperlink"/>
            <w:b/>
            <w:bCs/>
          </w:rPr>
          <w:t>Data Sources</w:t>
        </w:r>
        <w:r w:rsidR="00490990">
          <w:rPr>
            <w:webHidden/>
          </w:rPr>
          <w:tab/>
        </w:r>
        <w:r w:rsidR="00490990">
          <w:rPr>
            <w:webHidden/>
          </w:rPr>
          <w:fldChar w:fldCharType="begin"/>
        </w:r>
        <w:r w:rsidR="00490990">
          <w:rPr>
            <w:webHidden/>
          </w:rPr>
          <w:instrText xml:space="preserve"> PAGEREF _Toc164684266 \h </w:instrText>
        </w:r>
        <w:r w:rsidR="00490990">
          <w:rPr>
            <w:webHidden/>
          </w:rPr>
        </w:r>
        <w:r w:rsidR="00490990">
          <w:rPr>
            <w:webHidden/>
          </w:rPr>
          <w:fldChar w:fldCharType="separate"/>
        </w:r>
        <w:r>
          <w:rPr>
            <w:webHidden/>
          </w:rPr>
          <w:t>10</w:t>
        </w:r>
        <w:r w:rsidR="00490990">
          <w:rPr>
            <w:webHidden/>
          </w:rPr>
          <w:fldChar w:fldCharType="end"/>
        </w:r>
      </w:hyperlink>
    </w:p>
    <w:p w14:paraId="6B6FE775" w14:textId="55BDF6CB" w:rsidR="00490990" w:rsidRDefault="00F2015E">
      <w:pPr>
        <w:pStyle w:val="TOC3"/>
        <w:rPr>
          <w:rFonts w:asciiTheme="minorHAnsi" w:eastAsiaTheme="minorEastAsia" w:hAnsiTheme="minorHAnsi" w:cstheme="minorBidi"/>
          <w:i w:val="0"/>
          <w:noProof/>
          <w:color w:val="auto"/>
          <w:kern w:val="0"/>
          <w:szCs w:val="22"/>
          <w:bdr w:val="none" w:sz="0" w:space="0" w:color="auto"/>
          <w:lang w:val="en-CH" w:eastAsia="en-CH"/>
        </w:rPr>
      </w:pPr>
      <w:hyperlink w:anchor="_Toc164684267" w:history="1">
        <w:r w:rsidR="00490990" w:rsidRPr="00DD1A34">
          <w:rPr>
            <w:rStyle w:val="Hyperlink"/>
            <w:b/>
            <w:bCs/>
            <w:noProof/>
          </w:rPr>
          <w:t>5.2.1</w:t>
        </w:r>
        <w:r w:rsidR="00490990">
          <w:rPr>
            <w:rFonts w:asciiTheme="minorHAnsi" w:eastAsiaTheme="minorEastAsia" w:hAnsiTheme="minorHAnsi" w:cstheme="minorBidi"/>
            <w:i w:val="0"/>
            <w:noProof/>
            <w:color w:val="auto"/>
            <w:kern w:val="0"/>
            <w:szCs w:val="22"/>
            <w:bdr w:val="none" w:sz="0" w:space="0" w:color="auto"/>
            <w:lang w:val="en-CH" w:eastAsia="en-CH"/>
          </w:rPr>
          <w:tab/>
        </w:r>
        <w:r w:rsidR="00490990" w:rsidRPr="00DD1A34">
          <w:rPr>
            <w:rStyle w:val="Hyperlink"/>
            <w:b/>
            <w:bCs/>
            <w:noProof/>
          </w:rPr>
          <w:t>Appropriateness of Data Sources in Addressing Safety Questions of Interest</w:t>
        </w:r>
        <w:r w:rsidR="00490990">
          <w:rPr>
            <w:noProof/>
            <w:webHidden/>
          </w:rPr>
          <w:tab/>
        </w:r>
        <w:r w:rsidR="00490990">
          <w:rPr>
            <w:noProof/>
            <w:webHidden/>
          </w:rPr>
          <w:fldChar w:fldCharType="begin"/>
        </w:r>
        <w:r w:rsidR="00490990">
          <w:rPr>
            <w:noProof/>
            <w:webHidden/>
          </w:rPr>
          <w:instrText xml:space="preserve"> PAGEREF _Toc164684267 \h </w:instrText>
        </w:r>
        <w:r w:rsidR="00490990">
          <w:rPr>
            <w:noProof/>
            <w:webHidden/>
          </w:rPr>
        </w:r>
        <w:r w:rsidR="00490990">
          <w:rPr>
            <w:noProof/>
            <w:webHidden/>
          </w:rPr>
          <w:fldChar w:fldCharType="separate"/>
        </w:r>
        <w:r>
          <w:rPr>
            <w:noProof/>
            <w:webHidden/>
          </w:rPr>
          <w:t>11</w:t>
        </w:r>
        <w:r w:rsidR="00490990">
          <w:rPr>
            <w:noProof/>
            <w:webHidden/>
          </w:rPr>
          <w:fldChar w:fldCharType="end"/>
        </w:r>
      </w:hyperlink>
    </w:p>
    <w:p w14:paraId="3F0F5536" w14:textId="00C96413" w:rsidR="00490990" w:rsidRDefault="00F2015E">
      <w:pPr>
        <w:pStyle w:val="TOC3"/>
        <w:rPr>
          <w:rFonts w:asciiTheme="minorHAnsi" w:eastAsiaTheme="minorEastAsia" w:hAnsiTheme="minorHAnsi" w:cstheme="minorBidi"/>
          <w:i w:val="0"/>
          <w:noProof/>
          <w:color w:val="auto"/>
          <w:kern w:val="0"/>
          <w:szCs w:val="22"/>
          <w:bdr w:val="none" w:sz="0" w:space="0" w:color="auto"/>
          <w:lang w:val="en-CH" w:eastAsia="en-CH"/>
        </w:rPr>
      </w:pPr>
      <w:hyperlink w:anchor="_Toc164684268" w:history="1">
        <w:r w:rsidR="00490990" w:rsidRPr="00DD1A34">
          <w:rPr>
            <w:rStyle w:val="Hyperlink"/>
            <w:b/>
            <w:bCs/>
            <w:noProof/>
          </w:rPr>
          <w:t>5.2.2</w:t>
        </w:r>
        <w:r w:rsidR="00490990">
          <w:rPr>
            <w:rFonts w:asciiTheme="minorHAnsi" w:eastAsiaTheme="minorEastAsia" w:hAnsiTheme="minorHAnsi" w:cstheme="minorBidi"/>
            <w:i w:val="0"/>
            <w:noProof/>
            <w:color w:val="auto"/>
            <w:kern w:val="0"/>
            <w:szCs w:val="22"/>
            <w:bdr w:val="none" w:sz="0" w:space="0" w:color="auto"/>
            <w:lang w:val="en-CH" w:eastAsia="en-CH"/>
          </w:rPr>
          <w:tab/>
        </w:r>
        <w:r w:rsidR="00490990" w:rsidRPr="00DD1A34">
          <w:rPr>
            <w:rStyle w:val="Hyperlink"/>
            <w:b/>
            <w:bCs/>
            <w:noProof/>
          </w:rPr>
          <w:t>Characteristics of Major Data Sources</w:t>
        </w:r>
        <w:r w:rsidR="00490990">
          <w:rPr>
            <w:noProof/>
            <w:webHidden/>
          </w:rPr>
          <w:tab/>
        </w:r>
        <w:r w:rsidR="00490990">
          <w:rPr>
            <w:noProof/>
            <w:webHidden/>
          </w:rPr>
          <w:fldChar w:fldCharType="begin"/>
        </w:r>
        <w:r w:rsidR="00490990">
          <w:rPr>
            <w:noProof/>
            <w:webHidden/>
          </w:rPr>
          <w:instrText xml:space="preserve"> PAGEREF _Toc164684268 \h </w:instrText>
        </w:r>
        <w:r w:rsidR="00490990">
          <w:rPr>
            <w:noProof/>
            <w:webHidden/>
          </w:rPr>
        </w:r>
        <w:r w:rsidR="00490990">
          <w:rPr>
            <w:noProof/>
            <w:webHidden/>
          </w:rPr>
          <w:fldChar w:fldCharType="separate"/>
        </w:r>
        <w:r>
          <w:rPr>
            <w:noProof/>
            <w:webHidden/>
          </w:rPr>
          <w:t>12</w:t>
        </w:r>
        <w:r w:rsidR="00490990">
          <w:rPr>
            <w:noProof/>
            <w:webHidden/>
          </w:rPr>
          <w:fldChar w:fldCharType="end"/>
        </w:r>
      </w:hyperlink>
    </w:p>
    <w:p w14:paraId="4A44CD10" w14:textId="26014BFC" w:rsidR="00490990" w:rsidRDefault="00F2015E">
      <w:pPr>
        <w:pStyle w:val="TOC3"/>
        <w:rPr>
          <w:rFonts w:asciiTheme="minorHAnsi" w:eastAsiaTheme="minorEastAsia" w:hAnsiTheme="minorHAnsi" w:cstheme="minorBidi"/>
          <w:i w:val="0"/>
          <w:noProof/>
          <w:color w:val="auto"/>
          <w:kern w:val="0"/>
          <w:szCs w:val="22"/>
          <w:bdr w:val="none" w:sz="0" w:space="0" w:color="auto"/>
          <w:lang w:val="en-CH" w:eastAsia="en-CH"/>
        </w:rPr>
      </w:pPr>
      <w:hyperlink w:anchor="_Toc164684269" w:history="1">
        <w:r w:rsidR="00490990" w:rsidRPr="00DD1A34">
          <w:rPr>
            <w:rStyle w:val="Hyperlink"/>
            <w:b/>
            <w:bCs/>
            <w:noProof/>
          </w:rPr>
          <w:t>5.2.3</w:t>
        </w:r>
        <w:r w:rsidR="00490990">
          <w:rPr>
            <w:rFonts w:asciiTheme="minorHAnsi" w:eastAsiaTheme="minorEastAsia" w:hAnsiTheme="minorHAnsi" w:cstheme="minorBidi"/>
            <w:i w:val="0"/>
            <w:noProof/>
            <w:color w:val="auto"/>
            <w:kern w:val="0"/>
            <w:szCs w:val="22"/>
            <w:bdr w:val="none" w:sz="0" w:space="0" w:color="auto"/>
            <w:lang w:val="en-CH" w:eastAsia="en-CH"/>
          </w:rPr>
          <w:tab/>
        </w:r>
        <w:r w:rsidR="00490990" w:rsidRPr="00DD1A34">
          <w:rPr>
            <w:rStyle w:val="Hyperlink"/>
            <w:b/>
            <w:bCs/>
            <w:noProof/>
          </w:rPr>
          <w:t>Data Standardization</w:t>
        </w:r>
        <w:r w:rsidR="00490990">
          <w:rPr>
            <w:noProof/>
            <w:webHidden/>
          </w:rPr>
          <w:tab/>
        </w:r>
        <w:r w:rsidR="00490990">
          <w:rPr>
            <w:noProof/>
            <w:webHidden/>
          </w:rPr>
          <w:fldChar w:fldCharType="begin"/>
        </w:r>
        <w:r w:rsidR="00490990">
          <w:rPr>
            <w:noProof/>
            <w:webHidden/>
          </w:rPr>
          <w:instrText xml:space="preserve"> PAGEREF _Toc164684269 \h </w:instrText>
        </w:r>
        <w:r w:rsidR="00490990">
          <w:rPr>
            <w:noProof/>
            <w:webHidden/>
          </w:rPr>
        </w:r>
        <w:r w:rsidR="00490990">
          <w:rPr>
            <w:noProof/>
            <w:webHidden/>
          </w:rPr>
          <w:fldChar w:fldCharType="separate"/>
        </w:r>
        <w:r>
          <w:rPr>
            <w:noProof/>
            <w:webHidden/>
          </w:rPr>
          <w:t>16</w:t>
        </w:r>
        <w:r w:rsidR="00490990">
          <w:rPr>
            <w:noProof/>
            <w:webHidden/>
          </w:rPr>
          <w:fldChar w:fldCharType="end"/>
        </w:r>
      </w:hyperlink>
    </w:p>
    <w:p w14:paraId="4C7BAD7D" w14:textId="3D1ED6F1" w:rsidR="00490990" w:rsidRDefault="00F2015E">
      <w:pPr>
        <w:pStyle w:val="TOC3"/>
        <w:rPr>
          <w:rFonts w:asciiTheme="minorHAnsi" w:eastAsiaTheme="minorEastAsia" w:hAnsiTheme="minorHAnsi" w:cstheme="minorBidi"/>
          <w:i w:val="0"/>
          <w:noProof/>
          <w:color w:val="auto"/>
          <w:kern w:val="0"/>
          <w:szCs w:val="22"/>
          <w:bdr w:val="none" w:sz="0" w:space="0" w:color="auto"/>
          <w:lang w:val="en-CH" w:eastAsia="en-CH"/>
        </w:rPr>
      </w:pPr>
      <w:hyperlink w:anchor="_Toc164684270" w:history="1">
        <w:r w:rsidR="00490990" w:rsidRPr="00DD1A34">
          <w:rPr>
            <w:rStyle w:val="Hyperlink"/>
            <w:b/>
            <w:bCs/>
            <w:noProof/>
          </w:rPr>
          <w:t>5.2.4</w:t>
        </w:r>
        <w:r w:rsidR="00490990">
          <w:rPr>
            <w:rFonts w:asciiTheme="minorHAnsi" w:eastAsiaTheme="minorEastAsia" w:hAnsiTheme="minorHAnsi" w:cstheme="minorBidi"/>
            <w:i w:val="0"/>
            <w:noProof/>
            <w:color w:val="auto"/>
            <w:kern w:val="0"/>
            <w:szCs w:val="22"/>
            <w:bdr w:val="none" w:sz="0" w:space="0" w:color="auto"/>
            <w:lang w:val="en-CH" w:eastAsia="en-CH"/>
          </w:rPr>
          <w:tab/>
        </w:r>
        <w:r w:rsidR="00490990" w:rsidRPr="00DD1A34">
          <w:rPr>
            <w:rStyle w:val="Hyperlink"/>
            <w:b/>
            <w:bCs/>
            <w:noProof/>
          </w:rPr>
          <w:t>Missing Data</w:t>
        </w:r>
        <w:r w:rsidR="00490990">
          <w:rPr>
            <w:noProof/>
            <w:webHidden/>
          </w:rPr>
          <w:tab/>
        </w:r>
        <w:r w:rsidR="00490990">
          <w:rPr>
            <w:noProof/>
            <w:webHidden/>
          </w:rPr>
          <w:fldChar w:fldCharType="begin"/>
        </w:r>
        <w:r w:rsidR="00490990">
          <w:rPr>
            <w:noProof/>
            <w:webHidden/>
          </w:rPr>
          <w:instrText xml:space="preserve"> PAGEREF _Toc164684270 \h </w:instrText>
        </w:r>
        <w:r w:rsidR="00490990">
          <w:rPr>
            <w:noProof/>
            <w:webHidden/>
          </w:rPr>
        </w:r>
        <w:r w:rsidR="00490990">
          <w:rPr>
            <w:noProof/>
            <w:webHidden/>
          </w:rPr>
          <w:fldChar w:fldCharType="separate"/>
        </w:r>
        <w:r>
          <w:rPr>
            <w:noProof/>
            <w:webHidden/>
          </w:rPr>
          <w:t>17</w:t>
        </w:r>
        <w:r w:rsidR="00490990">
          <w:rPr>
            <w:noProof/>
            <w:webHidden/>
          </w:rPr>
          <w:fldChar w:fldCharType="end"/>
        </w:r>
      </w:hyperlink>
    </w:p>
    <w:p w14:paraId="3FBB639C" w14:textId="2D925A2E" w:rsidR="00490990" w:rsidRDefault="00F2015E">
      <w:pPr>
        <w:pStyle w:val="TOC3"/>
        <w:rPr>
          <w:rFonts w:asciiTheme="minorHAnsi" w:eastAsiaTheme="minorEastAsia" w:hAnsiTheme="minorHAnsi" w:cstheme="minorBidi"/>
          <w:i w:val="0"/>
          <w:noProof/>
          <w:color w:val="auto"/>
          <w:kern w:val="0"/>
          <w:szCs w:val="22"/>
          <w:bdr w:val="none" w:sz="0" w:space="0" w:color="auto"/>
          <w:lang w:val="en-CH" w:eastAsia="en-CH"/>
        </w:rPr>
      </w:pPr>
      <w:hyperlink w:anchor="_Toc164684271" w:history="1">
        <w:r w:rsidR="00490990" w:rsidRPr="00DD1A34">
          <w:rPr>
            <w:rStyle w:val="Hyperlink"/>
            <w:b/>
            <w:bCs/>
            <w:noProof/>
          </w:rPr>
          <w:t>5.2.5</w:t>
        </w:r>
        <w:r w:rsidR="00490990">
          <w:rPr>
            <w:rFonts w:asciiTheme="minorHAnsi" w:eastAsiaTheme="minorEastAsia" w:hAnsiTheme="minorHAnsi" w:cstheme="minorBidi"/>
            <w:i w:val="0"/>
            <w:noProof/>
            <w:color w:val="auto"/>
            <w:kern w:val="0"/>
            <w:szCs w:val="22"/>
            <w:bdr w:val="none" w:sz="0" w:space="0" w:color="auto"/>
            <w:lang w:val="en-CH" w:eastAsia="en-CH"/>
          </w:rPr>
          <w:tab/>
        </w:r>
        <w:r w:rsidR="00490990" w:rsidRPr="00DD1A34">
          <w:rPr>
            <w:rStyle w:val="Hyperlink"/>
            <w:b/>
            <w:bCs/>
            <w:noProof/>
          </w:rPr>
          <w:t>Data Quality</w:t>
        </w:r>
        <w:r w:rsidR="00490990">
          <w:rPr>
            <w:noProof/>
            <w:webHidden/>
          </w:rPr>
          <w:tab/>
        </w:r>
        <w:r w:rsidR="00490990">
          <w:rPr>
            <w:noProof/>
            <w:webHidden/>
          </w:rPr>
          <w:fldChar w:fldCharType="begin"/>
        </w:r>
        <w:r w:rsidR="00490990">
          <w:rPr>
            <w:noProof/>
            <w:webHidden/>
          </w:rPr>
          <w:instrText xml:space="preserve"> PAGEREF _Toc164684271 \h </w:instrText>
        </w:r>
        <w:r w:rsidR="00490990">
          <w:rPr>
            <w:noProof/>
            <w:webHidden/>
          </w:rPr>
        </w:r>
        <w:r w:rsidR="00490990">
          <w:rPr>
            <w:noProof/>
            <w:webHidden/>
          </w:rPr>
          <w:fldChar w:fldCharType="separate"/>
        </w:r>
        <w:r>
          <w:rPr>
            <w:noProof/>
            <w:webHidden/>
          </w:rPr>
          <w:t>17</w:t>
        </w:r>
        <w:r w:rsidR="00490990">
          <w:rPr>
            <w:noProof/>
            <w:webHidden/>
          </w:rPr>
          <w:fldChar w:fldCharType="end"/>
        </w:r>
      </w:hyperlink>
    </w:p>
    <w:p w14:paraId="12E9314A" w14:textId="58195733" w:rsidR="00490990" w:rsidRDefault="00F2015E">
      <w:pPr>
        <w:pStyle w:val="TOC3"/>
        <w:rPr>
          <w:rFonts w:asciiTheme="minorHAnsi" w:eastAsiaTheme="minorEastAsia" w:hAnsiTheme="minorHAnsi" w:cstheme="minorBidi"/>
          <w:i w:val="0"/>
          <w:noProof/>
          <w:color w:val="auto"/>
          <w:kern w:val="0"/>
          <w:szCs w:val="22"/>
          <w:bdr w:val="none" w:sz="0" w:space="0" w:color="auto"/>
          <w:lang w:val="en-CH" w:eastAsia="en-CH"/>
        </w:rPr>
      </w:pPr>
      <w:hyperlink w:anchor="_Toc164684272" w:history="1">
        <w:r w:rsidR="00490990" w:rsidRPr="00DD1A34">
          <w:rPr>
            <w:rStyle w:val="Hyperlink"/>
            <w:b/>
            <w:bCs/>
            <w:noProof/>
          </w:rPr>
          <w:t>5.2.6</w:t>
        </w:r>
        <w:r w:rsidR="00490990">
          <w:rPr>
            <w:rFonts w:asciiTheme="minorHAnsi" w:eastAsiaTheme="minorEastAsia" w:hAnsiTheme="minorHAnsi" w:cstheme="minorBidi"/>
            <w:i w:val="0"/>
            <w:noProof/>
            <w:color w:val="auto"/>
            <w:kern w:val="0"/>
            <w:szCs w:val="22"/>
            <w:bdr w:val="none" w:sz="0" w:space="0" w:color="auto"/>
            <w:lang w:val="en-CH" w:eastAsia="en-CH"/>
          </w:rPr>
          <w:tab/>
        </w:r>
        <w:r w:rsidR="00490990" w:rsidRPr="00DD1A34">
          <w:rPr>
            <w:rStyle w:val="Hyperlink"/>
            <w:b/>
            <w:bCs/>
            <w:noProof/>
          </w:rPr>
          <w:t>Data Collection and Data Source Sections in the Study Protocol</w:t>
        </w:r>
        <w:r w:rsidR="00490990">
          <w:rPr>
            <w:noProof/>
            <w:webHidden/>
          </w:rPr>
          <w:tab/>
        </w:r>
        <w:r w:rsidR="00490990">
          <w:rPr>
            <w:noProof/>
            <w:webHidden/>
          </w:rPr>
          <w:fldChar w:fldCharType="begin"/>
        </w:r>
        <w:r w:rsidR="00490990">
          <w:rPr>
            <w:noProof/>
            <w:webHidden/>
          </w:rPr>
          <w:instrText xml:space="preserve"> PAGEREF _Toc164684272 \h </w:instrText>
        </w:r>
        <w:r w:rsidR="00490990">
          <w:rPr>
            <w:noProof/>
            <w:webHidden/>
          </w:rPr>
        </w:r>
        <w:r w:rsidR="00490990">
          <w:rPr>
            <w:noProof/>
            <w:webHidden/>
          </w:rPr>
          <w:fldChar w:fldCharType="separate"/>
        </w:r>
        <w:r>
          <w:rPr>
            <w:noProof/>
            <w:webHidden/>
          </w:rPr>
          <w:t>17</w:t>
        </w:r>
        <w:r w:rsidR="00490990">
          <w:rPr>
            <w:noProof/>
            <w:webHidden/>
          </w:rPr>
          <w:fldChar w:fldCharType="end"/>
        </w:r>
      </w:hyperlink>
    </w:p>
    <w:p w14:paraId="1714A0A7" w14:textId="45896685" w:rsidR="00490990" w:rsidRDefault="00F2015E">
      <w:pPr>
        <w:pStyle w:val="TOC2"/>
        <w:rPr>
          <w:rFonts w:asciiTheme="minorHAnsi" w:eastAsiaTheme="minorEastAsia" w:hAnsiTheme="minorHAnsi" w:cstheme="minorBidi"/>
          <w:color w:val="auto"/>
          <w:kern w:val="0"/>
          <w:szCs w:val="22"/>
          <w:bdr w:val="none" w:sz="0" w:space="0" w:color="auto"/>
          <w:lang w:val="en-CH" w:eastAsia="en-CH"/>
        </w:rPr>
      </w:pPr>
      <w:hyperlink w:anchor="_Toc164684273" w:history="1">
        <w:r w:rsidR="00490990" w:rsidRPr="00DD1A34">
          <w:rPr>
            <w:rStyle w:val="Hyperlink"/>
            <w:b/>
            <w:bCs/>
          </w:rPr>
          <w:t>5.3</w:t>
        </w:r>
        <w:r w:rsidR="00490990">
          <w:rPr>
            <w:rFonts w:asciiTheme="minorHAnsi" w:eastAsiaTheme="minorEastAsia" w:hAnsiTheme="minorHAnsi" w:cstheme="minorBidi"/>
            <w:color w:val="auto"/>
            <w:kern w:val="0"/>
            <w:szCs w:val="22"/>
            <w:bdr w:val="none" w:sz="0" w:space="0" w:color="auto"/>
            <w:lang w:val="en-CH" w:eastAsia="en-CH"/>
          </w:rPr>
          <w:tab/>
        </w:r>
        <w:r w:rsidR="00490990" w:rsidRPr="00DD1A34">
          <w:rPr>
            <w:rStyle w:val="Hyperlink"/>
            <w:b/>
            <w:bCs/>
          </w:rPr>
          <w:t>Target/Study Population</w:t>
        </w:r>
        <w:r w:rsidR="00490990">
          <w:rPr>
            <w:webHidden/>
          </w:rPr>
          <w:tab/>
        </w:r>
        <w:r w:rsidR="00490990">
          <w:rPr>
            <w:webHidden/>
          </w:rPr>
          <w:fldChar w:fldCharType="begin"/>
        </w:r>
        <w:r w:rsidR="00490990">
          <w:rPr>
            <w:webHidden/>
          </w:rPr>
          <w:instrText xml:space="preserve"> PAGEREF _Toc164684273 \h </w:instrText>
        </w:r>
        <w:r w:rsidR="00490990">
          <w:rPr>
            <w:webHidden/>
          </w:rPr>
        </w:r>
        <w:r w:rsidR="00490990">
          <w:rPr>
            <w:webHidden/>
          </w:rPr>
          <w:fldChar w:fldCharType="separate"/>
        </w:r>
        <w:r>
          <w:rPr>
            <w:webHidden/>
          </w:rPr>
          <w:t>18</w:t>
        </w:r>
        <w:r w:rsidR="00490990">
          <w:rPr>
            <w:webHidden/>
          </w:rPr>
          <w:fldChar w:fldCharType="end"/>
        </w:r>
      </w:hyperlink>
    </w:p>
    <w:p w14:paraId="0D63E610" w14:textId="771CAB3A" w:rsidR="00490990" w:rsidRDefault="00F2015E">
      <w:pPr>
        <w:pStyle w:val="TOC2"/>
        <w:rPr>
          <w:rFonts w:asciiTheme="minorHAnsi" w:eastAsiaTheme="minorEastAsia" w:hAnsiTheme="minorHAnsi" w:cstheme="minorBidi"/>
          <w:color w:val="auto"/>
          <w:kern w:val="0"/>
          <w:szCs w:val="22"/>
          <w:bdr w:val="none" w:sz="0" w:space="0" w:color="auto"/>
          <w:lang w:val="en-CH" w:eastAsia="en-CH"/>
        </w:rPr>
      </w:pPr>
      <w:hyperlink w:anchor="_Toc164684274" w:history="1">
        <w:r w:rsidR="00490990" w:rsidRPr="00DD1A34">
          <w:rPr>
            <w:rStyle w:val="Hyperlink"/>
            <w:b/>
            <w:bCs/>
          </w:rPr>
          <w:t>5.4</w:t>
        </w:r>
        <w:r w:rsidR="00490990">
          <w:rPr>
            <w:rFonts w:asciiTheme="minorHAnsi" w:eastAsiaTheme="minorEastAsia" w:hAnsiTheme="minorHAnsi" w:cstheme="minorBidi"/>
            <w:color w:val="auto"/>
            <w:kern w:val="0"/>
            <w:szCs w:val="22"/>
            <w:bdr w:val="none" w:sz="0" w:space="0" w:color="auto"/>
            <w:lang w:val="en-CH" w:eastAsia="en-CH"/>
          </w:rPr>
          <w:tab/>
        </w:r>
        <w:r w:rsidR="00490990" w:rsidRPr="00DD1A34">
          <w:rPr>
            <w:rStyle w:val="Hyperlink"/>
            <w:b/>
            <w:bCs/>
          </w:rPr>
          <w:t>Exposures, Outcomes, Covariates</w:t>
        </w:r>
        <w:r w:rsidR="00490990">
          <w:rPr>
            <w:webHidden/>
          </w:rPr>
          <w:tab/>
        </w:r>
        <w:r w:rsidR="00490990">
          <w:rPr>
            <w:webHidden/>
          </w:rPr>
          <w:fldChar w:fldCharType="begin"/>
        </w:r>
        <w:r w:rsidR="00490990">
          <w:rPr>
            <w:webHidden/>
          </w:rPr>
          <w:instrText xml:space="preserve"> PAGEREF _Toc164684274 \h </w:instrText>
        </w:r>
        <w:r w:rsidR="00490990">
          <w:rPr>
            <w:webHidden/>
          </w:rPr>
        </w:r>
        <w:r w:rsidR="00490990">
          <w:rPr>
            <w:webHidden/>
          </w:rPr>
          <w:fldChar w:fldCharType="separate"/>
        </w:r>
        <w:r>
          <w:rPr>
            <w:webHidden/>
          </w:rPr>
          <w:t>18</w:t>
        </w:r>
        <w:r w:rsidR="00490990">
          <w:rPr>
            <w:webHidden/>
          </w:rPr>
          <w:fldChar w:fldCharType="end"/>
        </w:r>
      </w:hyperlink>
    </w:p>
    <w:p w14:paraId="4C7D9A8D" w14:textId="6C39DF0B" w:rsidR="00490990" w:rsidRDefault="00F2015E">
      <w:pPr>
        <w:pStyle w:val="TOC3"/>
        <w:rPr>
          <w:rFonts w:asciiTheme="minorHAnsi" w:eastAsiaTheme="minorEastAsia" w:hAnsiTheme="minorHAnsi" w:cstheme="minorBidi"/>
          <w:i w:val="0"/>
          <w:noProof/>
          <w:color w:val="auto"/>
          <w:kern w:val="0"/>
          <w:szCs w:val="22"/>
          <w:bdr w:val="none" w:sz="0" w:space="0" w:color="auto"/>
          <w:lang w:val="en-CH" w:eastAsia="en-CH"/>
        </w:rPr>
      </w:pPr>
      <w:hyperlink w:anchor="_Toc164684275" w:history="1">
        <w:r w:rsidR="00490990" w:rsidRPr="00DD1A34">
          <w:rPr>
            <w:rStyle w:val="Hyperlink"/>
            <w:b/>
            <w:bCs/>
            <w:noProof/>
          </w:rPr>
          <w:t>5.4.1</w:t>
        </w:r>
        <w:r w:rsidR="00490990">
          <w:rPr>
            <w:rFonts w:asciiTheme="minorHAnsi" w:eastAsiaTheme="minorEastAsia" w:hAnsiTheme="minorHAnsi" w:cstheme="minorBidi"/>
            <w:i w:val="0"/>
            <w:noProof/>
            <w:color w:val="auto"/>
            <w:kern w:val="0"/>
            <w:szCs w:val="22"/>
            <w:bdr w:val="none" w:sz="0" w:space="0" w:color="auto"/>
            <w:lang w:val="en-CH" w:eastAsia="en-CH"/>
          </w:rPr>
          <w:tab/>
        </w:r>
        <w:r w:rsidR="00490990" w:rsidRPr="00DD1A34">
          <w:rPr>
            <w:rStyle w:val="Hyperlink"/>
            <w:b/>
            <w:bCs/>
            <w:noProof/>
          </w:rPr>
          <w:t>Exposure</w:t>
        </w:r>
        <w:r w:rsidR="00490990">
          <w:rPr>
            <w:noProof/>
            <w:webHidden/>
          </w:rPr>
          <w:tab/>
        </w:r>
        <w:r w:rsidR="00490990">
          <w:rPr>
            <w:noProof/>
            <w:webHidden/>
          </w:rPr>
          <w:fldChar w:fldCharType="begin"/>
        </w:r>
        <w:r w:rsidR="00490990">
          <w:rPr>
            <w:noProof/>
            <w:webHidden/>
          </w:rPr>
          <w:instrText xml:space="preserve"> PAGEREF _Toc164684275 \h </w:instrText>
        </w:r>
        <w:r w:rsidR="00490990">
          <w:rPr>
            <w:noProof/>
            <w:webHidden/>
          </w:rPr>
        </w:r>
        <w:r w:rsidR="00490990">
          <w:rPr>
            <w:noProof/>
            <w:webHidden/>
          </w:rPr>
          <w:fldChar w:fldCharType="separate"/>
        </w:r>
        <w:r>
          <w:rPr>
            <w:noProof/>
            <w:webHidden/>
          </w:rPr>
          <w:t>20</w:t>
        </w:r>
        <w:r w:rsidR="00490990">
          <w:rPr>
            <w:noProof/>
            <w:webHidden/>
          </w:rPr>
          <w:fldChar w:fldCharType="end"/>
        </w:r>
      </w:hyperlink>
    </w:p>
    <w:p w14:paraId="099EE98B" w14:textId="2D5D9B09" w:rsidR="00490990" w:rsidRDefault="00F2015E">
      <w:pPr>
        <w:pStyle w:val="TOC3"/>
        <w:rPr>
          <w:rFonts w:asciiTheme="minorHAnsi" w:eastAsiaTheme="minorEastAsia" w:hAnsiTheme="minorHAnsi" w:cstheme="minorBidi"/>
          <w:i w:val="0"/>
          <w:noProof/>
          <w:color w:val="auto"/>
          <w:kern w:val="0"/>
          <w:szCs w:val="22"/>
          <w:bdr w:val="none" w:sz="0" w:space="0" w:color="auto"/>
          <w:lang w:val="en-CH" w:eastAsia="en-CH"/>
        </w:rPr>
      </w:pPr>
      <w:hyperlink w:anchor="_Toc164684276" w:history="1">
        <w:r w:rsidR="00490990" w:rsidRPr="00DD1A34">
          <w:rPr>
            <w:rStyle w:val="Hyperlink"/>
            <w:b/>
            <w:bCs/>
            <w:noProof/>
          </w:rPr>
          <w:t>5.4.2</w:t>
        </w:r>
        <w:r w:rsidR="00490990">
          <w:rPr>
            <w:rFonts w:asciiTheme="minorHAnsi" w:eastAsiaTheme="minorEastAsia" w:hAnsiTheme="minorHAnsi" w:cstheme="minorBidi"/>
            <w:i w:val="0"/>
            <w:noProof/>
            <w:color w:val="auto"/>
            <w:kern w:val="0"/>
            <w:szCs w:val="22"/>
            <w:bdr w:val="none" w:sz="0" w:space="0" w:color="auto"/>
            <w:lang w:val="en-CH" w:eastAsia="en-CH"/>
          </w:rPr>
          <w:tab/>
        </w:r>
        <w:r w:rsidR="00490990" w:rsidRPr="00DD1A34">
          <w:rPr>
            <w:rStyle w:val="Hyperlink"/>
            <w:b/>
            <w:bCs/>
            <w:noProof/>
          </w:rPr>
          <w:t>Outcome</w:t>
        </w:r>
        <w:r w:rsidR="00490990">
          <w:rPr>
            <w:noProof/>
            <w:webHidden/>
          </w:rPr>
          <w:tab/>
        </w:r>
        <w:r w:rsidR="00490990">
          <w:rPr>
            <w:noProof/>
            <w:webHidden/>
          </w:rPr>
          <w:fldChar w:fldCharType="begin"/>
        </w:r>
        <w:r w:rsidR="00490990">
          <w:rPr>
            <w:noProof/>
            <w:webHidden/>
          </w:rPr>
          <w:instrText xml:space="preserve"> PAGEREF _Toc164684276 \h </w:instrText>
        </w:r>
        <w:r w:rsidR="00490990">
          <w:rPr>
            <w:noProof/>
            <w:webHidden/>
          </w:rPr>
        </w:r>
        <w:r w:rsidR="00490990">
          <w:rPr>
            <w:noProof/>
            <w:webHidden/>
          </w:rPr>
          <w:fldChar w:fldCharType="separate"/>
        </w:r>
        <w:r>
          <w:rPr>
            <w:noProof/>
            <w:webHidden/>
          </w:rPr>
          <w:t>22</w:t>
        </w:r>
        <w:r w:rsidR="00490990">
          <w:rPr>
            <w:noProof/>
            <w:webHidden/>
          </w:rPr>
          <w:fldChar w:fldCharType="end"/>
        </w:r>
      </w:hyperlink>
    </w:p>
    <w:p w14:paraId="30723690" w14:textId="67D38AB3" w:rsidR="00490990" w:rsidRDefault="00F2015E">
      <w:pPr>
        <w:pStyle w:val="TOC3"/>
        <w:rPr>
          <w:rFonts w:asciiTheme="minorHAnsi" w:eastAsiaTheme="minorEastAsia" w:hAnsiTheme="minorHAnsi" w:cstheme="minorBidi"/>
          <w:i w:val="0"/>
          <w:noProof/>
          <w:color w:val="auto"/>
          <w:kern w:val="0"/>
          <w:szCs w:val="22"/>
          <w:bdr w:val="none" w:sz="0" w:space="0" w:color="auto"/>
          <w:lang w:val="en-CH" w:eastAsia="en-CH"/>
        </w:rPr>
      </w:pPr>
      <w:hyperlink w:anchor="_Toc164684277" w:history="1">
        <w:r w:rsidR="00490990" w:rsidRPr="00DD1A34">
          <w:rPr>
            <w:rStyle w:val="Hyperlink"/>
            <w:b/>
            <w:bCs/>
            <w:noProof/>
          </w:rPr>
          <w:t>5.4.3</w:t>
        </w:r>
        <w:r w:rsidR="00490990">
          <w:rPr>
            <w:rFonts w:asciiTheme="minorHAnsi" w:eastAsiaTheme="minorEastAsia" w:hAnsiTheme="minorHAnsi" w:cstheme="minorBidi"/>
            <w:i w:val="0"/>
            <w:noProof/>
            <w:color w:val="auto"/>
            <w:kern w:val="0"/>
            <w:szCs w:val="22"/>
            <w:bdr w:val="none" w:sz="0" w:space="0" w:color="auto"/>
            <w:lang w:val="en-CH" w:eastAsia="en-CH"/>
          </w:rPr>
          <w:tab/>
        </w:r>
        <w:r w:rsidR="00490990" w:rsidRPr="00DD1A34">
          <w:rPr>
            <w:rStyle w:val="Hyperlink"/>
            <w:b/>
            <w:bCs/>
            <w:noProof/>
          </w:rPr>
          <w:t>Covariates</w:t>
        </w:r>
        <w:r w:rsidR="00490990">
          <w:rPr>
            <w:noProof/>
            <w:webHidden/>
          </w:rPr>
          <w:tab/>
        </w:r>
        <w:r w:rsidR="00490990">
          <w:rPr>
            <w:noProof/>
            <w:webHidden/>
          </w:rPr>
          <w:fldChar w:fldCharType="begin"/>
        </w:r>
        <w:r w:rsidR="00490990">
          <w:rPr>
            <w:noProof/>
            <w:webHidden/>
          </w:rPr>
          <w:instrText xml:space="preserve"> PAGEREF _Toc164684277 \h </w:instrText>
        </w:r>
        <w:r w:rsidR="00490990">
          <w:rPr>
            <w:noProof/>
            <w:webHidden/>
          </w:rPr>
        </w:r>
        <w:r w:rsidR="00490990">
          <w:rPr>
            <w:noProof/>
            <w:webHidden/>
          </w:rPr>
          <w:fldChar w:fldCharType="separate"/>
        </w:r>
        <w:r>
          <w:rPr>
            <w:noProof/>
            <w:webHidden/>
          </w:rPr>
          <w:t>23</w:t>
        </w:r>
        <w:r w:rsidR="00490990">
          <w:rPr>
            <w:noProof/>
            <w:webHidden/>
          </w:rPr>
          <w:fldChar w:fldCharType="end"/>
        </w:r>
      </w:hyperlink>
    </w:p>
    <w:p w14:paraId="28A40D94" w14:textId="094EB051" w:rsidR="00490990" w:rsidRDefault="00F2015E">
      <w:pPr>
        <w:pStyle w:val="TOC2"/>
        <w:rPr>
          <w:rFonts w:asciiTheme="minorHAnsi" w:eastAsiaTheme="minorEastAsia" w:hAnsiTheme="minorHAnsi" w:cstheme="minorBidi"/>
          <w:color w:val="auto"/>
          <w:kern w:val="0"/>
          <w:szCs w:val="22"/>
          <w:bdr w:val="none" w:sz="0" w:space="0" w:color="auto"/>
          <w:lang w:val="en-CH" w:eastAsia="en-CH"/>
        </w:rPr>
      </w:pPr>
      <w:hyperlink w:anchor="_Toc164684278" w:history="1">
        <w:r w:rsidR="00490990" w:rsidRPr="00DD1A34">
          <w:rPr>
            <w:rStyle w:val="Hyperlink"/>
            <w:b/>
            <w:bCs/>
          </w:rPr>
          <w:t>5.5</w:t>
        </w:r>
        <w:r w:rsidR="00490990">
          <w:rPr>
            <w:rFonts w:asciiTheme="minorHAnsi" w:eastAsiaTheme="minorEastAsia" w:hAnsiTheme="minorHAnsi" w:cstheme="minorBidi"/>
            <w:color w:val="auto"/>
            <w:kern w:val="0"/>
            <w:szCs w:val="22"/>
            <w:bdr w:val="none" w:sz="0" w:space="0" w:color="auto"/>
            <w:lang w:val="en-CH" w:eastAsia="en-CH"/>
          </w:rPr>
          <w:tab/>
        </w:r>
        <w:r w:rsidR="00490990" w:rsidRPr="00DD1A34">
          <w:rPr>
            <w:rStyle w:val="Hyperlink"/>
            <w:b/>
            <w:bCs/>
          </w:rPr>
          <w:t>Bias and Confounding</w:t>
        </w:r>
        <w:r w:rsidR="00490990">
          <w:rPr>
            <w:webHidden/>
          </w:rPr>
          <w:tab/>
        </w:r>
        <w:r w:rsidR="00490990">
          <w:rPr>
            <w:webHidden/>
          </w:rPr>
          <w:fldChar w:fldCharType="begin"/>
        </w:r>
        <w:r w:rsidR="00490990">
          <w:rPr>
            <w:webHidden/>
          </w:rPr>
          <w:instrText xml:space="preserve"> PAGEREF _Toc164684278 \h </w:instrText>
        </w:r>
        <w:r w:rsidR="00490990">
          <w:rPr>
            <w:webHidden/>
          </w:rPr>
        </w:r>
        <w:r w:rsidR="00490990">
          <w:rPr>
            <w:webHidden/>
          </w:rPr>
          <w:fldChar w:fldCharType="separate"/>
        </w:r>
        <w:r>
          <w:rPr>
            <w:webHidden/>
          </w:rPr>
          <w:t>25</w:t>
        </w:r>
        <w:r w:rsidR="00490990">
          <w:rPr>
            <w:webHidden/>
          </w:rPr>
          <w:fldChar w:fldCharType="end"/>
        </w:r>
      </w:hyperlink>
    </w:p>
    <w:p w14:paraId="38A9A362" w14:textId="5A861405" w:rsidR="00490990" w:rsidRDefault="00F2015E">
      <w:pPr>
        <w:pStyle w:val="TOC3"/>
        <w:rPr>
          <w:rFonts w:asciiTheme="minorHAnsi" w:eastAsiaTheme="minorEastAsia" w:hAnsiTheme="minorHAnsi" w:cstheme="minorBidi"/>
          <w:i w:val="0"/>
          <w:noProof/>
          <w:color w:val="auto"/>
          <w:kern w:val="0"/>
          <w:szCs w:val="22"/>
          <w:bdr w:val="none" w:sz="0" w:space="0" w:color="auto"/>
          <w:lang w:val="en-CH" w:eastAsia="en-CH"/>
        </w:rPr>
      </w:pPr>
      <w:hyperlink w:anchor="_Toc164684279" w:history="1">
        <w:r w:rsidR="00490990" w:rsidRPr="00DD1A34">
          <w:rPr>
            <w:rStyle w:val="Hyperlink"/>
            <w:b/>
            <w:bCs/>
            <w:noProof/>
          </w:rPr>
          <w:t>5.5.1</w:t>
        </w:r>
        <w:r w:rsidR="00490990">
          <w:rPr>
            <w:rFonts w:asciiTheme="minorHAnsi" w:eastAsiaTheme="minorEastAsia" w:hAnsiTheme="minorHAnsi" w:cstheme="minorBidi"/>
            <w:i w:val="0"/>
            <w:noProof/>
            <w:color w:val="auto"/>
            <w:kern w:val="0"/>
            <w:szCs w:val="22"/>
            <w:bdr w:val="none" w:sz="0" w:space="0" w:color="auto"/>
            <w:lang w:val="en-CH" w:eastAsia="en-CH"/>
          </w:rPr>
          <w:tab/>
        </w:r>
        <w:r w:rsidR="00490990" w:rsidRPr="00DD1A34">
          <w:rPr>
            <w:rStyle w:val="Hyperlink"/>
            <w:b/>
            <w:bCs/>
            <w:noProof/>
          </w:rPr>
          <w:t>Selection Bias</w:t>
        </w:r>
        <w:r w:rsidR="00490990">
          <w:rPr>
            <w:noProof/>
            <w:webHidden/>
          </w:rPr>
          <w:tab/>
        </w:r>
        <w:r w:rsidR="00490990">
          <w:rPr>
            <w:noProof/>
            <w:webHidden/>
          </w:rPr>
          <w:fldChar w:fldCharType="begin"/>
        </w:r>
        <w:r w:rsidR="00490990">
          <w:rPr>
            <w:noProof/>
            <w:webHidden/>
          </w:rPr>
          <w:instrText xml:space="preserve"> PAGEREF _Toc164684279 \h </w:instrText>
        </w:r>
        <w:r w:rsidR="00490990">
          <w:rPr>
            <w:noProof/>
            <w:webHidden/>
          </w:rPr>
        </w:r>
        <w:r w:rsidR="00490990">
          <w:rPr>
            <w:noProof/>
            <w:webHidden/>
          </w:rPr>
          <w:fldChar w:fldCharType="separate"/>
        </w:r>
        <w:r>
          <w:rPr>
            <w:noProof/>
            <w:webHidden/>
          </w:rPr>
          <w:t>25</w:t>
        </w:r>
        <w:r w:rsidR="00490990">
          <w:rPr>
            <w:noProof/>
            <w:webHidden/>
          </w:rPr>
          <w:fldChar w:fldCharType="end"/>
        </w:r>
      </w:hyperlink>
    </w:p>
    <w:p w14:paraId="5EEDBE6A" w14:textId="700FC51D" w:rsidR="00490990" w:rsidRDefault="00F2015E">
      <w:pPr>
        <w:pStyle w:val="TOC3"/>
        <w:rPr>
          <w:rFonts w:asciiTheme="minorHAnsi" w:eastAsiaTheme="minorEastAsia" w:hAnsiTheme="minorHAnsi" w:cstheme="minorBidi"/>
          <w:i w:val="0"/>
          <w:noProof/>
          <w:color w:val="auto"/>
          <w:kern w:val="0"/>
          <w:szCs w:val="22"/>
          <w:bdr w:val="none" w:sz="0" w:space="0" w:color="auto"/>
          <w:lang w:val="en-CH" w:eastAsia="en-CH"/>
        </w:rPr>
      </w:pPr>
      <w:hyperlink w:anchor="_Toc164684280" w:history="1">
        <w:r w:rsidR="00490990" w:rsidRPr="00DD1A34">
          <w:rPr>
            <w:rStyle w:val="Hyperlink"/>
            <w:b/>
            <w:bCs/>
            <w:noProof/>
          </w:rPr>
          <w:t>5.5.2</w:t>
        </w:r>
        <w:r w:rsidR="00490990">
          <w:rPr>
            <w:rFonts w:asciiTheme="minorHAnsi" w:eastAsiaTheme="minorEastAsia" w:hAnsiTheme="minorHAnsi" w:cstheme="minorBidi"/>
            <w:i w:val="0"/>
            <w:noProof/>
            <w:color w:val="auto"/>
            <w:kern w:val="0"/>
            <w:szCs w:val="22"/>
            <w:bdr w:val="none" w:sz="0" w:space="0" w:color="auto"/>
            <w:lang w:val="en-CH" w:eastAsia="en-CH"/>
          </w:rPr>
          <w:tab/>
        </w:r>
        <w:r w:rsidR="00490990" w:rsidRPr="00DD1A34">
          <w:rPr>
            <w:rStyle w:val="Hyperlink"/>
            <w:b/>
            <w:bCs/>
            <w:noProof/>
          </w:rPr>
          <w:t>Information Bias</w:t>
        </w:r>
        <w:r w:rsidR="00490990">
          <w:rPr>
            <w:noProof/>
            <w:webHidden/>
          </w:rPr>
          <w:tab/>
        </w:r>
        <w:r w:rsidR="00490990">
          <w:rPr>
            <w:noProof/>
            <w:webHidden/>
          </w:rPr>
          <w:fldChar w:fldCharType="begin"/>
        </w:r>
        <w:r w:rsidR="00490990">
          <w:rPr>
            <w:noProof/>
            <w:webHidden/>
          </w:rPr>
          <w:instrText xml:space="preserve"> PAGEREF _Toc164684280 \h </w:instrText>
        </w:r>
        <w:r w:rsidR="00490990">
          <w:rPr>
            <w:noProof/>
            <w:webHidden/>
          </w:rPr>
        </w:r>
        <w:r w:rsidR="00490990">
          <w:rPr>
            <w:noProof/>
            <w:webHidden/>
          </w:rPr>
          <w:fldChar w:fldCharType="separate"/>
        </w:r>
        <w:r>
          <w:rPr>
            <w:noProof/>
            <w:webHidden/>
          </w:rPr>
          <w:t>26</w:t>
        </w:r>
        <w:r w:rsidR="00490990">
          <w:rPr>
            <w:noProof/>
            <w:webHidden/>
          </w:rPr>
          <w:fldChar w:fldCharType="end"/>
        </w:r>
      </w:hyperlink>
    </w:p>
    <w:p w14:paraId="61AEE436" w14:textId="1E6D1404" w:rsidR="00490990" w:rsidRDefault="00F2015E">
      <w:pPr>
        <w:pStyle w:val="TOC3"/>
        <w:rPr>
          <w:rFonts w:asciiTheme="minorHAnsi" w:eastAsiaTheme="minorEastAsia" w:hAnsiTheme="minorHAnsi" w:cstheme="minorBidi"/>
          <w:i w:val="0"/>
          <w:noProof/>
          <w:color w:val="auto"/>
          <w:kern w:val="0"/>
          <w:szCs w:val="22"/>
          <w:bdr w:val="none" w:sz="0" w:space="0" w:color="auto"/>
          <w:lang w:val="en-CH" w:eastAsia="en-CH"/>
        </w:rPr>
      </w:pPr>
      <w:hyperlink w:anchor="_Toc164684281" w:history="1">
        <w:r w:rsidR="00490990" w:rsidRPr="00DD1A34">
          <w:rPr>
            <w:rStyle w:val="Hyperlink"/>
            <w:b/>
            <w:bCs/>
            <w:noProof/>
          </w:rPr>
          <w:t>5.5.3</w:t>
        </w:r>
        <w:r w:rsidR="00490990">
          <w:rPr>
            <w:rFonts w:asciiTheme="minorHAnsi" w:eastAsiaTheme="minorEastAsia" w:hAnsiTheme="minorHAnsi" w:cstheme="minorBidi"/>
            <w:i w:val="0"/>
            <w:noProof/>
            <w:color w:val="auto"/>
            <w:kern w:val="0"/>
            <w:szCs w:val="22"/>
            <w:bdr w:val="none" w:sz="0" w:space="0" w:color="auto"/>
            <w:lang w:val="en-CH" w:eastAsia="en-CH"/>
          </w:rPr>
          <w:tab/>
        </w:r>
        <w:r w:rsidR="00490990" w:rsidRPr="00DD1A34">
          <w:rPr>
            <w:rStyle w:val="Hyperlink"/>
            <w:b/>
            <w:bCs/>
            <w:noProof/>
          </w:rPr>
          <w:t>Immortal Time Bias</w:t>
        </w:r>
        <w:r w:rsidR="00490990">
          <w:rPr>
            <w:noProof/>
            <w:webHidden/>
          </w:rPr>
          <w:tab/>
        </w:r>
        <w:r w:rsidR="00490990">
          <w:rPr>
            <w:noProof/>
            <w:webHidden/>
          </w:rPr>
          <w:fldChar w:fldCharType="begin"/>
        </w:r>
        <w:r w:rsidR="00490990">
          <w:rPr>
            <w:noProof/>
            <w:webHidden/>
          </w:rPr>
          <w:instrText xml:space="preserve"> PAGEREF _Toc164684281 \h </w:instrText>
        </w:r>
        <w:r w:rsidR="00490990">
          <w:rPr>
            <w:noProof/>
            <w:webHidden/>
          </w:rPr>
        </w:r>
        <w:r w:rsidR="00490990">
          <w:rPr>
            <w:noProof/>
            <w:webHidden/>
          </w:rPr>
          <w:fldChar w:fldCharType="separate"/>
        </w:r>
        <w:r>
          <w:rPr>
            <w:noProof/>
            <w:webHidden/>
          </w:rPr>
          <w:t>26</w:t>
        </w:r>
        <w:r w:rsidR="00490990">
          <w:rPr>
            <w:noProof/>
            <w:webHidden/>
          </w:rPr>
          <w:fldChar w:fldCharType="end"/>
        </w:r>
      </w:hyperlink>
    </w:p>
    <w:p w14:paraId="0D75E78D" w14:textId="3F962D8E" w:rsidR="00490990" w:rsidRDefault="00F2015E">
      <w:pPr>
        <w:pStyle w:val="TOC3"/>
        <w:rPr>
          <w:rFonts w:asciiTheme="minorHAnsi" w:eastAsiaTheme="minorEastAsia" w:hAnsiTheme="minorHAnsi" w:cstheme="minorBidi"/>
          <w:i w:val="0"/>
          <w:noProof/>
          <w:color w:val="auto"/>
          <w:kern w:val="0"/>
          <w:szCs w:val="22"/>
          <w:bdr w:val="none" w:sz="0" w:space="0" w:color="auto"/>
          <w:lang w:val="en-CH" w:eastAsia="en-CH"/>
        </w:rPr>
      </w:pPr>
      <w:hyperlink w:anchor="_Toc164684282" w:history="1">
        <w:r w:rsidR="00490990" w:rsidRPr="00DD1A34">
          <w:rPr>
            <w:rStyle w:val="Hyperlink"/>
            <w:b/>
            <w:bCs/>
            <w:noProof/>
          </w:rPr>
          <w:t>5.5.4</w:t>
        </w:r>
        <w:r w:rsidR="00490990">
          <w:rPr>
            <w:rFonts w:asciiTheme="minorHAnsi" w:eastAsiaTheme="minorEastAsia" w:hAnsiTheme="minorHAnsi" w:cstheme="minorBidi"/>
            <w:i w:val="0"/>
            <w:noProof/>
            <w:color w:val="auto"/>
            <w:kern w:val="0"/>
            <w:szCs w:val="22"/>
            <w:bdr w:val="none" w:sz="0" w:space="0" w:color="auto"/>
            <w:lang w:val="en-CH" w:eastAsia="en-CH"/>
          </w:rPr>
          <w:tab/>
        </w:r>
        <w:r w:rsidR="00490990" w:rsidRPr="00DD1A34">
          <w:rPr>
            <w:rStyle w:val="Hyperlink"/>
            <w:b/>
            <w:bCs/>
            <w:noProof/>
          </w:rPr>
          <w:t>Confounding</w:t>
        </w:r>
        <w:r w:rsidR="00490990">
          <w:rPr>
            <w:noProof/>
            <w:webHidden/>
          </w:rPr>
          <w:tab/>
        </w:r>
        <w:r w:rsidR="00490990">
          <w:rPr>
            <w:noProof/>
            <w:webHidden/>
          </w:rPr>
          <w:fldChar w:fldCharType="begin"/>
        </w:r>
        <w:r w:rsidR="00490990">
          <w:rPr>
            <w:noProof/>
            <w:webHidden/>
          </w:rPr>
          <w:instrText xml:space="preserve"> PAGEREF _Toc164684282 \h </w:instrText>
        </w:r>
        <w:r w:rsidR="00490990">
          <w:rPr>
            <w:noProof/>
            <w:webHidden/>
          </w:rPr>
        </w:r>
        <w:r w:rsidR="00490990">
          <w:rPr>
            <w:noProof/>
            <w:webHidden/>
          </w:rPr>
          <w:fldChar w:fldCharType="separate"/>
        </w:r>
        <w:r>
          <w:rPr>
            <w:noProof/>
            <w:webHidden/>
          </w:rPr>
          <w:t>26</w:t>
        </w:r>
        <w:r w:rsidR="00490990">
          <w:rPr>
            <w:noProof/>
            <w:webHidden/>
          </w:rPr>
          <w:fldChar w:fldCharType="end"/>
        </w:r>
      </w:hyperlink>
    </w:p>
    <w:p w14:paraId="7F40D054" w14:textId="67858E04" w:rsidR="00490990" w:rsidRDefault="00F2015E">
      <w:pPr>
        <w:pStyle w:val="TOC2"/>
        <w:rPr>
          <w:rFonts w:asciiTheme="minorHAnsi" w:eastAsiaTheme="minorEastAsia" w:hAnsiTheme="minorHAnsi" w:cstheme="minorBidi"/>
          <w:color w:val="auto"/>
          <w:kern w:val="0"/>
          <w:szCs w:val="22"/>
          <w:bdr w:val="none" w:sz="0" w:space="0" w:color="auto"/>
          <w:lang w:val="en-CH" w:eastAsia="en-CH"/>
        </w:rPr>
      </w:pPr>
      <w:hyperlink w:anchor="_Toc164684283" w:history="1">
        <w:r w:rsidR="00490990" w:rsidRPr="00DD1A34">
          <w:rPr>
            <w:rStyle w:val="Hyperlink"/>
            <w:b/>
            <w:bCs/>
          </w:rPr>
          <w:t>5.6</w:t>
        </w:r>
        <w:r w:rsidR="00490990">
          <w:rPr>
            <w:rFonts w:asciiTheme="minorHAnsi" w:eastAsiaTheme="minorEastAsia" w:hAnsiTheme="minorHAnsi" w:cstheme="minorBidi"/>
            <w:color w:val="auto"/>
            <w:kern w:val="0"/>
            <w:szCs w:val="22"/>
            <w:bdr w:val="none" w:sz="0" w:space="0" w:color="auto"/>
            <w:lang w:val="en-CH" w:eastAsia="en-CH"/>
          </w:rPr>
          <w:tab/>
        </w:r>
        <w:r w:rsidR="00490990" w:rsidRPr="00DD1A34">
          <w:rPr>
            <w:rStyle w:val="Hyperlink"/>
            <w:b/>
            <w:bCs/>
          </w:rPr>
          <w:t>Validation</w:t>
        </w:r>
        <w:r w:rsidR="00490990">
          <w:rPr>
            <w:webHidden/>
          </w:rPr>
          <w:tab/>
        </w:r>
        <w:r w:rsidR="00490990">
          <w:rPr>
            <w:webHidden/>
          </w:rPr>
          <w:fldChar w:fldCharType="begin"/>
        </w:r>
        <w:r w:rsidR="00490990">
          <w:rPr>
            <w:webHidden/>
          </w:rPr>
          <w:instrText xml:space="preserve"> PAGEREF _Toc164684283 \h </w:instrText>
        </w:r>
        <w:r w:rsidR="00490990">
          <w:rPr>
            <w:webHidden/>
          </w:rPr>
        </w:r>
        <w:r w:rsidR="00490990">
          <w:rPr>
            <w:webHidden/>
          </w:rPr>
          <w:fldChar w:fldCharType="separate"/>
        </w:r>
        <w:r>
          <w:rPr>
            <w:webHidden/>
          </w:rPr>
          <w:t>27</w:t>
        </w:r>
        <w:r w:rsidR="00490990">
          <w:rPr>
            <w:webHidden/>
          </w:rPr>
          <w:fldChar w:fldCharType="end"/>
        </w:r>
      </w:hyperlink>
    </w:p>
    <w:p w14:paraId="74852AFC" w14:textId="4573E93E" w:rsidR="00490990" w:rsidRDefault="00F2015E">
      <w:pPr>
        <w:pStyle w:val="TOC1"/>
        <w:rPr>
          <w:rFonts w:asciiTheme="minorHAnsi" w:eastAsiaTheme="minorEastAsia" w:hAnsiTheme="minorHAnsi" w:cstheme="minorBidi"/>
          <w:b w:val="0"/>
          <w:caps w:val="0"/>
          <w:noProof/>
          <w:color w:val="auto"/>
          <w:kern w:val="0"/>
          <w:szCs w:val="22"/>
          <w:bdr w:val="none" w:sz="0" w:space="0" w:color="auto"/>
          <w:lang w:val="en-CH" w:eastAsia="en-CH"/>
        </w:rPr>
      </w:pPr>
      <w:hyperlink w:anchor="_Toc164684284" w:history="1">
        <w:r w:rsidR="00490990" w:rsidRPr="00DD1A34">
          <w:rPr>
            <w:rStyle w:val="Hyperlink"/>
            <w:noProof/>
          </w:rPr>
          <w:t>6</w:t>
        </w:r>
        <w:r w:rsidR="00490990">
          <w:rPr>
            <w:rFonts w:asciiTheme="minorHAnsi" w:eastAsiaTheme="minorEastAsia" w:hAnsiTheme="minorHAnsi" w:cstheme="minorBidi"/>
            <w:b w:val="0"/>
            <w:caps w:val="0"/>
            <w:noProof/>
            <w:color w:val="auto"/>
            <w:kern w:val="0"/>
            <w:szCs w:val="22"/>
            <w:bdr w:val="none" w:sz="0" w:space="0" w:color="auto"/>
            <w:lang w:val="en-CH" w:eastAsia="en-CH"/>
          </w:rPr>
          <w:tab/>
        </w:r>
        <w:r w:rsidR="00490990" w:rsidRPr="00DD1A34">
          <w:rPr>
            <w:rStyle w:val="Hyperlink"/>
            <w:noProof/>
          </w:rPr>
          <w:t>Data Management</w:t>
        </w:r>
        <w:r w:rsidR="00490990">
          <w:rPr>
            <w:noProof/>
            <w:webHidden/>
          </w:rPr>
          <w:tab/>
        </w:r>
        <w:r w:rsidR="00490990">
          <w:rPr>
            <w:noProof/>
            <w:webHidden/>
          </w:rPr>
          <w:fldChar w:fldCharType="begin"/>
        </w:r>
        <w:r w:rsidR="00490990">
          <w:rPr>
            <w:noProof/>
            <w:webHidden/>
          </w:rPr>
          <w:instrText xml:space="preserve"> PAGEREF _Toc164684284 \h </w:instrText>
        </w:r>
        <w:r w:rsidR="00490990">
          <w:rPr>
            <w:noProof/>
            <w:webHidden/>
          </w:rPr>
        </w:r>
        <w:r w:rsidR="00490990">
          <w:rPr>
            <w:noProof/>
            <w:webHidden/>
          </w:rPr>
          <w:fldChar w:fldCharType="separate"/>
        </w:r>
        <w:r>
          <w:rPr>
            <w:noProof/>
            <w:webHidden/>
          </w:rPr>
          <w:t>28</w:t>
        </w:r>
        <w:r w:rsidR="00490990">
          <w:rPr>
            <w:noProof/>
            <w:webHidden/>
          </w:rPr>
          <w:fldChar w:fldCharType="end"/>
        </w:r>
      </w:hyperlink>
    </w:p>
    <w:p w14:paraId="33CF0B25" w14:textId="2ADE64FB" w:rsidR="00490990" w:rsidRDefault="00F2015E">
      <w:pPr>
        <w:pStyle w:val="TOC2"/>
        <w:rPr>
          <w:rFonts w:asciiTheme="minorHAnsi" w:eastAsiaTheme="minorEastAsia" w:hAnsiTheme="minorHAnsi" w:cstheme="minorBidi"/>
          <w:color w:val="auto"/>
          <w:kern w:val="0"/>
          <w:szCs w:val="22"/>
          <w:bdr w:val="none" w:sz="0" w:space="0" w:color="auto"/>
          <w:lang w:val="en-CH" w:eastAsia="en-CH"/>
        </w:rPr>
      </w:pPr>
      <w:hyperlink w:anchor="_Toc164684285" w:history="1">
        <w:r w:rsidR="00490990" w:rsidRPr="00DD1A34">
          <w:rPr>
            <w:rStyle w:val="Hyperlink"/>
            <w:b/>
            <w:bCs/>
          </w:rPr>
          <w:t>6.1</w:t>
        </w:r>
        <w:r w:rsidR="00490990">
          <w:rPr>
            <w:rFonts w:asciiTheme="minorHAnsi" w:eastAsiaTheme="minorEastAsia" w:hAnsiTheme="minorHAnsi" w:cstheme="minorBidi"/>
            <w:color w:val="auto"/>
            <w:kern w:val="0"/>
            <w:szCs w:val="22"/>
            <w:bdr w:val="none" w:sz="0" w:space="0" w:color="auto"/>
            <w:lang w:val="en-CH" w:eastAsia="en-CH"/>
          </w:rPr>
          <w:tab/>
        </w:r>
        <w:r w:rsidR="00490990" w:rsidRPr="00DD1A34">
          <w:rPr>
            <w:rStyle w:val="Hyperlink"/>
            <w:b/>
            <w:bCs/>
          </w:rPr>
          <w:t>Data Holder</w:t>
        </w:r>
        <w:r w:rsidR="00490990">
          <w:rPr>
            <w:webHidden/>
          </w:rPr>
          <w:tab/>
        </w:r>
        <w:r w:rsidR="00490990">
          <w:rPr>
            <w:webHidden/>
          </w:rPr>
          <w:fldChar w:fldCharType="begin"/>
        </w:r>
        <w:r w:rsidR="00490990">
          <w:rPr>
            <w:webHidden/>
          </w:rPr>
          <w:instrText xml:space="preserve"> PAGEREF _Toc164684285 \h </w:instrText>
        </w:r>
        <w:r w:rsidR="00490990">
          <w:rPr>
            <w:webHidden/>
          </w:rPr>
        </w:r>
        <w:r w:rsidR="00490990">
          <w:rPr>
            <w:webHidden/>
          </w:rPr>
          <w:fldChar w:fldCharType="separate"/>
        </w:r>
        <w:r>
          <w:rPr>
            <w:webHidden/>
          </w:rPr>
          <w:t>28</w:t>
        </w:r>
        <w:r w:rsidR="00490990">
          <w:rPr>
            <w:webHidden/>
          </w:rPr>
          <w:fldChar w:fldCharType="end"/>
        </w:r>
      </w:hyperlink>
    </w:p>
    <w:p w14:paraId="28EB5F30" w14:textId="6AB1E290" w:rsidR="00490990" w:rsidRDefault="00F2015E">
      <w:pPr>
        <w:pStyle w:val="TOC2"/>
        <w:rPr>
          <w:rFonts w:asciiTheme="minorHAnsi" w:eastAsiaTheme="minorEastAsia" w:hAnsiTheme="minorHAnsi" w:cstheme="minorBidi"/>
          <w:color w:val="auto"/>
          <w:kern w:val="0"/>
          <w:szCs w:val="22"/>
          <w:bdr w:val="none" w:sz="0" w:space="0" w:color="auto"/>
          <w:lang w:val="en-CH" w:eastAsia="en-CH"/>
        </w:rPr>
      </w:pPr>
      <w:hyperlink w:anchor="_Toc164684286" w:history="1">
        <w:r w:rsidR="00490990" w:rsidRPr="00DD1A34">
          <w:rPr>
            <w:rStyle w:val="Hyperlink"/>
            <w:b/>
            <w:bCs/>
          </w:rPr>
          <w:t>6.2</w:t>
        </w:r>
        <w:r w:rsidR="00490990">
          <w:rPr>
            <w:rFonts w:asciiTheme="minorHAnsi" w:eastAsiaTheme="minorEastAsia" w:hAnsiTheme="minorHAnsi" w:cstheme="minorBidi"/>
            <w:color w:val="auto"/>
            <w:kern w:val="0"/>
            <w:szCs w:val="22"/>
            <w:bdr w:val="none" w:sz="0" w:space="0" w:color="auto"/>
            <w:lang w:val="en-CH" w:eastAsia="en-CH"/>
          </w:rPr>
          <w:tab/>
        </w:r>
        <w:r w:rsidR="00490990" w:rsidRPr="00DD1A34">
          <w:rPr>
            <w:rStyle w:val="Hyperlink"/>
            <w:b/>
            <w:bCs/>
          </w:rPr>
          <w:t>Researchers</w:t>
        </w:r>
        <w:r w:rsidR="00490990">
          <w:rPr>
            <w:webHidden/>
          </w:rPr>
          <w:tab/>
        </w:r>
        <w:r w:rsidR="00490990">
          <w:rPr>
            <w:webHidden/>
          </w:rPr>
          <w:fldChar w:fldCharType="begin"/>
        </w:r>
        <w:r w:rsidR="00490990">
          <w:rPr>
            <w:webHidden/>
          </w:rPr>
          <w:instrText xml:space="preserve"> PAGEREF _Toc164684286 \h </w:instrText>
        </w:r>
        <w:r w:rsidR="00490990">
          <w:rPr>
            <w:webHidden/>
          </w:rPr>
        </w:r>
        <w:r w:rsidR="00490990">
          <w:rPr>
            <w:webHidden/>
          </w:rPr>
          <w:fldChar w:fldCharType="separate"/>
        </w:r>
        <w:r>
          <w:rPr>
            <w:webHidden/>
          </w:rPr>
          <w:t>29</w:t>
        </w:r>
        <w:r w:rsidR="00490990">
          <w:rPr>
            <w:webHidden/>
          </w:rPr>
          <w:fldChar w:fldCharType="end"/>
        </w:r>
      </w:hyperlink>
    </w:p>
    <w:p w14:paraId="68AF789F" w14:textId="4C21FE2F" w:rsidR="00490990" w:rsidRDefault="00F2015E">
      <w:pPr>
        <w:pStyle w:val="TOC1"/>
        <w:rPr>
          <w:rFonts w:asciiTheme="minorHAnsi" w:eastAsiaTheme="minorEastAsia" w:hAnsiTheme="minorHAnsi" w:cstheme="minorBidi"/>
          <w:b w:val="0"/>
          <w:caps w:val="0"/>
          <w:noProof/>
          <w:color w:val="auto"/>
          <w:kern w:val="0"/>
          <w:szCs w:val="22"/>
          <w:bdr w:val="none" w:sz="0" w:space="0" w:color="auto"/>
          <w:lang w:val="en-CH" w:eastAsia="en-CH"/>
        </w:rPr>
      </w:pPr>
      <w:hyperlink w:anchor="_Toc164684287" w:history="1">
        <w:r w:rsidR="00490990" w:rsidRPr="00DD1A34">
          <w:rPr>
            <w:rStyle w:val="Hyperlink"/>
            <w:noProof/>
          </w:rPr>
          <w:t>7</w:t>
        </w:r>
        <w:r w:rsidR="00490990">
          <w:rPr>
            <w:rFonts w:asciiTheme="minorHAnsi" w:eastAsiaTheme="minorEastAsia" w:hAnsiTheme="minorHAnsi" w:cstheme="minorBidi"/>
            <w:b w:val="0"/>
            <w:caps w:val="0"/>
            <w:noProof/>
            <w:color w:val="auto"/>
            <w:kern w:val="0"/>
            <w:szCs w:val="22"/>
            <w:bdr w:val="none" w:sz="0" w:space="0" w:color="auto"/>
            <w:lang w:val="en-CH" w:eastAsia="en-CH"/>
          </w:rPr>
          <w:tab/>
        </w:r>
        <w:r w:rsidR="00490990" w:rsidRPr="00DD1A34">
          <w:rPr>
            <w:rStyle w:val="Hyperlink"/>
            <w:noProof/>
          </w:rPr>
          <w:t>Analysis</w:t>
        </w:r>
        <w:r w:rsidR="00490990">
          <w:rPr>
            <w:noProof/>
            <w:webHidden/>
          </w:rPr>
          <w:tab/>
        </w:r>
        <w:r w:rsidR="00490990">
          <w:rPr>
            <w:noProof/>
            <w:webHidden/>
          </w:rPr>
          <w:fldChar w:fldCharType="begin"/>
        </w:r>
        <w:r w:rsidR="00490990">
          <w:rPr>
            <w:noProof/>
            <w:webHidden/>
          </w:rPr>
          <w:instrText xml:space="preserve"> PAGEREF _Toc164684287 \h </w:instrText>
        </w:r>
        <w:r w:rsidR="00490990">
          <w:rPr>
            <w:noProof/>
            <w:webHidden/>
          </w:rPr>
        </w:r>
        <w:r w:rsidR="00490990">
          <w:rPr>
            <w:noProof/>
            <w:webHidden/>
          </w:rPr>
          <w:fldChar w:fldCharType="separate"/>
        </w:r>
        <w:r>
          <w:rPr>
            <w:noProof/>
            <w:webHidden/>
          </w:rPr>
          <w:t>29</w:t>
        </w:r>
        <w:r w:rsidR="00490990">
          <w:rPr>
            <w:noProof/>
            <w:webHidden/>
          </w:rPr>
          <w:fldChar w:fldCharType="end"/>
        </w:r>
      </w:hyperlink>
    </w:p>
    <w:p w14:paraId="2EB350D7" w14:textId="4483FB2F" w:rsidR="00490990" w:rsidRDefault="00F2015E">
      <w:pPr>
        <w:pStyle w:val="TOC2"/>
        <w:rPr>
          <w:rFonts w:asciiTheme="minorHAnsi" w:eastAsiaTheme="minorEastAsia" w:hAnsiTheme="minorHAnsi" w:cstheme="minorBidi"/>
          <w:color w:val="auto"/>
          <w:kern w:val="0"/>
          <w:szCs w:val="22"/>
          <w:bdr w:val="none" w:sz="0" w:space="0" w:color="auto"/>
          <w:lang w:val="en-CH" w:eastAsia="en-CH"/>
        </w:rPr>
      </w:pPr>
      <w:hyperlink w:anchor="_Toc164684288" w:history="1">
        <w:r w:rsidR="00490990" w:rsidRPr="00DD1A34">
          <w:rPr>
            <w:rStyle w:val="Hyperlink"/>
            <w:b/>
            <w:bCs/>
          </w:rPr>
          <w:t>7.1</w:t>
        </w:r>
        <w:r w:rsidR="00490990">
          <w:rPr>
            <w:rFonts w:asciiTheme="minorHAnsi" w:eastAsiaTheme="minorEastAsia" w:hAnsiTheme="minorHAnsi" w:cstheme="minorBidi"/>
            <w:color w:val="auto"/>
            <w:kern w:val="0"/>
            <w:szCs w:val="22"/>
            <w:bdr w:val="none" w:sz="0" w:space="0" w:color="auto"/>
            <w:lang w:val="en-CH" w:eastAsia="en-CH"/>
          </w:rPr>
          <w:tab/>
        </w:r>
        <w:r w:rsidR="00490990" w:rsidRPr="00DD1A34">
          <w:rPr>
            <w:rStyle w:val="Hyperlink"/>
            <w:b/>
            <w:bCs/>
          </w:rPr>
          <w:t>Statistical Analysis</w:t>
        </w:r>
        <w:r w:rsidR="00490990">
          <w:rPr>
            <w:webHidden/>
          </w:rPr>
          <w:tab/>
        </w:r>
        <w:r w:rsidR="00490990">
          <w:rPr>
            <w:webHidden/>
          </w:rPr>
          <w:fldChar w:fldCharType="begin"/>
        </w:r>
        <w:r w:rsidR="00490990">
          <w:rPr>
            <w:webHidden/>
          </w:rPr>
          <w:instrText xml:space="preserve"> PAGEREF _Toc164684288 \h </w:instrText>
        </w:r>
        <w:r w:rsidR="00490990">
          <w:rPr>
            <w:webHidden/>
          </w:rPr>
        </w:r>
        <w:r w:rsidR="00490990">
          <w:rPr>
            <w:webHidden/>
          </w:rPr>
          <w:fldChar w:fldCharType="separate"/>
        </w:r>
        <w:r>
          <w:rPr>
            <w:webHidden/>
          </w:rPr>
          <w:t>30</w:t>
        </w:r>
        <w:r w:rsidR="00490990">
          <w:rPr>
            <w:webHidden/>
          </w:rPr>
          <w:fldChar w:fldCharType="end"/>
        </w:r>
      </w:hyperlink>
    </w:p>
    <w:p w14:paraId="30312338" w14:textId="64595EE3" w:rsidR="00490990" w:rsidRDefault="00F2015E">
      <w:pPr>
        <w:pStyle w:val="TOC3"/>
        <w:rPr>
          <w:rFonts w:asciiTheme="minorHAnsi" w:eastAsiaTheme="minorEastAsia" w:hAnsiTheme="minorHAnsi" w:cstheme="minorBidi"/>
          <w:i w:val="0"/>
          <w:noProof/>
          <w:color w:val="auto"/>
          <w:kern w:val="0"/>
          <w:szCs w:val="22"/>
          <w:bdr w:val="none" w:sz="0" w:space="0" w:color="auto"/>
          <w:lang w:val="en-CH" w:eastAsia="en-CH"/>
        </w:rPr>
      </w:pPr>
      <w:hyperlink w:anchor="_Toc164684289" w:history="1">
        <w:r w:rsidR="00490990" w:rsidRPr="00DD1A34">
          <w:rPr>
            <w:rStyle w:val="Hyperlink"/>
            <w:b/>
            <w:bCs/>
            <w:noProof/>
          </w:rPr>
          <w:t>7.1.1</w:t>
        </w:r>
        <w:r w:rsidR="00490990">
          <w:rPr>
            <w:rFonts w:asciiTheme="minorHAnsi" w:eastAsiaTheme="minorEastAsia" w:hAnsiTheme="minorHAnsi" w:cstheme="minorBidi"/>
            <w:i w:val="0"/>
            <w:noProof/>
            <w:color w:val="auto"/>
            <w:kern w:val="0"/>
            <w:szCs w:val="22"/>
            <w:bdr w:val="none" w:sz="0" w:space="0" w:color="auto"/>
            <w:lang w:val="en-CH" w:eastAsia="en-CH"/>
          </w:rPr>
          <w:tab/>
        </w:r>
        <w:r w:rsidR="00490990" w:rsidRPr="00DD1A34">
          <w:rPr>
            <w:rStyle w:val="Hyperlink"/>
            <w:b/>
            <w:bCs/>
            <w:noProof/>
          </w:rPr>
          <w:t>Primary Analyses</w:t>
        </w:r>
        <w:r w:rsidR="00490990">
          <w:rPr>
            <w:noProof/>
            <w:webHidden/>
          </w:rPr>
          <w:tab/>
        </w:r>
        <w:r w:rsidR="00490990">
          <w:rPr>
            <w:noProof/>
            <w:webHidden/>
          </w:rPr>
          <w:fldChar w:fldCharType="begin"/>
        </w:r>
        <w:r w:rsidR="00490990">
          <w:rPr>
            <w:noProof/>
            <w:webHidden/>
          </w:rPr>
          <w:instrText xml:space="preserve"> PAGEREF _Toc164684289 \h </w:instrText>
        </w:r>
        <w:r w:rsidR="00490990">
          <w:rPr>
            <w:noProof/>
            <w:webHidden/>
          </w:rPr>
        </w:r>
        <w:r w:rsidR="00490990">
          <w:rPr>
            <w:noProof/>
            <w:webHidden/>
          </w:rPr>
          <w:fldChar w:fldCharType="separate"/>
        </w:r>
        <w:r>
          <w:rPr>
            <w:noProof/>
            <w:webHidden/>
          </w:rPr>
          <w:t>30</w:t>
        </w:r>
        <w:r w:rsidR="00490990">
          <w:rPr>
            <w:noProof/>
            <w:webHidden/>
          </w:rPr>
          <w:fldChar w:fldCharType="end"/>
        </w:r>
      </w:hyperlink>
    </w:p>
    <w:p w14:paraId="6820F063" w14:textId="5A1F0DEA" w:rsidR="00490990" w:rsidRDefault="00F2015E">
      <w:pPr>
        <w:pStyle w:val="TOC3"/>
        <w:rPr>
          <w:rFonts w:asciiTheme="minorHAnsi" w:eastAsiaTheme="minorEastAsia" w:hAnsiTheme="minorHAnsi" w:cstheme="minorBidi"/>
          <w:i w:val="0"/>
          <w:noProof/>
          <w:color w:val="auto"/>
          <w:kern w:val="0"/>
          <w:szCs w:val="22"/>
          <w:bdr w:val="none" w:sz="0" w:space="0" w:color="auto"/>
          <w:lang w:val="en-CH" w:eastAsia="en-CH"/>
        </w:rPr>
      </w:pPr>
      <w:hyperlink w:anchor="_Toc164684290" w:history="1">
        <w:r w:rsidR="00490990" w:rsidRPr="00DD1A34">
          <w:rPr>
            <w:rStyle w:val="Hyperlink"/>
            <w:b/>
            <w:bCs/>
            <w:noProof/>
          </w:rPr>
          <w:t>7.1.2</w:t>
        </w:r>
        <w:r w:rsidR="00490990">
          <w:rPr>
            <w:rFonts w:asciiTheme="minorHAnsi" w:eastAsiaTheme="minorEastAsia" w:hAnsiTheme="minorHAnsi" w:cstheme="minorBidi"/>
            <w:i w:val="0"/>
            <w:noProof/>
            <w:color w:val="auto"/>
            <w:kern w:val="0"/>
            <w:szCs w:val="22"/>
            <w:bdr w:val="none" w:sz="0" w:space="0" w:color="auto"/>
            <w:lang w:val="en-CH" w:eastAsia="en-CH"/>
          </w:rPr>
          <w:tab/>
        </w:r>
        <w:r w:rsidR="00490990" w:rsidRPr="00DD1A34">
          <w:rPr>
            <w:rStyle w:val="Hyperlink"/>
            <w:b/>
            <w:bCs/>
            <w:noProof/>
          </w:rPr>
          <w:t>Missing Data</w:t>
        </w:r>
        <w:r w:rsidR="00490990">
          <w:rPr>
            <w:noProof/>
            <w:webHidden/>
          </w:rPr>
          <w:tab/>
        </w:r>
        <w:r w:rsidR="00490990">
          <w:rPr>
            <w:noProof/>
            <w:webHidden/>
          </w:rPr>
          <w:fldChar w:fldCharType="begin"/>
        </w:r>
        <w:r w:rsidR="00490990">
          <w:rPr>
            <w:noProof/>
            <w:webHidden/>
          </w:rPr>
          <w:instrText xml:space="preserve"> PAGEREF _Toc164684290 \h </w:instrText>
        </w:r>
        <w:r w:rsidR="00490990">
          <w:rPr>
            <w:noProof/>
            <w:webHidden/>
          </w:rPr>
        </w:r>
        <w:r w:rsidR="00490990">
          <w:rPr>
            <w:noProof/>
            <w:webHidden/>
          </w:rPr>
          <w:fldChar w:fldCharType="separate"/>
        </w:r>
        <w:r>
          <w:rPr>
            <w:noProof/>
            <w:webHidden/>
          </w:rPr>
          <w:t>31</w:t>
        </w:r>
        <w:r w:rsidR="00490990">
          <w:rPr>
            <w:noProof/>
            <w:webHidden/>
          </w:rPr>
          <w:fldChar w:fldCharType="end"/>
        </w:r>
      </w:hyperlink>
    </w:p>
    <w:p w14:paraId="52B2E606" w14:textId="7E3F5FFA" w:rsidR="00490990" w:rsidRDefault="00F2015E">
      <w:pPr>
        <w:pStyle w:val="TOC3"/>
        <w:rPr>
          <w:rFonts w:asciiTheme="minorHAnsi" w:eastAsiaTheme="minorEastAsia" w:hAnsiTheme="minorHAnsi" w:cstheme="minorBidi"/>
          <w:i w:val="0"/>
          <w:noProof/>
          <w:color w:val="auto"/>
          <w:kern w:val="0"/>
          <w:szCs w:val="22"/>
          <w:bdr w:val="none" w:sz="0" w:space="0" w:color="auto"/>
          <w:lang w:val="en-CH" w:eastAsia="en-CH"/>
        </w:rPr>
      </w:pPr>
      <w:hyperlink w:anchor="_Toc164684291" w:history="1">
        <w:r w:rsidR="00490990" w:rsidRPr="00DD1A34">
          <w:rPr>
            <w:rStyle w:val="Hyperlink"/>
            <w:b/>
            <w:bCs/>
            <w:noProof/>
          </w:rPr>
          <w:t>7.1.3</w:t>
        </w:r>
        <w:r w:rsidR="00490990">
          <w:rPr>
            <w:rFonts w:asciiTheme="minorHAnsi" w:eastAsiaTheme="minorEastAsia" w:hAnsiTheme="minorHAnsi" w:cstheme="minorBidi"/>
            <w:i w:val="0"/>
            <w:noProof/>
            <w:color w:val="auto"/>
            <w:kern w:val="0"/>
            <w:szCs w:val="22"/>
            <w:bdr w:val="none" w:sz="0" w:space="0" w:color="auto"/>
            <w:lang w:val="en-CH" w:eastAsia="en-CH"/>
          </w:rPr>
          <w:tab/>
        </w:r>
        <w:r w:rsidR="00490990" w:rsidRPr="00DD1A34">
          <w:rPr>
            <w:rStyle w:val="Hyperlink"/>
            <w:b/>
            <w:bCs/>
            <w:noProof/>
          </w:rPr>
          <w:t>Sensitivity Analyses</w:t>
        </w:r>
        <w:r w:rsidR="00490990">
          <w:rPr>
            <w:noProof/>
            <w:webHidden/>
          </w:rPr>
          <w:tab/>
        </w:r>
        <w:r w:rsidR="00490990">
          <w:rPr>
            <w:noProof/>
            <w:webHidden/>
          </w:rPr>
          <w:fldChar w:fldCharType="begin"/>
        </w:r>
        <w:r w:rsidR="00490990">
          <w:rPr>
            <w:noProof/>
            <w:webHidden/>
          </w:rPr>
          <w:instrText xml:space="preserve"> PAGEREF _Toc164684291 \h </w:instrText>
        </w:r>
        <w:r w:rsidR="00490990">
          <w:rPr>
            <w:noProof/>
            <w:webHidden/>
          </w:rPr>
        </w:r>
        <w:r w:rsidR="00490990">
          <w:rPr>
            <w:noProof/>
            <w:webHidden/>
          </w:rPr>
          <w:fldChar w:fldCharType="separate"/>
        </w:r>
        <w:r>
          <w:rPr>
            <w:noProof/>
            <w:webHidden/>
          </w:rPr>
          <w:t>31</w:t>
        </w:r>
        <w:r w:rsidR="00490990">
          <w:rPr>
            <w:noProof/>
            <w:webHidden/>
          </w:rPr>
          <w:fldChar w:fldCharType="end"/>
        </w:r>
      </w:hyperlink>
    </w:p>
    <w:p w14:paraId="342F48C6" w14:textId="44F9FE07" w:rsidR="00490990" w:rsidRDefault="00F2015E">
      <w:pPr>
        <w:pStyle w:val="TOC1"/>
        <w:rPr>
          <w:rFonts w:asciiTheme="minorHAnsi" w:eastAsiaTheme="minorEastAsia" w:hAnsiTheme="minorHAnsi" w:cstheme="minorBidi"/>
          <w:b w:val="0"/>
          <w:caps w:val="0"/>
          <w:noProof/>
          <w:color w:val="auto"/>
          <w:kern w:val="0"/>
          <w:szCs w:val="22"/>
          <w:bdr w:val="none" w:sz="0" w:space="0" w:color="auto"/>
          <w:lang w:val="en-CH" w:eastAsia="en-CH"/>
        </w:rPr>
      </w:pPr>
      <w:hyperlink w:anchor="_Toc164684292" w:history="1">
        <w:r w:rsidR="00490990" w:rsidRPr="00DD1A34">
          <w:rPr>
            <w:rStyle w:val="Hyperlink"/>
            <w:noProof/>
          </w:rPr>
          <w:t>8</w:t>
        </w:r>
        <w:r w:rsidR="00490990">
          <w:rPr>
            <w:rFonts w:asciiTheme="minorHAnsi" w:eastAsiaTheme="minorEastAsia" w:hAnsiTheme="minorHAnsi" w:cstheme="minorBidi"/>
            <w:b w:val="0"/>
            <w:caps w:val="0"/>
            <w:noProof/>
            <w:color w:val="auto"/>
            <w:kern w:val="0"/>
            <w:szCs w:val="22"/>
            <w:bdr w:val="none" w:sz="0" w:space="0" w:color="auto"/>
            <w:lang w:val="en-CH" w:eastAsia="en-CH"/>
          </w:rPr>
          <w:tab/>
        </w:r>
        <w:r w:rsidR="00490990" w:rsidRPr="00DD1A34">
          <w:rPr>
            <w:rStyle w:val="Hyperlink"/>
            <w:noProof/>
          </w:rPr>
          <w:t>Reporting and Submission</w:t>
        </w:r>
        <w:r w:rsidR="00490990">
          <w:rPr>
            <w:noProof/>
            <w:webHidden/>
          </w:rPr>
          <w:tab/>
        </w:r>
        <w:r w:rsidR="00490990">
          <w:rPr>
            <w:noProof/>
            <w:webHidden/>
          </w:rPr>
          <w:fldChar w:fldCharType="begin"/>
        </w:r>
        <w:r w:rsidR="00490990">
          <w:rPr>
            <w:noProof/>
            <w:webHidden/>
          </w:rPr>
          <w:instrText xml:space="preserve"> PAGEREF _Toc164684292 \h </w:instrText>
        </w:r>
        <w:r w:rsidR="00490990">
          <w:rPr>
            <w:noProof/>
            <w:webHidden/>
          </w:rPr>
        </w:r>
        <w:r w:rsidR="00490990">
          <w:rPr>
            <w:noProof/>
            <w:webHidden/>
          </w:rPr>
          <w:fldChar w:fldCharType="separate"/>
        </w:r>
        <w:r>
          <w:rPr>
            <w:noProof/>
            <w:webHidden/>
          </w:rPr>
          <w:t>32</w:t>
        </w:r>
        <w:r w:rsidR="00490990">
          <w:rPr>
            <w:noProof/>
            <w:webHidden/>
          </w:rPr>
          <w:fldChar w:fldCharType="end"/>
        </w:r>
      </w:hyperlink>
    </w:p>
    <w:p w14:paraId="1507B08B" w14:textId="3BC10A43" w:rsidR="00490990" w:rsidRDefault="00F2015E" w:rsidP="00490990">
      <w:pPr>
        <w:pStyle w:val="TOC2"/>
        <w:rPr>
          <w:rFonts w:asciiTheme="minorHAnsi" w:eastAsiaTheme="minorEastAsia" w:hAnsiTheme="minorHAnsi" w:cstheme="minorBidi"/>
          <w:color w:val="auto"/>
          <w:kern w:val="0"/>
          <w:szCs w:val="22"/>
          <w:bdr w:val="none" w:sz="0" w:space="0" w:color="auto"/>
          <w:lang w:val="en-CH" w:eastAsia="en-CH"/>
        </w:rPr>
      </w:pPr>
      <w:hyperlink w:anchor="_Toc164684293" w:history="1">
        <w:r w:rsidR="00490990" w:rsidRPr="00DD1A34">
          <w:rPr>
            <w:rStyle w:val="Hyperlink"/>
            <w:b/>
            <w:bCs/>
          </w:rPr>
          <w:t>8.1</w:t>
        </w:r>
        <w:r w:rsidR="00490990">
          <w:rPr>
            <w:rFonts w:asciiTheme="minorHAnsi" w:eastAsiaTheme="minorEastAsia" w:hAnsiTheme="minorHAnsi" w:cstheme="minorBidi"/>
            <w:color w:val="auto"/>
            <w:kern w:val="0"/>
            <w:szCs w:val="22"/>
            <w:bdr w:val="none" w:sz="0" w:space="0" w:color="auto"/>
            <w:lang w:val="en-CH" w:eastAsia="en-CH"/>
          </w:rPr>
          <w:tab/>
        </w:r>
        <w:r w:rsidR="00490990" w:rsidRPr="00DD1A34">
          <w:rPr>
            <w:rStyle w:val="Hyperlink"/>
            <w:b/>
            <w:bCs/>
          </w:rPr>
          <w:t>Reporting of Adverse Events, Adverse Drug Reactions, and Product Quality Complaints</w:t>
        </w:r>
        <w:r w:rsidR="00490990">
          <w:rPr>
            <w:webHidden/>
          </w:rPr>
          <w:tab/>
        </w:r>
        <w:r w:rsidR="00B57EF9">
          <w:rPr>
            <w:webHidden/>
          </w:rPr>
          <w:tab/>
        </w:r>
        <w:r w:rsidR="00490990">
          <w:rPr>
            <w:webHidden/>
          </w:rPr>
          <w:fldChar w:fldCharType="begin"/>
        </w:r>
        <w:r w:rsidR="00490990">
          <w:rPr>
            <w:webHidden/>
          </w:rPr>
          <w:instrText xml:space="preserve"> PAGEREF _Toc164684293 \h </w:instrText>
        </w:r>
        <w:r w:rsidR="00490990">
          <w:rPr>
            <w:webHidden/>
          </w:rPr>
        </w:r>
        <w:r w:rsidR="00490990">
          <w:rPr>
            <w:webHidden/>
          </w:rPr>
          <w:fldChar w:fldCharType="separate"/>
        </w:r>
        <w:r>
          <w:rPr>
            <w:webHidden/>
          </w:rPr>
          <w:t>32</w:t>
        </w:r>
        <w:r w:rsidR="00490990">
          <w:rPr>
            <w:webHidden/>
          </w:rPr>
          <w:fldChar w:fldCharType="end"/>
        </w:r>
      </w:hyperlink>
    </w:p>
    <w:p w14:paraId="630C8B74" w14:textId="3E51B752" w:rsidR="00490990" w:rsidRDefault="00F2015E" w:rsidP="00490990">
      <w:pPr>
        <w:pStyle w:val="TOC2"/>
        <w:tabs>
          <w:tab w:val="clear" w:pos="8818"/>
          <w:tab w:val="right" w:leader="dot" w:pos="8789"/>
        </w:tabs>
        <w:ind w:right="-23"/>
        <w:rPr>
          <w:rFonts w:asciiTheme="minorHAnsi" w:eastAsiaTheme="minorEastAsia" w:hAnsiTheme="minorHAnsi" w:cstheme="minorBidi"/>
          <w:color w:val="auto"/>
          <w:kern w:val="0"/>
          <w:szCs w:val="22"/>
          <w:bdr w:val="none" w:sz="0" w:space="0" w:color="auto"/>
          <w:lang w:val="en-CH" w:eastAsia="en-CH"/>
        </w:rPr>
      </w:pPr>
      <w:hyperlink w:anchor="_Toc164684294" w:history="1">
        <w:r w:rsidR="00490990" w:rsidRPr="00DD1A34">
          <w:rPr>
            <w:rStyle w:val="Hyperlink"/>
            <w:b/>
            <w:bCs/>
          </w:rPr>
          <w:t>8.2</w:t>
        </w:r>
        <w:r w:rsidR="00490990">
          <w:rPr>
            <w:rFonts w:asciiTheme="minorHAnsi" w:eastAsiaTheme="minorEastAsia" w:hAnsiTheme="minorHAnsi" w:cstheme="minorBidi"/>
            <w:color w:val="auto"/>
            <w:kern w:val="0"/>
            <w:szCs w:val="22"/>
            <w:bdr w:val="none" w:sz="0" w:space="0" w:color="auto"/>
            <w:lang w:val="en-CH" w:eastAsia="en-CH"/>
          </w:rPr>
          <w:tab/>
        </w:r>
        <w:r w:rsidR="00490990" w:rsidRPr="00DD1A34">
          <w:rPr>
            <w:rStyle w:val="Hyperlink"/>
            <w:b/>
            <w:bCs/>
          </w:rPr>
          <w:t>Formatting and Content of Study Documents for Submission to Regulatory Authorities</w:t>
        </w:r>
        <w:r w:rsidR="00490990">
          <w:rPr>
            <w:webHidden/>
          </w:rPr>
          <w:tab/>
        </w:r>
        <w:r w:rsidR="00B57EF9">
          <w:rPr>
            <w:webHidden/>
          </w:rPr>
          <w:tab/>
        </w:r>
        <w:r w:rsidR="00B57EF9">
          <w:rPr>
            <w:webHidden/>
          </w:rPr>
          <w:tab/>
        </w:r>
        <w:r w:rsidR="00490990">
          <w:rPr>
            <w:webHidden/>
          </w:rPr>
          <w:fldChar w:fldCharType="begin"/>
        </w:r>
        <w:r w:rsidR="00490990">
          <w:rPr>
            <w:webHidden/>
          </w:rPr>
          <w:instrText xml:space="preserve"> PAGEREF _Toc164684294 \h </w:instrText>
        </w:r>
        <w:r w:rsidR="00490990">
          <w:rPr>
            <w:webHidden/>
          </w:rPr>
        </w:r>
        <w:r w:rsidR="00490990">
          <w:rPr>
            <w:webHidden/>
          </w:rPr>
          <w:fldChar w:fldCharType="separate"/>
        </w:r>
        <w:r>
          <w:rPr>
            <w:webHidden/>
          </w:rPr>
          <w:t>32</w:t>
        </w:r>
        <w:r w:rsidR="00490990">
          <w:rPr>
            <w:webHidden/>
          </w:rPr>
          <w:fldChar w:fldCharType="end"/>
        </w:r>
      </w:hyperlink>
    </w:p>
    <w:p w14:paraId="734EBB80" w14:textId="7A8B4ED8" w:rsidR="00490990" w:rsidRDefault="00F2015E" w:rsidP="00490990">
      <w:pPr>
        <w:pStyle w:val="TOC1"/>
        <w:tabs>
          <w:tab w:val="clear" w:pos="8818"/>
          <w:tab w:val="right" w:leader="dot" w:pos="8766"/>
        </w:tabs>
        <w:rPr>
          <w:rFonts w:asciiTheme="minorHAnsi" w:eastAsiaTheme="minorEastAsia" w:hAnsiTheme="minorHAnsi" w:cstheme="minorBidi"/>
          <w:b w:val="0"/>
          <w:caps w:val="0"/>
          <w:noProof/>
          <w:color w:val="auto"/>
          <w:kern w:val="0"/>
          <w:szCs w:val="22"/>
          <w:bdr w:val="none" w:sz="0" w:space="0" w:color="auto"/>
          <w:lang w:val="en-CH" w:eastAsia="en-CH"/>
        </w:rPr>
      </w:pPr>
      <w:hyperlink w:anchor="_Toc164684295" w:history="1">
        <w:r w:rsidR="00490990" w:rsidRPr="00DD1A34">
          <w:rPr>
            <w:rStyle w:val="Hyperlink"/>
            <w:noProof/>
          </w:rPr>
          <w:t>9</w:t>
        </w:r>
        <w:r w:rsidR="00490990">
          <w:rPr>
            <w:rFonts w:asciiTheme="minorHAnsi" w:eastAsiaTheme="minorEastAsia" w:hAnsiTheme="minorHAnsi" w:cstheme="minorBidi"/>
            <w:b w:val="0"/>
            <w:caps w:val="0"/>
            <w:noProof/>
            <w:color w:val="auto"/>
            <w:kern w:val="0"/>
            <w:szCs w:val="22"/>
            <w:bdr w:val="none" w:sz="0" w:space="0" w:color="auto"/>
            <w:lang w:val="en-CH" w:eastAsia="en-CH"/>
          </w:rPr>
          <w:tab/>
        </w:r>
        <w:r w:rsidR="00490990" w:rsidRPr="00DD1A34">
          <w:rPr>
            <w:rStyle w:val="Hyperlink"/>
            <w:noProof/>
          </w:rPr>
          <w:t>Dissemination and Communication of Study Materials and Findings</w:t>
        </w:r>
        <w:r w:rsidR="00490990">
          <w:rPr>
            <w:noProof/>
            <w:webHidden/>
          </w:rPr>
          <w:tab/>
        </w:r>
        <w:r w:rsidR="00490990">
          <w:rPr>
            <w:noProof/>
            <w:webHidden/>
          </w:rPr>
          <w:fldChar w:fldCharType="begin"/>
        </w:r>
        <w:r w:rsidR="00490990">
          <w:rPr>
            <w:noProof/>
            <w:webHidden/>
          </w:rPr>
          <w:instrText xml:space="preserve"> PAGEREF _Toc164684295 \h </w:instrText>
        </w:r>
        <w:r w:rsidR="00490990">
          <w:rPr>
            <w:noProof/>
            <w:webHidden/>
          </w:rPr>
        </w:r>
        <w:r w:rsidR="00490990">
          <w:rPr>
            <w:noProof/>
            <w:webHidden/>
          </w:rPr>
          <w:fldChar w:fldCharType="separate"/>
        </w:r>
        <w:r>
          <w:rPr>
            <w:noProof/>
            <w:webHidden/>
          </w:rPr>
          <w:t>32</w:t>
        </w:r>
        <w:r w:rsidR="00490990">
          <w:rPr>
            <w:noProof/>
            <w:webHidden/>
          </w:rPr>
          <w:fldChar w:fldCharType="end"/>
        </w:r>
      </w:hyperlink>
    </w:p>
    <w:p w14:paraId="2E7C1FF4" w14:textId="7A01AB6A" w:rsidR="00490990" w:rsidRDefault="00F2015E">
      <w:pPr>
        <w:pStyle w:val="TOC1"/>
        <w:rPr>
          <w:rFonts w:asciiTheme="minorHAnsi" w:eastAsiaTheme="minorEastAsia" w:hAnsiTheme="minorHAnsi" w:cstheme="minorBidi"/>
          <w:b w:val="0"/>
          <w:caps w:val="0"/>
          <w:noProof/>
          <w:color w:val="auto"/>
          <w:kern w:val="0"/>
          <w:szCs w:val="22"/>
          <w:bdr w:val="none" w:sz="0" w:space="0" w:color="auto"/>
          <w:lang w:val="en-CH" w:eastAsia="en-CH"/>
        </w:rPr>
      </w:pPr>
      <w:hyperlink w:anchor="_Toc164684296" w:history="1">
        <w:r w:rsidR="00490990" w:rsidRPr="00DD1A34">
          <w:rPr>
            <w:rStyle w:val="Hyperlink"/>
            <w:noProof/>
          </w:rPr>
          <w:t>10</w:t>
        </w:r>
        <w:r w:rsidR="00490990">
          <w:rPr>
            <w:rFonts w:asciiTheme="minorHAnsi" w:eastAsiaTheme="minorEastAsia" w:hAnsiTheme="minorHAnsi" w:cstheme="minorBidi"/>
            <w:b w:val="0"/>
            <w:caps w:val="0"/>
            <w:noProof/>
            <w:color w:val="auto"/>
            <w:kern w:val="0"/>
            <w:szCs w:val="22"/>
            <w:bdr w:val="none" w:sz="0" w:space="0" w:color="auto"/>
            <w:lang w:val="en-CH" w:eastAsia="en-CH"/>
          </w:rPr>
          <w:tab/>
        </w:r>
        <w:r w:rsidR="00490990" w:rsidRPr="00DD1A34">
          <w:rPr>
            <w:rStyle w:val="Hyperlink"/>
            <w:noProof/>
          </w:rPr>
          <w:t>Study Documentation and Record Retention</w:t>
        </w:r>
        <w:r w:rsidR="00490990">
          <w:rPr>
            <w:noProof/>
            <w:webHidden/>
          </w:rPr>
          <w:tab/>
        </w:r>
        <w:r w:rsidR="00490990">
          <w:rPr>
            <w:noProof/>
            <w:webHidden/>
          </w:rPr>
          <w:fldChar w:fldCharType="begin"/>
        </w:r>
        <w:r w:rsidR="00490990">
          <w:rPr>
            <w:noProof/>
            <w:webHidden/>
          </w:rPr>
          <w:instrText xml:space="preserve"> PAGEREF _Toc164684296 \h </w:instrText>
        </w:r>
        <w:r w:rsidR="00490990">
          <w:rPr>
            <w:noProof/>
            <w:webHidden/>
          </w:rPr>
        </w:r>
        <w:r w:rsidR="00490990">
          <w:rPr>
            <w:noProof/>
            <w:webHidden/>
          </w:rPr>
          <w:fldChar w:fldCharType="separate"/>
        </w:r>
        <w:r>
          <w:rPr>
            <w:noProof/>
            <w:webHidden/>
          </w:rPr>
          <w:t>33</w:t>
        </w:r>
        <w:r w:rsidR="00490990">
          <w:rPr>
            <w:noProof/>
            <w:webHidden/>
          </w:rPr>
          <w:fldChar w:fldCharType="end"/>
        </w:r>
      </w:hyperlink>
    </w:p>
    <w:p w14:paraId="6AE29041" w14:textId="5AEE4735" w:rsidR="00490990" w:rsidRDefault="00F2015E">
      <w:pPr>
        <w:pStyle w:val="TOC1"/>
        <w:rPr>
          <w:rFonts w:asciiTheme="minorHAnsi" w:eastAsiaTheme="minorEastAsia" w:hAnsiTheme="minorHAnsi" w:cstheme="minorBidi"/>
          <w:b w:val="0"/>
          <w:caps w:val="0"/>
          <w:noProof/>
          <w:color w:val="auto"/>
          <w:kern w:val="0"/>
          <w:szCs w:val="22"/>
          <w:bdr w:val="none" w:sz="0" w:space="0" w:color="auto"/>
          <w:lang w:val="en-CH" w:eastAsia="en-CH"/>
        </w:rPr>
      </w:pPr>
      <w:hyperlink w:anchor="_Toc164684297" w:history="1">
        <w:r w:rsidR="00490990" w:rsidRPr="00DD1A34">
          <w:rPr>
            <w:rStyle w:val="Hyperlink"/>
            <w:noProof/>
          </w:rPr>
          <w:t>11</w:t>
        </w:r>
        <w:r w:rsidR="00490990">
          <w:rPr>
            <w:rFonts w:asciiTheme="minorHAnsi" w:eastAsiaTheme="minorEastAsia" w:hAnsiTheme="minorHAnsi" w:cstheme="minorBidi"/>
            <w:b w:val="0"/>
            <w:caps w:val="0"/>
            <w:noProof/>
            <w:color w:val="auto"/>
            <w:kern w:val="0"/>
            <w:szCs w:val="22"/>
            <w:bdr w:val="none" w:sz="0" w:space="0" w:color="auto"/>
            <w:lang w:val="en-CH" w:eastAsia="en-CH"/>
          </w:rPr>
          <w:tab/>
        </w:r>
        <w:r w:rsidR="00490990" w:rsidRPr="00DD1A34">
          <w:rPr>
            <w:rStyle w:val="Hyperlink"/>
            <w:noProof/>
          </w:rPr>
          <w:t>Considerations in Specific Populations</w:t>
        </w:r>
        <w:r w:rsidR="00490990">
          <w:rPr>
            <w:noProof/>
            <w:webHidden/>
          </w:rPr>
          <w:tab/>
        </w:r>
        <w:r w:rsidR="00490990">
          <w:rPr>
            <w:noProof/>
            <w:webHidden/>
          </w:rPr>
          <w:fldChar w:fldCharType="begin"/>
        </w:r>
        <w:r w:rsidR="00490990">
          <w:rPr>
            <w:noProof/>
            <w:webHidden/>
          </w:rPr>
          <w:instrText xml:space="preserve"> PAGEREF _Toc164684297 \h </w:instrText>
        </w:r>
        <w:r w:rsidR="00490990">
          <w:rPr>
            <w:noProof/>
            <w:webHidden/>
          </w:rPr>
        </w:r>
        <w:r w:rsidR="00490990">
          <w:rPr>
            <w:noProof/>
            <w:webHidden/>
          </w:rPr>
          <w:fldChar w:fldCharType="separate"/>
        </w:r>
        <w:r>
          <w:rPr>
            <w:noProof/>
            <w:webHidden/>
          </w:rPr>
          <w:t>34</w:t>
        </w:r>
        <w:r w:rsidR="00490990">
          <w:rPr>
            <w:noProof/>
            <w:webHidden/>
          </w:rPr>
          <w:fldChar w:fldCharType="end"/>
        </w:r>
      </w:hyperlink>
    </w:p>
    <w:p w14:paraId="10C50BCC" w14:textId="54545972" w:rsidR="00490990" w:rsidRDefault="00F2015E">
      <w:pPr>
        <w:pStyle w:val="TOC2"/>
        <w:rPr>
          <w:rFonts w:asciiTheme="minorHAnsi" w:eastAsiaTheme="minorEastAsia" w:hAnsiTheme="minorHAnsi" w:cstheme="minorBidi"/>
          <w:color w:val="auto"/>
          <w:kern w:val="0"/>
          <w:szCs w:val="22"/>
          <w:bdr w:val="none" w:sz="0" w:space="0" w:color="auto"/>
          <w:lang w:val="en-CH" w:eastAsia="en-CH"/>
        </w:rPr>
      </w:pPr>
      <w:hyperlink w:anchor="_Toc164684298" w:history="1">
        <w:r w:rsidR="00490990" w:rsidRPr="00DD1A34">
          <w:rPr>
            <w:rStyle w:val="Hyperlink"/>
            <w:b/>
            <w:bCs/>
          </w:rPr>
          <w:t>11.1</w:t>
        </w:r>
        <w:r w:rsidR="00490990">
          <w:rPr>
            <w:rFonts w:asciiTheme="minorHAnsi" w:eastAsiaTheme="minorEastAsia" w:hAnsiTheme="minorHAnsi" w:cstheme="minorBidi"/>
            <w:color w:val="auto"/>
            <w:kern w:val="0"/>
            <w:szCs w:val="22"/>
            <w:bdr w:val="none" w:sz="0" w:space="0" w:color="auto"/>
            <w:lang w:val="en-CH" w:eastAsia="en-CH"/>
          </w:rPr>
          <w:tab/>
        </w:r>
        <w:r w:rsidR="00490990" w:rsidRPr="00DD1A34">
          <w:rPr>
            <w:rStyle w:val="Hyperlink"/>
            <w:b/>
            <w:bCs/>
          </w:rPr>
          <w:t>Pregnancy Studies</w:t>
        </w:r>
        <w:r w:rsidR="00490990">
          <w:rPr>
            <w:webHidden/>
          </w:rPr>
          <w:tab/>
        </w:r>
        <w:r w:rsidR="00490990">
          <w:rPr>
            <w:webHidden/>
          </w:rPr>
          <w:fldChar w:fldCharType="begin"/>
        </w:r>
        <w:r w:rsidR="00490990">
          <w:rPr>
            <w:webHidden/>
          </w:rPr>
          <w:instrText xml:space="preserve"> PAGEREF _Toc164684298 \h </w:instrText>
        </w:r>
        <w:r w:rsidR="00490990">
          <w:rPr>
            <w:webHidden/>
          </w:rPr>
        </w:r>
        <w:r w:rsidR="00490990">
          <w:rPr>
            <w:webHidden/>
          </w:rPr>
          <w:fldChar w:fldCharType="separate"/>
        </w:r>
        <w:r>
          <w:rPr>
            <w:webHidden/>
          </w:rPr>
          <w:t>34</w:t>
        </w:r>
        <w:r w:rsidR="00490990">
          <w:rPr>
            <w:webHidden/>
          </w:rPr>
          <w:fldChar w:fldCharType="end"/>
        </w:r>
      </w:hyperlink>
    </w:p>
    <w:p w14:paraId="72624016" w14:textId="4956BAAD" w:rsidR="00490990" w:rsidRDefault="00F2015E">
      <w:pPr>
        <w:pStyle w:val="TOC1"/>
        <w:rPr>
          <w:rFonts w:asciiTheme="minorHAnsi" w:eastAsiaTheme="minorEastAsia" w:hAnsiTheme="minorHAnsi" w:cstheme="minorBidi"/>
          <w:b w:val="0"/>
          <w:caps w:val="0"/>
          <w:noProof/>
          <w:color w:val="auto"/>
          <w:kern w:val="0"/>
          <w:szCs w:val="22"/>
          <w:bdr w:val="none" w:sz="0" w:space="0" w:color="auto"/>
          <w:lang w:val="en-CH" w:eastAsia="en-CH"/>
        </w:rPr>
      </w:pPr>
      <w:hyperlink w:anchor="_Toc164684299" w:history="1">
        <w:r w:rsidR="00490990" w:rsidRPr="00DD1A34">
          <w:rPr>
            <w:rStyle w:val="Hyperlink"/>
            <w:noProof/>
          </w:rPr>
          <w:t>12</w:t>
        </w:r>
        <w:r w:rsidR="00490990">
          <w:rPr>
            <w:rFonts w:asciiTheme="minorHAnsi" w:eastAsiaTheme="minorEastAsia" w:hAnsiTheme="minorHAnsi" w:cstheme="minorBidi"/>
            <w:b w:val="0"/>
            <w:caps w:val="0"/>
            <w:noProof/>
            <w:color w:val="auto"/>
            <w:kern w:val="0"/>
            <w:szCs w:val="22"/>
            <w:bdr w:val="none" w:sz="0" w:space="0" w:color="auto"/>
            <w:lang w:val="en-CH" w:eastAsia="en-CH"/>
          </w:rPr>
          <w:tab/>
        </w:r>
        <w:r w:rsidR="00490990" w:rsidRPr="00DD1A34">
          <w:rPr>
            <w:rStyle w:val="Hyperlink"/>
            <w:noProof/>
          </w:rPr>
          <w:t>Glossary</w:t>
        </w:r>
        <w:r w:rsidR="00490990">
          <w:rPr>
            <w:noProof/>
            <w:webHidden/>
          </w:rPr>
          <w:tab/>
        </w:r>
        <w:r w:rsidR="00490990">
          <w:rPr>
            <w:noProof/>
            <w:webHidden/>
          </w:rPr>
          <w:fldChar w:fldCharType="begin"/>
        </w:r>
        <w:r w:rsidR="00490990">
          <w:rPr>
            <w:noProof/>
            <w:webHidden/>
          </w:rPr>
          <w:instrText xml:space="preserve"> PAGEREF _Toc164684299 \h </w:instrText>
        </w:r>
        <w:r w:rsidR="00490990">
          <w:rPr>
            <w:noProof/>
            <w:webHidden/>
          </w:rPr>
        </w:r>
        <w:r w:rsidR="00490990">
          <w:rPr>
            <w:noProof/>
            <w:webHidden/>
          </w:rPr>
          <w:fldChar w:fldCharType="separate"/>
        </w:r>
        <w:r>
          <w:rPr>
            <w:noProof/>
            <w:webHidden/>
          </w:rPr>
          <w:t>35</w:t>
        </w:r>
        <w:r w:rsidR="00490990">
          <w:rPr>
            <w:noProof/>
            <w:webHidden/>
          </w:rPr>
          <w:fldChar w:fldCharType="end"/>
        </w:r>
      </w:hyperlink>
    </w:p>
    <w:p w14:paraId="3E4187ED" w14:textId="1C7864B3" w:rsidR="00490990" w:rsidRDefault="00F2015E">
      <w:pPr>
        <w:pStyle w:val="TOC1"/>
        <w:rPr>
          <w:rFonts w:asciiTheme="minorHAnsi" w:eastAsiaTheme="minorEastAsia" w:hAnsiTheme="minorHAnsi" w:cstheme="minorBidi"/>
          <w:b w:val="0"/>
          <w:caps w:val="0"/>
          <w:noProof/>
          <w:color w:val="auto"/>
          <w:kern w:val="0"/>
          <w:szCs w:val="22"/>
          <w:bdr w:val="none" w:sz="0" w:space="0" w:color="auto"/>
          <w:lang w:val="en-CH" w:eastAsia="en-CH"/>
        </w:rPr>
      </w:pPr>
      <w:hyperlink w:anchor="_Toc164684300" w:history="1">
        <w:r w:rsidR="00490990" w:rsidRPr="00DD1A34">
          <w:rPr>
            <w:rStyle w:val="Hyperlink"/>
            <w:noProof/>
          </w:rPr>
          <w:t>13</w:t>
        </w:r>
        <w:r w:rsidR="00490990">
          <w:rPr>
            <w:rFonts w:asciiTheme="minorHAnsi" w:eastAsiaTheme="minorEastAsia" w:hAnsiTheme="minorHAnsi" w:cstheme="minorBidi"/>
            <w:b w:val="0"/>
            <w:caps w:val="0"/>
            <w:noProof/>
            <w:color w:val="auto"/>
            <w:kern w:val="0"/>
            <w:szCs w:val="22"/>
            <w:bdr w:val="none" w:sz="0" w:space="0" w:color="auto"/>
            <w:lang w:val="en-CH" w:eastAsia="en-CH"/>
          </w:rPr>
          <w:tab/>
        </w:r>
        <w:r w:rsidR="00490990" w:rsidRPr="00DD1A34">
          <w:rPr>
            <w:rStyle w:val="Hyperlink"/>
            <w:noProof/>
          </w:rPr>
          <w:t>Regulatory Guidelines Referenced</w:t>
        </w:r>
        <w:r w:rsidR="00490990">
          <w:rPr>
            <w:noProof/>
            <w:webHidden/>
          </w:rPr>
          <w:tab/>
        </w:r>
        <w:r w:rsidR="00490990">
          <w:rPr>
            <w:noProof/>
            <w:webHidden/>
          </w:rPr>
          <w:fldChar w:fldCharType="begin"/>
        </w:r>
        <w:r w:rsidR="00490990">
          <w:rPr>
            <w:noProof/>
            <w:webHidden/>
          </w:rPr>
          <w:instrText xml:space="preserve"> PAGEREF _Toc164684300 \h </w:instrText>
        </w:r>
        <w:r w:rsidR="00490990">
          <w:rPr>
            <w:noProof/>
            <w:webHidden/>
          </w:rPr>
        </w:r>
        <w:r w:rsidR="00490990">
          <w:rPr>
            <w:noProof/>
            <w:webHidden/>
          </w:rPr>
          <w:fldChar w:fldCharType="separate"/>
        </w:r>
        <w:r>
          <w:rPr>
            <w:noProof/>
            <w:webHidden/>
          </w:rPr>
          <w:t>42</w:t>
        </w:r>
        <w:r w:rsidR="00490990">
          <w:rPr>
            <w:noProof/>
            <w:webHidden/>
          </w:rPr>
          <w:fldChar w:fldCharType="end"/>
        </w:r>
      </w:hyperlink>
    </w:p>
    <w:p w14:paraId="7308535B" w14:textId="2E305EBF" w:rsidR="00490990" w:rsidRDefault="00F2015E">
      <w:pPr>
        <w:pStyle w:val="TOC1"/>
        <w:rPr>
          <w:rFonts w:asciiTheme="minorHAnsi" w:eastAsiaTheme="minorEastAsia" w:hAnsiTheme="minorHAnsi" w:cstheme="minorBidi"/>
          <w:b w:val="0"/>
          <w:caps w:val="0"/>
          <w:noProof/>
          <w:color w:val="auto"/>
          <w:kern w:val="0"/>
          <w:szCs w:val="22"/>
          <w:bdr w:val="none" w:sz="0" w:space="0" w:color="auto"/>
          <w:lang w:val="en-CH" w:eastAsia="en-CH"/>
        </w:rPr>
      </w:pPr>
      <w:hyperlink w:anchor="_Toc164684301" w:history="1">
        <w:r w:rsidR="00490990" w:rsidRPr="00DD1A34">
          <w:rPr>
            <w:rStyle w:val="Hyperlink"/>
            <w:noProof/>
          </w:rPr>
          <w:t>14</w:t>
        </w:r>
        <w:r w:rsidR="00490990">
          <w:rPr>
            <w:rFonts w:asciiTheme="minorHAnsi" w:eastAsiaTheme="minorEastAsia" w:hAnsiTheme="minorHAnsi" w:cstheme="minorBidi"/>
            <w:b w:val="0"/>
            <w:caps w:val="0"/>
            <w:noProof/>
            <w:color w:val="auto"/>
            <w:kern w:val="0"/>
            <w:szCs w:val="22"/>
            <w:bdr w:val="none" w:sz="0" w:space="0" w:color="auto"/>
            <w:lang w:val="en-CH" w:eastAsia="en-CH"/>
          </w:rPr>
          <w:tab/>
        </w:r>
        <w:r w:rsidR="00490990" w:rsidRPr="00DD1A34">
          <w:rPr>
            <w:rStyle w:val="Hyperlink"/>
            <w:noProof/>
          </w:rPr>
          <w:t>Non-regulatory Guidelines Referenced</w:t>
        </w:r>
        <w:r w:rsidR="00490990">
          <w:rPr>
            <w:noProof/>
            <w:webHidden/>
          </w:rPr>
          <w:tab/>
        </w:r>
        <w:r w:rsidR="00490990">
          <w:rPr>
            <w:noProof/>
            <w:webHidden/>
          </w:rPr>
          <w:fldChar w:fldCharType="begin"/>
        </w:r>
        <w:r w:rsidR="00490990">
          <w:rPr>
            <w:noProof/>
            <w:webHidden/>
          </w:rPr>
          <w:instrText xml:space="preserve"> PAGEREF _Toc164684301 \h </w:instrText>
        </w:r>
        <w:r w:rsidR="00490990">
          <w:rPr>
            <w:noProof/>
            <w:webHidden/>
          </w:rPr>
        </w:r>
        <w:r w:rsidR="00490990">
          <w:rPr>
            <w:noProof/>
            <w:webHidden/>
          </w:rPr>
          <w:fldChar w:fldCharType="separate"/>
        </w:r>
        <w:r>
          <w:rPr>
            <w:noProof/>
            <w:webHidden/>
          </w:rPr>
          <w:t>43</w:t>
        </w:r>
        <w:r w:rsidR="00490990">
          <w:rPr>
            <w:noProof/>
            <w:webHidden/>
          </w:rPr>
          <w:fldChar w:fldCharType="end"/>
        </w:r>
      </w:hyperlink>
    </w:p>
    <w:p w14:paraId="2172B61B" w14:textId="37913E63" w:rsidR="00490990" w:rsidRDefault="00F2015E">
      <w:pPr>
        <w:pStyle w:val="TOC1"/>
        <w:rPr>
          <w:rFonts w:asciiTheme="minorHAnsi" w:eastAsiaTheme="minorEastAsia" w:hAnsiTheme="minorHAnsi" w:cstheme="minorBidi"/>
          <w:b w:val="0"/>
          <w:caps w:val="0"/>
          <w:noProof/>
          <w:color w:val="auto"/>
          <w:kern w:val="0"/>
          <w:szCs w:val="22"/>
          <w:bdr w:val="none" w:sz="0" w:space="0" w:color="auto"/>
          <w:lang w:val="en-CH" w:eastAsia="en-CH"/>
        </w:rPr>
      </w:pPr>
      <w:hyperlink w:anchor="_Toc164684302" w:history="1">
        <w:r w:rsidR="00490990" w:rsidRPr="00DD1A34">
          <w:rPr>
            <w:rStyle w:val="Hyperlink"/>
            <w:noProof/>
          </w:rPr>
          <w:t>15</w:t>
        </w:r>
        <w:r w:rsidR="00490990">
          <w:rPr>
            <w:rFonts w:asciiTheme="minorHAnsi" w:eastAsiaTheme="minorEastAsia" w:hAnsiTheme="minorHAnsi" w:cstheme="minorBidi"/>
            <w:b w:val="0"/>
            <w:caps w:val="0"/>
            <w:noProof/>
            <w:color w:val="auto"/>
            <w:kern w:val="0"/>
            <w:szCs w:val="22"/>
            <w:bdr w:val="none" w:sz="0" w:space="0" w:color="auto"/>
            <w:lang w:val="en-CH" w:eastAsia="en-CH"/>
          </w:rPr>
          <w:tab/>
        </w:r>
        <w:r w:rsidR="00490990" w:rsidRPr="00DD1A34">
          <w:rPr>
            <w:rStyle w:val="Hyperlink"/>
            <w:noProof/>
          </w:rPr>
          <w:t>References</w:t>
        </w:r>
        <w:r w:rsidR="00490990">
          <w:rPr>
            <w:noProof/>
            <w:webHidden/>
          </w:rPr>
          <w:tab/>
        </w:r>
        <w:r w:rsidR="00490990">
          <w:rPr>
            <w:noProof/>
            <w:webHidden/>
          </w:rPr>
          <w:fldChar w:fldCharType="begin"/>
        </w:r>
        <w:r w:rsidR="00490990">
          <w:rPr>
            <w:noProof/>
            <w:webHidden/>
          </w:rPr>
          <w:instrText xml:space="preserve"> PAGEREF _Toc164684302 \h </w:instrText>
        </w:r>
        <w:r w:rsidR="00490990">
          <w:rPr>
            <w:noProof/>
            <w:webHidden/>
          </w:rPr>
        </w:r>
        <w:r w:rsidR="00490990">
          <w:rPr>
            <w:noProof/>
            <w:webHidden/>
          </w:rPr>
          <w:fldChar w:fldCharType="separate"/>
        </w:r>
        <w:r>
          <w:rPr>
            <w:noProof/>
            <w:webHidden/>
          </w:rPr>
          <w:t>45</w:t>
        </w:r>
        <w:r w:rsidR="00490990">
          <w:rPr>
            <w:noProof/>
            <w:webHidden/>
          </w:rPr>
          <w:fldChar w:fldCharType="end"/>
        </w:r>
      </w:hyperlink>
    </w:p>
    <w:p w14:paraId="5274F62C" w14:textId="134B9ADD" w:rsidR="00453B0F" w:rsidRDefault="00583000" w:rsidP="00D7510C">
      <w:pPr>
        <w:rPr>
          <w:color w:val="000000" w:themeColor="text1"/>
        </w:rPr>
      </w:pPr>
      <w:r>
        <w:rPr>
          <w:rFonts w:ascii="Times New Roman Bold" w:hAnsi="Times New Roman Bold"/>
          <w:b/>
          <w:caps/>
          <w:sz w:val="22"/>
        </w:rPr>
        <w:fldChar w:fldCharType="end"/>
      </w:r>
    </w:p>
    <w:p w14:paraId="40174725" w14:textId="77777777" w:rsidR="00453B0F" w:rsidRPr="00453B0F" w:rsidRDefault="00453B0F" w:rsidP="00453B0F"/>
    <w:p w14:paraId="283397C9" w14:textId="77777777" w:rsidR="00453B0F" w:rsidRPr="00453B0F" w:rsidRDefault="00453B0F" w:rsidP="00453B0F"/>
    <w:p w14:paraId="26C7FC70" w14:textId="77777777" w:rsidR="00453B0F" w:rsidRPr="00453B0F" w:rsidRDefault="00453B0F" w:rsidP="00453B0F"/>
    <w:p w14:paraId="73950A28" w14:textId="77777777" w:rsidR="00453B0F" w:rsidRPr="00453B0F" w:rsidRDefault="00453B0F" w:rsidP="00453B0F"/>
    <w:p w14:paraId="7FBD0E64" w14:textId="77777777" w:rsidR="00453B0F" w:rsidRPr="00453B0F" w:rsidRDefault="00453B0F" w:rsidP="00453B0F"/>
    <w:p w14:paraId="6A5A75AB" w14:textId="77777777" w:rsidR="00453B0F" w:rsidRPr="00453B0F" w:rsidRDefault="00453B0F" w:rsidP="00453B0F"/>
    <w:p w14:paraId="464B75B7" w14:textId="77777777" w:rsidR="00453B0F" w:rsidRPr="00453B0F" w:rsidRDefault="00453B0F" w:rsidP="00453B0F"/>
    <w:p w14:paraId="05768069" w14:textId="77777777" w:rsidR="00453B0F" w:rsidRPr="00453B0F" w:rsidRDefault="00453B0F" w:rsidP="00453B0F"/>
    <w:p w14:paraId="70D9F6D3" w14:textId="77777777" w:rsidR="00453B0F" w:rsidRPr="00453B0F" w:rsidRDefault="00453B0F" w:rsidP="00453B0F"/>
    <w:p w14:paraId="252D8235" w14:textId="77777777" w:rsidR="00453B0F" w:rsidRPr="00453B0F" w:rsidRDefault="00453B0F" w:rsidP="00453B0F"/>
    <w:p w14:paraId="4CFCD7D8" w14:textId="77777777" w:rsidR="00453B0F" w:rsidRPr="00453B0F" w:rsidRDefault="00453B0F" w:rsidP="00453B0F"/>
    <w:p w14:paraId="34E82876" w14:textId="77777777" w:rsidR="00453B0F" w:rsidRPr="00453B0F" w:rsidRDefault="00453B0F" w:rsidP="00453B0F"/>
    <w:p w14:paraId="4441CCCE" w14:textId="77777777" w:rsidR="00453B0F" w:rsidRPr="00453B0F" w:rsidRDefault="00453B0F" w:rsidP="00453B0F"/>
    <w:p w14:paraId="5927654A" w14:textId="77777777" w:rsidR="00453B0F" w:rsidRPr="00453B0F" w:rsidRDefault="00453B0F" w:rsidP="00453B0F"/>
    <w:p w14:paraId="40709ACF" w14:textId="5765BCFF" w:rsidR="00453B0F" w:rsidRDefault="00453B0F" w:rsidP="00453B0F"/>
    <w:p w14:paraId="751058CD" w14:textId="6766F60F" w:rsidR="008701B5" w:rsidRPr="00453B0F" w:rsidRDefault="00453B0F" w:rsidP="00453B0F">
      <w:pPr>
        <w:tabs>
          <w:tab w:val="center" w:pos="4513"/>
        </w:tabs>
        <w:sectPr w:rsidR="008701B5" w:rsidRPr="00453B0F" w:rsidSect="00490990">
          <w:headerReference w:type="even" r:id="rId14"/>
          <w:headerReference w:type="default" r:id="rId15"/>
          <w:footerReference w:type="default" r:id="rId16"/>
          <w:headerReference w:type="first" r:id="rId17"/>
          <w:footerReference w:type="first" r:id="rId18"/>
          <w:pgSz w:w="11906" w:h="16838"/>
          <w:pgMar w:top="1440" w:right="1700" w:bottom="1440" w:left="1440" w:header="709" w:footer="709" w:gutter="0"/>
          <w:pgNumType w:start="0"/>
          <w:cols w:space="708"/>
          <w:titlePg/>
          <w:docGrid w:linePitch="360"/>
        </w:sectPr>
      </w:pPr>
      <w:r>
        <w:tab/>
      </w:r>
    </w:p>
    <w:p w14:paraId="6C14DF68" w14:textId="5B9256A1" w:rsidR="001C57C8" w:rsidRPr="007508BC" w:rsidRDefault="00564EB1" w:rsidP="00342507">
      <w:pPr>
        <w:pStyle w:val="Heading1"/>
        <w:numPr>
          <w:ilvl w:val="0"/>
          <w:numId w:val="72"/>
        </w:numPr>
        <w:spacing w:line="360" w:lineRule="auto"/>
      </w:pPr>
      <w:bookmarkStart w:id="0" w:name="_Toc164684254"/>
      <w:r>
        <w:lastRenderedPageBreak/>
        <w:t>Introduction</w:t>
      </w:r>
      <w:bookmarkEnd w:id="0"/>
    </w:p>
    <w:p w14:paraId="1AE799ED" w14:textId="29AA04D4" w:rsidR="00E50F7E" w:rsidRPr="00564EB1" w:rsidRDefault="57F74EBC" w:rsidP="00342507">
      <w:pPr>
        <w:pStyle w:val="Heading2"/>
        <w:numPr>
          <w:ilvl w:val="1"/>
          <w:numId w:val="72"/>
        </w:numPr>
        <w:tabs>
          <w:tab w:val="left" w:pos="426"/>
        </w:tabs>
        <w:spacing w:line="360" w:lineRule="auto"/>
        <w:ind w:left="0"/>
        <w:rPr>
          <w:b/>
          <w:bCs/>
        </w:rPr>
      </w:pPr>
      <w:bookmarkStart w:id="1" w:name="_Toc1164588405"/>
      <w:bookmarkStart w:id="2" w:name="_Toc955563281"/>
      <w:bookmarkStart w:id="3" w:name="_Toc127948685"/>
      <w:bookmarkStart w:id="4" w:name="_Toc131497999"/>
      <w:bookmarkStart w:id="5" w:name="_Toc164684255"/>
      <w:r w:rsidRPr="00564EB1">
        <w:rPr>
          <w:b/>
          <w:bCs/>
        </w:rPr>
        <w:t>Objectives</w:t>
      </w:r>
      <w:bookmarkEnd w:id="1"/>
      <w:bookmarkEnd w:id="2"/>
      <w:bookmarkEnd w:id="3"/>
      <w:bookmarkEnd w:id="4"/>
      <w:bookmarkEnd w:id="5"/>
    </w:p>
    <w:p w14:paraId="0FC11CCA" w14:textId="0B29C2FF" w:rsidR="007A0321" w:rsidRPr="00342507" w:rsidRDefault="00B77DB8" w:rsidP="00342507">
      <w:pPr>
        <w:spacing w:line="360" w:lineRule="auto"/>
        <w:jc w:val="both"/>
        <w:rPr>
          <w:rFonts w:cs="Times New Roman"/>
          <w:color w:val="000000" w:themeColor="text1"/>
        </w:rPr>
      </w:pPr>
      <w:r w:rsidRPr="00342507">
        <w:rPr>
          <w:rFonts w:cs="Times New Roman"/>
          <w:color w:val="000000" w:themeColor="text1"/>
        </w:rPr>
        <w:t xml:space="preserve">The purpose of this document is to recommend international standards for, and promote harmonization of, the general principles on planning, designing, and analyzing </w:t>
      </w:r>
      <w:r w:rsidR="00AF3435" w:rsidRPr="00342507">
        <w:rPr>
          <w:rFonts w:cs="Times New Roman"/>
          <w:color w:val="000000" w:themeColor="text1"/>
        </w:rPr>
        <w:t>observational (</w:t>
      </w:r>
      <w:r w:rsidRPr="00342507">
        <w:rPr>
          <w:rFonts w:cs="Times New Roman"/>
          <w:color w:val="000000" w:themeColor="text1"/>
        </w:rPr>
        <w:t>non-interventional</w:t>
      </w:r>
      <w:r w:rsidR="00AF3435" w:rsidRPr="00342507">
        <w:rPr>
          <w:rFonts w:cs="Times New Roman"/>
          <w:color w:val="000000" w:themeColor="text1"/>
        </w:rPr>
        <w:t>)</w:t>
      </w:r>
      <w:r w:rsidRPr="00342507">
        <w:rPr>
          <w:rFonts w:cs="Times New Roman"/>
          <w:color w:val="000000" w:themeColor="text1"/>
        </w:rPr>
        <w:t xml:space="preserve"> pharmacoepidemiological studies that utilize fit</w:t>
      </w:r>
      <w:r w:rsidR="00246D24" w:rsidRPr="00342507">
        <w:rPr>
          <w:rFonts w:cs="Times New Roman"/>
          <w:color w:val="000000" w:themeColor="text1"/>
        </w:rPr>
        <w:t>-</w:t>
      </w:r>
      <w:r w:rsidRPr="00342507">
        <w:rPr>
          <w:rFonts w:cs="Times New Roman"/>
          <w:color w:val="000000" w:themeColor="text1"/>
        </w:rPr>
        <w:t>for</w:t>
      </w:r>
      <w:r w:rsidR="00246D24" w:rsidRPr="00342507">
        <w:rPr>
          <w:rFonts w:cs="Times New Roman"/>
          <w:color w:val="000000" w:themeColor="text1"/>
        </w:rPr>
        <w:t>-</w:t>
      </w:r>
      <w:r w:rsidRPr="00342507">
        <w:rPr>
          <w:rFonts w:cs="Times New Roman"/>
          <w:color w:val="000000" w:themeColor="text1"/>
        </w:rPr>
        <w:t xml:space="preserve">purpose </w:t>
      </w:r>
      <w:r w:rsidR="00C00D09" w:rsidRPr="00342507">
        <w:rPr>
          <w:rFonts w:cs="Times New Roman"/>
          <w:color w:val="000000" w:themeColor="text1"/>
        </w:rPr>
        <w:t xml:space="preserve">data </w:t>
      </w:r>
      <w:r w:rsidRPr="00342507">
        <w:rPr>
          <w:rFonts w:cs="Times New Roman"/>
          <w:color w:val="000000" w:themeColor="text1"/>
        </w:rPr>
        <w:t>for safety assessment of medicines</w:t>
      </w:r>
      <w:r w:rsidR="001430A4" w:rsidRPr="00342507">
        <w:rPr>
          <w:rFonts w:cs="Times New Roman"/>
          <w:color w:val="000000" w:themeColor="text1"/>
        </w:rPr>
        <w:t xml:space="preserve"> (drugs, vaccines, and other biological products)</w:t>
      </w:r>
      <w:r w:rsidRPr="00342507">
        <w:rPr>
          <w:rFonts w:cs="Times New Roman"/>
          <w:color w:val="000000" w:themeColor="text1"/>
        </w:rPr>
        <w:t>.</w:t>
      </w:r>
    </w:p>
    <w:p w14:paraId="6188783B" w14:textId="2D291B3C" w:rsidR="00D8125D" w:rsidRPr="00342507" w:rsidRDefault="00F71EE4" w:rsidP="00342507">
      <w:pPr>
        <w:spacing w:line="360" w:lineRule="auto"/>
        <w:jc w:val="both"/>
        <w:rPr>
          <w:rFonts w:cs="Times New Roman"/>
          <w:color w:val="000000" w:themeColor="text1"/>
        </w:rPr>
      </w:pPr>
      <w:r w:rsidRPr="00342507">
        <w:rPr>
          <w:rFonts w:cs="Times New Roman"/>
          <w:color w:val="000000" w:themeColor="text1"/>
        </w:rPr>
        <w:t>Th</w:t>
      </w:r>
      <w:r w:rsidR="00843955" w:rsidRPr="00342507">
        <w:rPr>
          <w:rFonts w:cs="Times New Roman"/>
          <w:color w:val="000000" w:themeColor="text1"/>
        </w:rPr>
        <w:t>is</w:t>
      </w:r>
      <w:r w:rsidRPr="00342507">
        <w:rPr>
          <w:rFonts w:cs="Times New Roman"/>
          <w:color w:val="000000" w:themeColor="text1"/>
        </w:rPr>
        <w:t xml:space="preserve"> document outlines recommendations and high-level best practices for the</w:t>
      </w:r>
      <w:r w:rsidR="00B009FA" w:rsidRPr="00342507">
        <w:rPr>
          <w:rFonts w:cs="Times New Roman"/>
          <w:color w:val="000000" w:themeColor="text1"/>
        </w:rPr>
        <w:t xml:space="preserve"> </w:t>
      </w:r>
      <w:r w:rsidRPr="00342507">
        <w:rPr>
          <w:rFonts w:cs="Times New Roman"/>
          <w:color w:val="000000" w:themeColor="text1"/>
        </w:rPr>
        <w:t>conduct of these studies</w:t>
      </w:r>
      <w:r w:rsidR="00950CCC" w:rsidRPr="00342507">
        <w:rPr>
          <w:rFonts w:cs="Times New Roman"/>
          <w:color w:val="000000" w:themeColor="text1"/>
        </w:rPr>
        <w:t>,</w:t>
      </w:r>
      <w:r w:rsidRPr="00342507">
        <w:rPr>
          <w:rFonts w:cs="Times New Roman"/>
          <w:color w:val="000000" w:themeColor="text1"/>
        </w:rPr>
        <w:t xml:space="preserve"> to streamline the development and regulatory </w:t>
      </w:r>
      <w:r w:rsidR="00CD4E44" w:rsidRPr="00342507">
        <w:rPr>
          <w:rFonts w:cs="Times New Roman"/>
          <w:color w:val="000000" w:themeColor="text1"/>
        </w:rPr>
        <w:t>assessment</w:t>
      </w:r>
      <w:r w:rsidRPr="00342507">
        <w:rPr>
          <w:rFonts w:cs="Times New Roman"/>
          <w:color w:val="000000" w:themeColor="text1"/>
        </w:rPr>
        <w:t xml:space="preserve"> of study protocols and reports</w:t>
      </w:r>
      <w:r w:rsidR="00802BBF" w:rsidRPr="00342507">
        <w:rPr>
          <w:rFonts w:cs="Times New Roman"/>
          <w:color w:val="000000" w:themeColor="text1"/>
        </w:rPr>
        <w:t xml:space="preserve">. </w:t>
      </w:r>
      <w:r w:rsidR="001A2445" w:rsidRPr="00342507">
        <w:rPr>
          <w:rFonts w:cs="Times New Roman"/>
          <w:color w:val="000000" w:themeColor="text1"/>
        </w:rPr>
        <w:t xml:space="preserve">These recommendations and practices also seek to </w:t>
      </w:r>
      <w:r w:rsidR="00484FD2" w:rsidRPr="00342507">
        <w:rPr>
          <w:rFonts w:cs="Times New Roman"/>
          <w:color w:val="000000" w:themeColor="text1"/>
        </w:rPr>
        <w:t>improve</w:t>
      </w:r>
      <w:r w:rsidR="00A3151C" w:rsidRPr="00342507">
        <w:rPr>
          <w:rFonts w:cs="Times New Roman"/>
          <w:color w:val="000000" w:themeColor="text1"/>
        </w:rPr>
        <w:t xml:space="preserve"> the</w:t>
      </w:r>
      <w:r w:rsidR="00484FD2" w:rsidRPr="00342507">
        <w:rPr>
          <w:rFonts w:cs="Times New Roman"/>
          <w:color w:val="000000" w:themeColor="text1"/>
        </w:rPr>
        <w:t xml:space="preserve"> </w:t>
      </w:r>
      <w:r w:rsidR="0039754C" w:rsidRPr="00342507">
        <w:rPr>
          <w:rFonts w:cs="Times New Roman"/>
          <w:color w:val="000000" w:themeColor="text1"/>
        </w:rPr>
        <w:t xml:space="preserve">ability of the study </w:t>
      </w:r>
      <w:r w:rsidR="007177A4" w:rsidRPr="00342507">
        <w:rPr>
          <w:rFonts w:cs="Times New Roman"/>
          <w:color w:val="000000" w:themeColor="text1"/>
        </w:rPr>
        <w:t>protocol</w:t>
      </w:r>
      <w:r w:rsidR="0039754C" w:rsidRPr="00342507">
        <w:rPr>
          <w:rFonts w:cs="Times New Roman"/>
          <w:color w:val="000000" w:themeColor="text1"/>
        </w:rPr>
        <w:t xml:space="preserve"> and/or results to be accepted </w:t>
      </w:r>
      <w:r w:rsidR="00BA5122" w:rsidRPr="00342507">
        <w:rPr>
          <w:rFonts w:cs="Times New Roman"/>
          <w:color w:val="000000" w:themeColor="text1"/>
        </w:rPr>
        <w:t xml:space="preserve">across </w:t>
      </w:r>
      <w:r w:rsidR="005E0C8D" w:rsidRPr="00342507">
        <w:rPr>
          <w:rFonts w:cs="Times New Roman"/>
          <w:color w:val="000000" w:themeColor="text1"/>
        </w:rPr>
        <w:t>health authorities</w:t>
      </w:r>
      <w:r w:rsidR="00A55A1C" w:rsidRPr="00342507">
        <w:rPr>
          <w:rFonts w:cs="Times New Roman"/>
          <w:color w:val="000000" w:themeColor="text1"/>
        </w:rPr>
        <w:t xml:space="preserve"> </w:t>
      </w:r>
      <w:r w:rsidR="00484FD2" w:rsidRPr="00342507">
        <w:rPr>
          <w:rFonts w:cs="Times New Roman"/>
          <w:color w:val="000000" w:themeColor="text1"/>
        </w:rPr>
        <w:t xml:space="preserve">and support </w:t>
      </w:r>
      <w:r w:rsidR="003D64F8" w:rsidRPr="00342507">
        <w:rPr>
          <w:rFonts w:cs="Times New Roman"/>
          <w:color w:val="000000" w:themeColor="text1"/>
        </w:rPr>
        <w:t>decision</w:t>
      </w:r>
      <w:r w:rsidR="006A3F83" w:rsidRPr="00342507">
        <w:rPr>
          <w:rFonts w:cs="Times New Roman"/>
          <w:color w:val="000000" w:themeColor="text1"/>
        </w:rPr>
        <w:t>-</w:t>
      </w:r>
      <w:r w:rsidR="003D64F8" w:rsidRPr="00342507">
        <w:rPr>
          <w:rFonts w:cs="Times New Roman"/>
          <w:color w:val="000000" w:themeColor="text1"/>
        </w:rPr>
        <w:t xml:space="preserve">making in response to study results. </w:t>
      </w:r>
      <w:r w:rsidR="002678BE" w:rsidRPr="00342507">
        <w:rPr>
          <w:rFonts w:cs="Times New Roman"/>
        </w:rPr>
        <w:t xml:space="preserve">The Glossary defines </w:t>
      </w:r>
      <w:r w:rsidR="00B70EEA" w:rsidRPr="00342507">
        <w:rPr>
          <w:rFonts w:cs="Times New Roman"/>
        </w:rPr>
        <w:t>several</w:t>
      </w:r>
      <w:r w:rsidR="002678BE" w:rsidRPr="00342507">
        <w:rPr>
          <w:rFonts w:cs="Times New Roman"/>
        </w:rPr>
        <w:t xml:space="preserve"> terms for the purpose of this guideline. Terms that appear in </w:t>
      </w:r>
      <w:r w:rsidR="002678BE" w:rsidRPr="00342507">
        <w:rPr>
          <w:rFonts w:cs="Times New Roman"/>
          <w:b/>
          <w:bCs/>
          <w:i/>
          <w:iCs/>
        </w:rPr>
        <w:t>bold italic</w:t>
      </w:r>
      <w:r w:rsidR="002678BE" w:rsidRPr="00342507">
        <w:rPr>
          <w:rFonts w:cs="Times New Roman"/>
        </w:rPr>
        <w:t xml:space="preserve"> type upon first use are defined in the Glossary.</w:t>
      </w:r>
    </w:p>
    <w:p w14:paraId="4A85FA20" w14:textId="4305129C" w:rsidR="009510BE" w:rsidRPr="00342507" w:rsidRDefault="009510BE" w:rsidP="00342507">
      <w:pPr>
        <w:pStyle w:val="Heading2"/>
        <w:numPr>
          <w:ilvl w:val="1"/>
          <w:numId w:val="72"/>
        </w:numPr>
        <w:tabs>
          <w:tab w:val="left" w:pos="426"/>
        </w:tabs>
        <w:spacing w:line="360" w:lineRule="auto"/>
        <w:ind w:left="0"/>
        <w:rPr>
          <w:b/>
          <w:bCs/>
        </w:rPr>
      </w:pPr>
      <w:bookmarkStart w:id="6" w:name="_Toc164684256"/>
      <w:r w:rsidRPr="00342507">
        <w:rPr>
          <w:b/>
          <w:bCs/>
        </w:rPr>
        <w:t>Background</w:t>
      </w:r>
      <w:bookmarkEnd w:id="6"/>
    </w:p>
    <w:p w14:paraId="275F9685" w14:textId="0AB1B47F" w:rsidR="001F168A" w:rsidRPr="00342507" w:rsidRDefault="4DF39C23" w:rsidP="00342507">
      <w:pPr>
        <w:spacing w:line="360" w:lineRule="auto"/>
        <w:jc w:val="both"/>
        <w:rPr>
          <w:rFonts w:cs="Times New Roman"/>
          <w:color w:val="000000" w:themeColor="text1"/>
        </w:rPr>
      </w:pPr>
      <w:r w:rsidRPr="00342507">
        <w:rPr>
          <w:rFonts w:cs="Times New Roman"/>
          <w:color w:val="000000" w:themeColor="text1"/>
        </w:rPr>
        <w:t xml:space="preserve">Pharmacoepidemiological </w:t>
      </w:r>
      <w:r w:rsidR="302BC608" w:rsidRPr="00342507">
        <w:rPr>
          <w:rFonts w:cs="Times New Roman"/>
          <w:color w:val="000000" w:themeColor="text1"/>
        </w:rPr>
        <w:t>studies have long been a source of data</w:t>
      </w:r>
      <w:r w:rsidR="1138A043" w:rsidRPr="00342507">
        <w:rPr>
          <w:rFonts w:cs="Times New Roman"/>
          <w:color w:val="000000" w:themeColor="text1"/>
        </w:rPr>
        <w:t xml:space="preserve"> and </w:t>
      </w:r>
      <w:r w:rsidR="302BC608" w:rsidRPr="00342507">
        <w:rPr>
          <w:rFonts w:cs="Times New Roman"/>
          <w:color w:val="000000" w:themeColor="text1"/>
        </w:rPr>
        <w:t xml:space="preserve">evidence to support the evaluation of the post-marketing safety of approved </w:t>
      </w:r>
      <w:r w:rsidR="00202E7C" w:rsidRPr="00342507">
        <w:rPr>
          <w:rFonts w:cs="Times New Roman"/>
          <w:b/>
          <w:bCs/>
          <w:i/>
          <w:iCs/>
          <w:color w:val="000000" w:themeColor="text1"/>
        </w:rPr>
        <w:t>medicines</w:t>
      </w:r>
      <w:r w:rsidR="4FDE6828" w:rsidRPr="00342507">
        <w:rPr>
          <w:rFonts w:cs="Times New Roman"/>
          <w:color w:val="000000" w:themeColor="text1"/>
        </w:rPr>
        <w:t xml:space="preserve">. </w:t>
      </w:r>
    </w:p>
    <w:p w14:paraId="4C0140BA" w14:textId="354545A5" w:rsidR="00243FFF" w:rsidRPr="00342507" w:rsidRDefault="008C553D" w:rsidP="00342507">
      <w:pPr>
        <w:spacing w:line="360" w:lineRule="auto"/>
        <w:jc w:val="both"/>
        <w:rPr>
          <w:rFonts w:cs="Times New Roman"/>
          <w:color w:val="auto"/>
        </w:rPr>
      </w:pPr>
      <w:r w:rsidRPr="00342507">
        <w:rPr>
          <w:rFonts w:cs="Times New Roman"/>
          <w:color w:val="000000" w:themeColor="text1"/>
        </w:rPr>
        <w:t xml:space="preserve">Signals can arise from a wide variety of data sources. This potentially includes all </w:t>
      </w:r>
      <w:r w:rsidR="0035639F" w:rsidRPr="00342507">
        <w:rPr>
          <w:rFonts w:cs="Times New Roman"/>
          <w:color w:val="000000" w:themeColor="text1"/>
        </w:rPr>
        <w:t xml:space="preserve">clinical and </w:t>
      </w:r>
      <w:r w:rsidRPr="00342507">
        <w:rPr>
          <w:rFonts w:cs="Times New Roman"/>
          <w:color w:val="000000" w:themeColor="text1"/>
        </w:rPr>
        <w:t xml:space="preserve">scientific information </w:t>
      </w:r>
      <w:r w:rsidRPr="00342507">
        <w:rPr>
          <w:rFonts w:cs="Times New Roman"/>
          <w:color w:val="auto"/>
        </w:rPr>
        <w:t xml:space="preserve">concerning the use of </w:t>
      </w:r>
      <w:r w:rsidR="00E4257B" w:rsidRPr="00342507">
        <w:rPr>
          <w:rFonts w:cs="Times New Roman"/>
          <w:color w:val="auto"/>
        </w:rPr>
        <w:t>medicines</w:t>
      </w:r>
      <w:r w:rsidRPr="00342507">
        <w:rPr>
          <w:rFonts w:cs="Times New Roman"/>
          <w:color w:val="auto"/>
        </w:rPr>
        <w:t xml:space="preserve"> and the outcome of th</w:t>
      </w:r>
      <w:r w:rsidR="0035639F" w:rsidRPr="00342507">
        <w:rPr>
          <w:rFonts w:cs="Times New Roman"/>
          <w:color w:val="auto"/>
        </w:rPr>
        <w:t>is</w:t>
      </w:r>
      <w:r w:rsidRPr="00342507">
        <w:rPr>
          <w:rFonts w:cs="Times New Roman"/>
          <w:color w:val="auto"/>
        </w:rPr>
        <w:t xml:space="preserve"> use, </w:t>
      </w:r>
      <w:r w:rsidR="00471237" w:rsidRPr="00342507">
        <w:rPr>
          <w:rFonts w:cs="Times New Roman"/>
          <w:color w:val="auto"/>
        </w:rPr>
        <w:t>such as product</w:t>
      </w:r>
      <w:r w:rsidRPr="00342507">
        <w:rPr>
          <w:rFonts w:cs="Times New Roman"/>
          <w:color w:val="auto"/>
        </w:rPr>
        <w:t xml:space="preserve"> quality, non-clinical and clinical data (including pharmacovigilance and pharmacoepidemiological data).</w:t>
      </w:r>
      <w:r w:rsidR="00A24238" w:rsidRPr="00342507">
        <w:rPr>
          <w:rFonts w:cs="Times New Roman"/>
          <w:color w:val="auto"/>
        </w:rPr>
        <w:t xml:space="preserve"> Epidemiologic</w:t>
      </w:r>
      <w:r w:rsidR="00072164" w:rsidRPr="00342507">
        <w:rPr>
          <w:rFonts w:cs="Times New Roman"/>
          <w:color w:val="auto"/>
        </w:rPr>
        <w:t>al</w:t>
      </w:r>
      <w:r w:rsidR="00A24238" w:rsidRPr="00342507">
        <w:rPr>
          <w:rFonts w:cs="Times New Roman"/>
          <w:color w:val="auto"/>
        </w:rPr>
        <w:t xml:space="preserve"> </w:t>
      </w:r>
      <w:r w:rsidR="00FA28E4" w:rsidRPr="00342507">
        <w:rPr>
          <w:rFonts w:cs="Times New Roman"/>
          <w:color w:val="auto"/>
        </w:rPr>
        <w:t xml:space="preserve">studies </w:t>
      </w:r>
      <w:r w:rsidR="00A24238" w:rsidRPr="00342507">
        <w:rPr>
          <w:rFonts w:cs="Times New Roman"/>
          <w:color w:val="auto"/>
        </w:rPr>
        <w:t xml:space="preserve">are a key component in the </w:t>
      </w:r>
      <w:r w:rsidR="00D95291" w:rsidRPr="00342507">
        <w:rPr>
          <w:rFonts w:cs="Times New Roman"/>
          <w:color w:val="auto"/>
        </w:rPr>
        <w:t xml:space="preserve">detection, characterization and </w:t>
      </w:r>
      <w:r w:rsidR="00A24238" w:rsidRPr="00342507">
        <w:rPr>
          <w:rFonts w:cs="Times New Roman"/>
          <w:color w:val="auto"/>
        </w:rPr>
        <w:t xml:space="preserve">evaluation of </w:t>
      </w:r>
      <w:r w:rsidR="003E3268" w:rsidRPr="00342507">
        <w:rPr>
          <w:rFonts w:cs="Times New Roman"/>
          <w:color w:val="auto"/>
        </w:rPr>
        <w:t>safety concerns</w:t>
      </w:r>
      <w:r w:rsidR="006F2F15" w:rsidRPr="00342507">
        <w:rPr>
          <w:rFonts w:cs="Times New Roman"/>
          <w:color w:val="auto"/>
        </w:rPr>
        <w:t xml:space="preserve"> or signals</w:t>
      </w:r>
      <w:r w:rsidR="00965E2B" w:rsidRPr="00342507">
        <w:rPr>
          <w:rFonts w:cs="Times New Roman"/>
          <w:color w:val="auto"/>
        </w:rPr>
        <w:t xml:space="preserve"> and may </w:t>
      </w:r>
      <w:r w:rsidR="007C01AE" w:rsidRPr="00342507">
        <w:rPr>
          <w:rFonts w:cs="Times New Roman"/>
          <w:color w:val="auto"/>
        </w:rPr>
        <w:t>be descriptive or inferential</w:t>
      </w:r>
      <w:r w:rsidR="00A24238" w:rsidRPr="00342507">
        <w:rPr>
          <w:rFonts w:cs="Times New Roman"/>
          <w:color w:val="auto"/>
        </w:rPr>
        <w:t>.</w:t>
      </w:r>
    </w:p>
    <w:p w14:paraId="11E20CB7" w14:textId="52D7471D" w:rsidR="005A4154" w:rsidRPr="00342507" w:rsidRDefault="00634C98" w:rsidP="00342507">
      <w:pPr>
        <w:spacing w:line="360" w:lineRule="auto"/>
        <w:jc w:val="both"/>
        <w:rPr>
          <w:rFonts w:cs="Times New Roman"/>
          <w:color w:val="000000" w:themeColor="text1"/>
        </w:rPr>
      </w:pPr>
      <w:r w:rsidRPr="00342507">
        <w:rPr>
          <w:rFonts w:cs="Times New Roman"/>
          <w:color w:val="auto"/>
        </w:rPr>
        <w:t>Generation</w:t>
      </w:r>
      <w:r w:rsidR="00107C2F" w:rsidRPr="00342507">
        <w:rPr>
          <w:rFonts w:cs="Times New Roman"/>
          <w:color w:val="auto"/>
        </w:rPr>
        <w:t xml:space="preserve"> of </w:t>
      </w:r>
      <w:r w:rsidR="00A13E5E" w:rsidRPr="00342507">
        <w:rPr>
          <w:rFonts w:cs="Times New Roman"/>
          <w:color w:val="auto"/>
        </w:rPr>
        <w:t xml:space="preserve">robust </w:t>
      </w:r>
      <w:r w:rsidR="004D4192" w:rsidRPr="00342507">
        <w:rPr>
          <w:rFonts w:cs="Times New Roman"/>
          <w:color w:val="auto"/>
        </w:rPr>
        <w:t>e</w:t>
      </w:r>
      <w:r w:rsidR="00B37067" w:rsidRPr="00342507">
        <w:rPr>
          <w:rFonts w:cs="Times New Roman"/>
          <w:color w:val="auto"/>
        </w:rPr>
        <w:t>vidence to be used for regulatory purposes</w:t>
      </w:r>
      <w:r w:rsidR="00107C2F" w:rsidRPr="00342507">
        <w:rPr>
          <w:rFonts w:cs="Times New Roman"/>
          <w:color w:val="auto"/>
        </w:rPr>
        <w:t xml:space="preserve"> relies on the reliability and relevance of </w:t>
      </w:r>
      <w:r w:rsidR="00B37067" w:rsidRPr="00342507">
        <w:rPr>
          <w:rFonts w:cs="Times New Roman"/>
          <w:color w:val="auto"/>
        </w:rPr>
        <w:t xml:space="preserve">the data </w:t>
      </w:r>
      <w:r w:rsidR="00107C2F" w:rsidRPr="00342507">
        <w:rPr>
          <w:rFonts w:cs="Times New Roman"/>
          <w:color w:val="auto"/>
        </w:rPr>
        <w:t>and the application of sound pharmacoepidemiological methods to analyze such data</w:t>
      </w:r>
      <w:r w:rsidR="4FDE6828" w:rsidRPr="00342507">
        <w:rPr>
          <w:rFonts w:cs="Times New Roman"/>
          <w:color w:val="auto"/>
        </w:rPr>
        <w:t xml:space="preserve">. </w:t>
      </w:r>
      <w:r w:rsidR="302BC608" w:rsidRPr="00342507">
        <w:rPr>
          <w:rFonts w:cs="Times New Roman"/>
          <w:color w:val="auto"/>
        </w:rPr>
        <w:t xml:space="preserve">The use of </w:t>
      </w:r>
      <w:r w:rsidR="00BF46EF" w:rsidRPr="00342507">
        <w:rPr>
          <w:rFonts w:cs="Times New Roman"/>
          <w:color w:val="auto"/>
        </w:rPr>
        <w:t xml:space="preserve">pharmacoepidemiological studies </w:t>
      </w:r>
      <w:r w:rsidR="4874CCC1" w:rsidRPr="00342507">
        <w:rPr>
          <w:rFonts w:cs="Times New Roman"/>
          <w:color w:val="auto"/>
        </w:rPr>
        <w:t xml:space="preserve">for regulatory decision-making </w:t>
      </w:r>
      <w:r w:rsidR="302BC608" w:rsidRPr="00342507">
        <w:rPr>
          <w:rFonts w:cs="Times New Roman"/>
          <w:color w:val="auto"/>
        </w:rPr>
        <w:t xml:space="preserve">has increased globally, and multiple guidelines and best practice documents have been developed by </w:t>
      </w:r>
      <w:r w:rsidR="005E0C8D" w:rsidRPr="00342507">
        <w:rPr>
          <w:rFonts w:cs="Times New Roman"/>
          <w:color w:val="auto"/>
        </w:rPr>
        <w:t>health authorities</w:t>
      </w:r>
      <w:r w:rsidR="302BC608" w:rsidRPr="00342507">
        <w:rPr>
          <w:rFonts w:cs="Times New Roman"/>
          <w:color w:val="auto"/>
        </w:rPr>
        <w:t xml:space="preserve"> and professional societies</w:t>
      </w:r>
      <w:r w:rsidR="4FDE6828" w:rsidRPr="00342507">
        <w:rPr>
          <w:rFonts w:cs="Times New Roman"/>
          <w:color w:val="auto"/>
        </w:rPr>
        <w:t xml:space="preserve">. </w:t>
      </w:r>
      <w:r w:rsidR="302BC608" w:rsidRPr="00342507">
        <w:rPr>
          <w:rFonts w:cs="Times New Roman"/>
          <w:color w:val="auto"/>
        </w:rPr>
        <w:t xml:space="preserve">Many </w:t>
      </w:r>
      <w:r w:rsidR="4930859B" w:rsidRPr="00342507">
        <w:rPr>
          <w:rFonts w:cs="Times New Roman"/>
          <w:color w:val="auto"/>
        </w:rPr>
        <w:t xml:space="preserve">countries </w:t>
      </w:r>
      <w:r w:rsidR="4930859B" w:rsidRPr="00342507">
        <w:rPr>
          <w:rFonts w:cs="Times New Roman"/>
          <w:color w:val="000000" w:themeColor="text1"/>
        </w:rPr>
        <w:t xml:space="preserve">and </w:t>
      </w:r>
      <w:r w:rsidR="302BC608" w:rsidRPr="00342507">
        <w:rPr>
          <w:rFonts w:cs="Times New Roman"/>
          <w:color w:val="000000" w:themeColor="text1"/>
        </w:rPr>
        <w:t>regions have published guidelines related to general principles of planning and designing such studies mainly for the purpose of</w:t>
      </w:r>
      <w:r w:rsidR="46FDE350" w:rsidRPr="00342507">
        <w:rPr>
          <w:rFonts w:cs="Times New Roman"/>
          <w:color w:val="000000" w:themeColor="text1"/>
        </w:rPr>
        <w:t xml:space="preserve"> safety assessment of</w:t>
      </w:r>
      <w:r w:rsidR="302BC608" w:rsidRPr="00342507">
        <w:rPr>
          <w:rFonts w:cs="Times New Roman"/>
          <w:color w:val="000000" w:themeColor="text1"/>
        </w:rPr>
        <w:t xml:space="preserve"> </w:t>
      </w:r>
      <w:r w:rsidR="004D5226" w:rsidRPr="00342507">
        <w:rPr>
          <w:rFonts w:cs="Times New Roman"/>
          <w:color w:val="000000" w:themeColor="text1"/>
        </w:rPr>
        <w:t xml:space="preserve">a </w:t>
      </w:r>
      <w:r w:rsidR="302BC608" w:rsidRPr="00342507">
        <w:rPr>
          <w:rFonts w:cs="Times New Roman"/>
          <w:color w:val="000000" w:themeColor="text1"/>
        </w:rPr>
        <w:t>medicine</w:t>
      </w:r>
      <w:r w:rsidR="4FDE6828" w:rsidRPr="00342507">
        <w:rPr>
          <w:rFonts w:cs="Times New Roman"/>
          <w:color w:val="000000" w:themeColor="text1"/>
        </w:rPr>
        <w:t xml:space="preserve">. </w:t>
      </w:r>
      <w:r w:rsidR="00415FF3" w:rsidRPr="00342507">
        <w:rPr>
          <w:rFonts w:cs="Times New Roman"/>
          <w:color w:val="000000" w:themeColor="text1"/>
        </w:rPr>
        <w:t>In addition,</w:t>
      </w:r>
      <w:r w:rsidR="00642606" w:rsidRPr="00342507" w:rsidDel="004D39AF">
        <w:rPr>
          <w:rFonts w:cs="Times New Roman"/>
          <w:color w:val="000000" w:themeColor="text1"/>
        </w:rPr>
        <w:t xml:space="preserve"> </w:t>
      </w:r>
      <w:r w:rsidR="00E75CD9" w:rsidRPr="00342507" w:rsidDel="004D39AF">
        <w:rPr>
          <w:rFonts w:cs="Times New Roman"/>
          <w:color w:val="000000" w:themeColor="text1"/>
        </w:rPr>
        <w:t>frameworks for study design</w:t>
      </w:r>
      <w:r w:rsidR="004D39AF" w:rsidRPr="00342507">
        <w:rPr>
          <w:rFonts w:cs="Times New Roman"/>
          <w:color w:val="000000" w:themeColor="text1"/>
        </w:rPr>
        <w:t xml:space="preserve"> </w:t>
      </w:r>
      <w:r w:rsidR="004D5226" w:rsidRPr="00342507">
        <w:rPr>
          <w:rFonts w:cs="Times New Roman"/>
          <w:color w:val="000000" w:themeColor="text1"/>
        </w:rPr>
        <w:t>and conduct</w:t>
      </w:r>
      <w:r w:rsidR="004D39AF" w:rsidRPr="00342507">
        <w:rPr>
          <w:rFonts w:cs="Times New Roman"/>
          <w:color w:val="000000" w:themeColor="text1"/>
        </w:rPr>
        <w:t xml:space="preserve"> are being developed by </w:t>
      </w:r>
      <w:r w:rsidR="00415FF3" w:rsidRPr="00342507">
        <w:rPr>
          <w:rFonts w:cs="Times New Roman"/>
          <w:color w:val="000000" w:themeColor="text1"/>
        </w:rPr>
        <w:t>non-</w:t>
      </w:r>
      <w:r w:rsidR="004D39AF" w:rsidRPr="00342507">
        <w:rPr>
          <w:rFonts w:cs="Times New Roman"/>
          <w:color w:val="000000" w:themeColor="text1"/>
        </w:rPr>
        <w:t>gove</w:t>
      </w:r>
      <w:r w:rsidR="00C57249" w:rsidRPr="00342507">
        <w:rPr>
          <w:rFonts w:cs="Times New Roman"/>
          <w:color w:val="000000" w:themeColor="text1"/>
        </w:rPr>
        <w:t>rnmental groups</w:t>
      </w:r>
      <w:r w:rsidR="00415FF3" w:rsidRPr="00342507">
        <w:rPr>
          <w:rFonts w:cs="Times New Roman"/>
          <w:color w:val="000000" w:themeColor="text1"/>
        </w:rPr>
        <w:t>,</w:t>
      </w:r>
      <w:r w:rsidR="00E75CD9" w:rsidRPr="00342507">
        <w:rPr>
          <w:rFonts w:cs="Times New Roman"/>
          <w:color w:val="000000" w:themeColor="text1"/>
        </w:rPr>
        <w:t xml:space="preserve"> such as </w:t>
      </w:r>
      <w:r w:rsidR="00961C07" w:rsidRPr="00342507">
        <w:rPr>
          <w:rFonts w:cs="Times New Roman"/>
          <w:color w:val="000000" w:themeColor="text1"/>
        </w:rPr>
        <w:t xml:space="preserve">The </w:t>
      </w:r>
      <w:r w:rsidR="00415FF3" w:rsidRPr="00342507">
        <w:rPr>
          <w:rFonts w:cs="Times New Roman"/>
          <w:color w:val="000000" w:themeColor="text1"/>
        </w:rPr>
        <w:t>Sentinel</w:t>
      </w:r>
      <w:r w:rsidR="00961C07" w:rsidRPr="00342507">
        <w:rPr>
          <w:rFonts w:cs="Times New Roman"/>
          <w:color w:val="000000" w:themeColor="text1"/>
        </w:rPr>
        <w:t xml:space="preserve"> Innovation Center</w:t>
      </w:r>
      <w:r w:rsidR="00C57249" w:rsidRPr="00342507">
        <w:rPr>
          <w:rFonts w:cs="Times New Roman"/>
          <w:color w:val="000000" w:themeColor="text1"/>
        </w:rPr>
        <w:t xml:space="preserve"> with the</w:t>
      </w:r>
      <w:r w:rsidR="00E75CD9" w:rsidRPr="00342507">
        <w:rPr>
          <w:rFonts w:cs="Times New Roman"/>
          <w:color w:val="000000" w:themeColor="text1"/>
        </w:rPr>
        <w:t xml:space="preserve"> P</w:t>
      </w:r>
      <w:r w:rsidR="008C0AF9" w:rsidRPr="00342507">
        <w:rPr>
          <w:rFonts w:cs="Times New Roman"/>
          <w:color w:val="000000" w:themeColor="text1"/>
        </w:rPr>
        <w:t>RINCIPLED</w:t>
      </w:r>
      <w:r w:rsidR="00E75CD9" w:rsidRPr="00342507">
        <w:rPr>
          <w:rFonts w:cs="Times New Roman"/>
          <w:color w:val="000000" w:themeColor="text1"/>
        </w:rPr>
        <w:t xml:space="preserve"> framework</w:t>
      </w:r>
      <w:r w:rsidR="00415FF3" w:rsidRPr="00342507">
        <w:rPr>
          <w:rFonts w:cs="Times New Roman"/>
          <w:color w:val="000000" w:themeColor="text1"/>
        </w:rPr>
        <w:t xml:space="preserve"> and ISPE</w:t>
      </w:r>
      <w:r w:rsidR="00DA1D8C" w:rsidRPr="00342507">
        <w:rPr>
          <w:rFonts w:cs="Times New Roman"/>
          <w:color w:val="000000" w:themeColor="text1"/>
        </w:rPr>
        <w:t>/ISPOR</w:t>
      </w:r>
      <w:r w:rsidR="00415FF3" w:rsidRPr="00342507">
        <w:rPr>
          <w:rFonts w:cs="Times New Roman"/>
          <w:color w:val="000000" w:themeColor="text1"/>
        </w:rPr>
        <w:t xml:space="preserve">’s </w:t>
      </w:r>
      <w:proofErr w:type="spellStart"/>
      <w:r w:rsidR="00415FF3" w:rsidRPr="00342507">
        <w:rPr>
          <w:rFonts w:cs="Times New Roman"/>
          <w:color w:val="000000" w:themeColor="text1"/>
        </w:rPr>
        <w:t>HARmonized</w:t>
      </w:r>
      <w:proofErr w:type="spellEnd"/>
      <w:r w:rsidR="00415FF3" w:rsidRPr="00342507">
        <w:rPr>
          <w:rFonts w:cs="Times New Roman"/>
          <w:color w:val="000000" w:themeColor="text1"/>
        </w:rPr>
        <w:t xml:space="preserve"> </w:t>
      </w:r>
      <w:r w:rsidR="00415FF3" w:rsidRPr="00342507">
        <w:rPr>
          <w:rFonts w:cs="Times New Roman"/>
          <w:color w:val="000000" w:themeColor="text1"/>
        </w:rPr>
        <w:lastRenderedPageBreak/>
        <w:t>Protocol Template to Enhance Reproducibility (HARPER)</w:t>
      </w:r>
      <w:r w:rsidR="00F05DCF" w:rsidRPr="00342507">
        <w:rPr>
          <w:rFonts w:cs="Times New Roman"/>
          <w:color w:val="000000" w:themeColor="text1"/>
        </w:rPr>
        <w:t xml:space="preserve"> </w:t>
      </w:r>
      <w:r w:rsidR="00F71830" w:rsidRPr="00342507">
        <w:rPr>
          <w:rFonts w:cs="Times New Roman"/>
          <w:color w:val="000000" w:themeColor="text1"/>
        </w:rPr>
        <w:t>I</w:t>
      </w:r>
      <w:r w:rsidR="00F05DCF" w:rsidRPr="00342507">
        <w:rPr>
          <w:rFonts w:cs="Times New Roman"/>
          <w:color w:val="000000" w:themeColor="text1"/>
        </w:rPr>
        <w:t>nitiative</w:t>
      </w:r>
      <w:r w:rsidR="005D743B" w:rsidRPr="00342507">
        <w:rPr>
          <w:rFonts w:cs="Times New Roman"/>
          <w:color w:val="000000" w:themeColor="text1"/>
        </w:rPr>
        <w:t>, which provide additional detail that is beyond the scope of this guideline</w:t>
      </w:r>
      <w:r w:rsidR="00225EDC" w:rsidRPr="00342507">
        <w:rPr>
          <w:rFonts w:cs="Times New Roman"/>
          <w:color w:val="000000" w:themeColor="text1"/>
        </w:rPr>
        <w:t xml:space="preserve"> </w:t>
      </w:r>
      <w:r w:rsidR="00CB70A8" w:rsidRPr="00342507">
        <w:rPr>
          <w:rFonts w:cs="Times New Roman"/>
          <w:color w:val="000000" w:themeColor="text1"/>
        </w:rPr>
        <w:t>[1</w:t>
      </w:r>
      <w:r w:rsidR="000A7BF1" w:rsidRPr="00342507">
        <w:rPr>
          <w:rFonts w:cs="Times New Roman"/>
          <w:color w:val="000000" w:themeColor="text1"/>
        </w:rPr>
        <w:t>, 5</w:t>
      </w:r>
      <w:r w:rsidR="00CB70A8" w:rsidRPr="00342507">
        <w:rPr>
          <w:rFonts w:cs="Times New Roman"/>
          <w:color w:val="000000" w:themeColor="text1"/>
        </w:rPr>
        <w:t>]</w:t>
      </w:r>
      <w:r w:rsidR="004D172D" w:rsidRPr="00342507">
        <w:rPr>
          <w:rFonts w:cs="Times New Roman"/>
          <w:color w:val="000000" w:themeColor="text1"/>
        </w:rPr>
        <w:t>.</w:t>
      </w:r>
    </w:p>
    <w:p w14:paraId="50BFE2EB" w14:textId="1F5C2CCD" w:rsidR="001C57C8" w:rsidRPr="00342507" w:rsidRDefault="3372CC50" w:rsidP="00342507">
      <w:pPr>
        <w:pStyle w:val="Heading2"/>
        <w:numPr>
          <w:ilvl w:val="1"/>
          <w:numId w:val="72"/>
        </w:numPr>
        <w:tabs>
          <w:tab w:val="left" w:pos="426"/>
        </w:tabs>
        <w:spacing w:line="360" w:lineRule="auto"/>
        <w:ind w:left="0"/>
        <w:rPr>
          <w:b/>
          <w:bCs/>
        </w:rPr>
      </w:pPr>
      <w:bookmarkStart w:id="7" w:name="_Toc215152203"/>
      <w:bookmarkStart w:id="8" w:name="_Toc474360835"/>
      <w:bookmarkStart w:id="9" w:name="_Toc127948687"/>
      <w:bookmarkStart w:id="10" w:name="_Toc131498001"/>
      <w:bookmarkStart w:id="11" w:name="_Toc164684257"/>
      <w:r w:rsidRPr="00342507">
        <w:rPr>
          <w:b/>
          <w:bCs/>
        </w:rPr>
        <w:t>Scope</w:t>
      </w:r>
      <w:bookmarkEnd w:id="7"/>
      <w:bookmarkEnd w:id="8"/>
      <w:bookmarkEnd w:id="9"/>
      <w:bookmarkEnd w:id="10"/>
      <w:bookmarkEnd w:id="11"/>
    </w:p>
    <w:p w14:paraId="4D9CC2D4" w14:textId="44E5FB9C" w:rsidR="00C728A5" w:rsidRPr="00342507" w:rsidRDefault="00D91F81" w:rsidP="00342507">
      <w:pPr>
        <w:tabs>
          <w:tab w:val="left" w:pos="1440"/>
        </w:tabs>
        <w:spacing w:line="360" w:lineRule="auto"/>
        <w:jc w:val="both"/>
        <w:rPr>
          <w:rFonts w:cs="Times New Roman"/>
          <w:color w:val="auto"/>
        </w:rPr>
      </w:pPr>
      <w:bookmarkStart w:id="12" w:name="_Toc530022145"/>
      <w:bookmarkStart w:id="13" w:name="_Toc531982089"/>
      <w:bookmarkStart w:id="14" w:name="_Toc531982537"/>
      <w:r w:rsidRPr="00342507">
        <w:rPr>
          <w:rFonts w:cs="Times New Roman"/>
          <w:color w:val="auto"/>
        </w:rPr>
        <w:t xml:space="preserve">While recognizing that there may be slight differences between regions with regard to what constitutes </w:t>
      </w:r>
      <w:r w:rsidR="00BA4B85">
        <w:rPr>
          <w:rFonts w:cs="Times New Roman"/>
          <w:b/>
          <w:bCs/>
          <w:i/>
          <w:iCs/>
          <w:color w:val="auto"/>
        </w:rPr>
        <w:t>r</w:t>
      </w:r>
      <w:r w:rsidR="00BA4B85" w:rsidRPr="00BA1AB2">
        <w:rPr>
          <w:rFonts w:cs="Times New Roman"/>
          <w:b/>
          <w:bCs/>
          <w:i/>
          <w:iCs/>
          <w:color w:val="auto"/>
        </w:rPr>
        <w:t>eal</w:t>
      </w:r>
      <w:r w:rsidR="00BA4B85">
        <w:rPr>
          <w:rFonts w:cs="Times New Roman"/>
          <w:b/>
          <w:bCs/>
          <w:i/>
          <w:iCs/>
          <w:color w:val="auto"/>
        </w:rPr>
        <w:t>-w</w:t>
      </w:r>
      <w:r w:rsidR="00BA4B85" w:rsidRPr="00BA1AB2">
        <w:rPr>
          <w:rFonts w:cs="Times New Roman"/>
          <w:b/>
          <w:bCs/>
          <w:i/>
          <w:iCs/>
          <w:color w:val="auto"/>
        </w:rPr>
        <w:t xml:space="preserve">orld </w:t>
      </w:r>
      <w:r w:rsidR="00BA4B85">
        <w:rPr>
          <w:rFonts w:cs="Times New Roman"/>
          <w:b/>
          <w:bCs/>
          <w:i/>
          <w:iCs/>
          <w:color w:val="auto"/>
        </w:rPr>
        <w:t>d</w:t>
      </w:r>
      <w:r w:rsidR="00BA4B85" w:rsidRPr="00BA1AB2">
        <w:rPr>
          <w:rFonts w:cs="Times New Roman"/>
          <w:b/>
          <w:bCs/>
          <w:i/>
          <w:iCs/>
          <w:color w:val="auto"/>
        </w:rPr>
        <w:t>ata</w:t>
      </w:r>
      <w:r w:rsidR="00BA4B85">
        <w:rPr>
          <w:rFonts w:cs="Times New Roman"/>
          <w:color w:val="auto"/>
        </w:rPr>
        <w:t xml:space="preserve"> (RWD)</w:t>
      </w:r>
      <w:r w:rsidRPr="00342507">
        <w:rPr>
          <w:rFonts w:cs="Times New Roman"/>
          <w:color w:val="auto"/>
        </w:rPr>
        <w:t>, this guideline includes recommendations for studies utilizing RWD conducted for the purposes of evaluating post-marketing safety of medicinal products. At times, RWD sources alone may be insufficient to answer the research question of interest and researchers will gather additional data for the purposes of the study. For the purpose of this guidance, we refer to data collected for the specific study as primary data collection. Because primary data collection may be relevant to observational studies using RWD, when relevant, this guideline also includes considerations for primary data collection.</w:t>
      </w:r>
    </w:p>
    <w:p w14:paraId="3CF21100" w14:textId="57655EEF" w:rsidR="00953B84" w:rsidRPr="00342507" w:rsidRDefault="007C6A60" w:rsidP="00342507">
      <w:pPr>
        <w:tabs>
          <w:tab w:val="left" w:pos="1440"/>
        </w:tabs>
        <w:spacing w:line="360" w:lineRule="auto"/>
        <w:jc w:val="both"/>
        <w:rPr>
          <w:rFonts w:cs="Times New Roman"/>
          <w:color w:val="000000" w:themeColor="text1"/>
        </w:rPr>
      </w:pPr>
      <w:r w:rsidRPr="00342507">
        <w:rPr>
          <w:rFonts w:cs="Times New Roman"/>
          <w:color w:val="000000" w:themeColor="text1"/>
        </w:rPr>
        <w:t xml:space="preserve">It is beyond the scope of this </w:t>
      </w:r>
      <w:r w:rsidR="00907CBA" w:rsidRPr="00342507">
        <w:rPr>
          <w:rFonts w:cs="Times New Roman"/>
          <w:color w:val="000000" w:themeColor="text1"/>
        </w:rPr>
        <w:t xml:space="preserve">document to provide </w:t>
      </w:r>
      <w:r w:rsidRPr="00342507">
        <w:rPr>
          <w:rFonts w:cs="Times New Roman"/>
          <w:color w:val="000000" w:themeColor="text1"/>
        </w:rPr>
        <w:t xml:space="preserve">guidance </w:t>
      </w:r>
      <w:r w:rsidR="00907CBA" w:rsidRPr="00342507">
        <w:rPr>
          <w:rFonts w:cs="Times New Roman"/>
          <w:color w:val="000000" w:themeColor="text1"/>
        </w:rPr>
        <w:t xml:space="preserve">on whether </w:t>
      </w:r>
      <w:r w:rsidR="00FD4CE6" w:rsidRPr="00342507">
        <w:rPr>
          <w:rFonts w:cs="Times New Roman"/>
          <w:color w:val="000000" w:themeColor="text1"/>
        </w:rPr>
        <w:t xml:space="preserve">a </w:t>
      </w:r>
      <w:r w:rsidR="00ED435C" w:rsidRPr="00342507">
        <w:rPr>
          <w:rFonts w:cs="Times New Roman"/>
          <w:color w:val="000000" w:themeColor="text1"/>
        </w:rPr>
        <w:t>clinical trial or a</w:t>
      </w:r>
      <w:r w:rsidR="006B75EC" w:rsidRPr="00342507">
        <w:rPr>
          <w:rFonts w:cs="Times New Roman"/>
          <w:color w:val="000000" w:themeColor="text1"/>
        </w:rPr>
        <w:t xml:space="preserve"> pharmacoepidemiological </w:t>
      </w:r>
      <w:r w:rsidR="00ED435C" w:rsidRPr="00342507">
        <w:rPr>
          <w:rFonts w:cs="Times New Roman"/>
          <w:color w:val="000000" w:themeColor="text1"/>
        </w:rPr>
        <w:t>study is the most appropriate approach</w:t>
      </w:r>
      <w:r w:rsidR="002E0C45" w:rsidRPr="00342507">
        <w:rPr>
          <w:rFonts w:cs="Times New Roman"/>
          <w:color w:val="000000" w:themeColor="text1"/>
        </w:rPr>
        <w:t xml:space="preserve">, nor is it </w:t>
      </w:r>
      <w:r w:rsidR="00E810BE" w:rsidRPr="00342507">
        <w:rPr>
          <w:rFonts w:cs="Times New Roman"/>
          <w:color w:val="000000" w:themeColor="text1"/>
        </w:rPr>
        <w:t>intended as a comprehensive source of knowledge for pharmacoepidemiological methods</w:t>
      </w:r>
      <w:r w:rsidR="00802BBF" w:rsidRPr="00342507">
        <w:rPr>
          <w:rFonts w:cs="Times New Roman"/>
          <w:color w:val="000000" w:themeColor="text1"/>
        </w:rPr>
        <w:t xml:space="preserve">. </w:t>
      </w:r>
      <w:r w:rsidR="00E810BE" w:rsidRPr="00342507">
        <w:rPr>
          <w:rFonts w:cs="Times New Roman"/>
          <w:color w:val="000000" w:themeColor="text1"/>
        </w:rPr>
        <w:t xml:space="preserve">Rather, the intent is to </w:t>
      </w:r>
      <w:r w:rsidR="000F0D8C" w:rsidRPr="00342507">
        <w:rPr>
          <w:rFonts w:cs="Times New Roman"/>
          <w:color w:val="000000" w:themeColor="text1"/>
        </w:rPr>
        <w:t>harmonize</w:t>
      </w:r>
      <w:r w:rsidR="00E810BE" w:rsidRPr="00342507">
        <w:rPr>
          <w:rFonts w:cs="Times New Roman"/>
          <w:color w:val="000000" w:themeColor="text1"/>
        </w:rPr>
        <w:t xml:space="preserve"> </w:t>
      </w:r>
      <w:r w:rsidR="00BB434C" w:rsidRPr="00342507">
        <w:rPr>
          <w:rFonts w:cs="Times New Roman"/>
          <w:color w:val="000000" w:themeColor="text1"/>
        </w:rPr>
        <w:t>regulatory guidance documents</w:t>
      </w:r>
      <w:r w:rsidR="00E810BE" w:rsidRPr="00342507">
        <w:rPr>
          <w:rFonts w:cs="Times New Roman"/>
          <w:color w:val="000000" w:themeColor="text1"/>
        </w:rPr>
        <w:t xml:space="preserve"> </w:t>
      </w:r>
      <w:r w:rsidR="00934C54" w:rsidRPr="00342507">
        <w:rPr>
          <w:rFonts w:cs="Times New Roman"/>
        </w:rPr>
        <w:t xml:space="preserve">for the </w:t>
      </w:r>
      <w:r w:rsidR="001C5A6C" w:rsidRPr="00342507">
        <w:rPr>
          <w:rFonts w:cs="Times New Roman"/>
        </w:rPr>
        <w:t>design</w:t>
      </w:r>
      <w:r w:rsidR="00045E1D" w:rsidRPr="00342507">
        <w:rPr>
          <w:rFonts w:cs="Times New Roman"/>
        </w:rPr>
        <w:t>,</w:t>
      </w:r>
      <w:r w:rsidR="001C5A6C" w:rsidRPr="00342507">
        <w:rPr>
          <w:rFonts w:cs="Times New Roman"/>
        </w:rPr>
        <w:t xml:space="preserve"> </w:t>
      </w:r>
      <w:r w:rsidR="00934C54" w:rsidRPr="00342507">
        <w:rPr>
          <w:rFonts w:cs="Times New Roman"/>
        </w:rPr>
        <w:t xml:space="preserve">planning </w:t>
      </w:r>
      <w:r w:rsidR="00B6188B" w:rsidRPr="00342507">
        <w:rPr>
          <w:rFonts w:cs="Times New Roman"/>
        </w:rPr>
        <w:t xml:space="preserve">and execution </w:t>
      </w:r>
      <w:r w:rsidR="00934C54" w:rsidRPr="00342507">
        <w:rPr>
          <w:rFonts w:cs="Times New Roman"/>
        </w:rPr>
        <w:t>of pharmacoepidemiological studies</w:t>
      </w:r>
      <w:r w:rsidR="00045E1D" w:rsidRPr="00342507">
        <w:rPr>
          <w:rFonts w:cs="Times New Roman"/>
        </w:rPr>
        <w:t>,</w:t>
      </w:r>
      <w:r w:rsidR="00934C54" w:rsidRPr="00342507">
        <w:rPr>
          <w:rFonts w:cs="Times New Roman"/>
        </w:rPr>
        <w:t xml:space="preserve"> and to facilitate regulatory review</w:t>
      </w:r>
      <w:r w:rsidR="00802BBF" w:rsidRPr="00342507">
        <w:rPr>
          <w:rFonts w:cs="Times New Roman"/>
          <w:color w:val="000000" w:themeColor="text1"/>
        </w:rPr>
        <w:t xml:space="preserve">. </w:t>
      </w:r>
      <w:r w:rsidR="00692139" w:rsidRPr="00342507">
        <w:rPr>
          <w:rFonts w:cs="Times New Roman"/>
          <w:color w:val="000000" w:themeColor="text1"/>
        </w:rPr>
        <w:t xml:space="preserve">Parties can also consider, as relevant, best practice guidances from other sources to the extent not covered in regulatory guidance </w:t>
      </w:r>
      <w:r w:rsidR="002B1EC6" w:rsidRPr="00342507">
        <w:rPr>
          <w:rFonts w:cs="Times New Roman"/>
          <w:color w:val="000000" w:themeColor="text1"/>
        </w:rPr>
        <w:t xml:space="preserve">(see </w:t>
      </w:r>
      <w:r w:rsidR="00460D32" w:rsidRPr="00342507">
        <w:rPr>
          <w:rFonts w:cs="Times New Roman"/>
          <w:color w:val="000000" w:themeColor="text1"/>
          <w:u w:val="single"/>
        </w:rPr>
        <w:fldChar w:fldCharType="begin"/>
      </w:r>
      <w:r w:rsidR="00460D32" w:rsidRPr="00342507">
        <w:rPr>
          <w:rFonts w:cs="Times New Roman"/>
          <w:color w:val="000000" w:themeColor="text1"/>
          <w:u w:val="single"/>
        </w:rPr>
        <w:instrText xml:space="preserve"> REF _Ref138423166 \h </w:instrText>
      </w:r>
      <w:r w:rsidR="00FA2F20" w:rsidRPr="00342507">
        <w:rPr>
          <w:rFonts w:cs="Times New Roman"/>
          <w:color w:val="000000" w:themeColor="text1"/>
          <w:u w:val="single"/>
        </w:rPr>
        <w:instrText xml:space="preserve"> \* MERGEFORMAT </w:instrText>
      </w:r>
      <w:r w:rsidR="00460D32" w:rsidRPr="00342507">
        <w:rPr>
          <w:rFonts w:cs="Times New Roman"/>
          <w:color w:val="000000" w:themeColor="text1"/>
          <w:u w:val="single"/>
        </w:rPr>
      </w:r>
      <w:r w:rsidR="00460D32" w:rsidRPr="00342507">
        <w:rPr>
          <w:rFonts w:cs="Times New Roman"/>
          <w:color w:val="000000" w:themeColor="text1"/>
          <w:u w:val="single"/>
        </w:rPr>
        <w:fldChar w:fldCharType="separate"/>
      </w:r>
      <w:r w:rsidR="00F2015E" w:rsidRPr="00F2015E">
        <w:rPr>
          <w:rFonts w:cs="Times New Roman"/>
          <w:u w:val="single"/>
        </w:rPr>
        <w:t>Non-regulatory Guidelines Referenced</w:t>
      </w:r>
      <w:r w:rsidR="00460D32" w:rsidRPr="00342507">
        <w:rPr>
          <w:rFonts w:cs="Times New Roman"/>
          <w:color w:val="000000" w:themeColor="text1"/>
          <w:u w:val="single"/>
        </w:rPr>
        <w:fldChar w:fldCharType="end"/>
      </w:r>
      <w:r w:rsidR="002B1EC6" w:rsidRPr="00342507">
        <w:rPr>
          <w:rFonts w:cs="Times New Roman"/>
          <w:color w:val="000000" w:themeColor="text1"/>
        </w:rPr>
        <w:t>)</w:t>
      </w:r>
      <w:r w:rsidR="00BB434C" w:rsidRPr="00342507">
        <w:rPr>
          <w:rFonts w:cs="Times New Roman"/>
          <w:color w:val="000000" w:themeColor="text1"/>
        </w:rPr>
        <w:t>.</w:t>
      </w:r>
    </w:p>
    <w:p w14:paraId="1D21122A" w14:textId="709EA623" w:rsidR="00953B84" w:rsidRPr="00342507" w:rsidRDefault="0060644C" w:rsidP="00342507">
      <w:pPr>
        <w:tabs>
          <w:tab w:val="left" w:pos="1440"/>
        </w:tabs>
        <w:spacing w:line="360" w:lineRule="auto"/>
        <w:jc w:val="both"/>
        <w:rPr>
          <w:rFonts w:cs="Times New Roman"/>
          <w:color w:val="000000" w:themeColor="text1"/>
        </w:rPr>
      </w:pPr>
      <w:r w:rsidRPr="00342507">
        <w:rPr>
          <w:rFonts w:cs="Times New Roman"/>
          <w:color w:val="000000" w:themeColor="text1"/>
        </w:rPr>
        <w:t>The</w:t>
      </w:r>
      <w:r w:rsidR="3C098F49" w:rsidRPr="00342507">
        <w:rPr>
          <w:rFonts w:cs="Times New Roman"/>
          <w:color w:val="000000" w:themeColor="text1"/>
        </w:rPr>
        <w:t xml:space="preserve"> following</w:t>
      </w:r>
      <w:r w:rsidRPr="00342507">
        <w:rPr>
          <w:rFonts w:cs="Times New Roman"/>
          <w:color w:val="000000" w:themeColor="text1"/>
        </w:rPr>
        <w:t xml:space="preserve"> </w:t>
      </w:r>
      <w:r w:rsidR="7C8A5D2D" w:rsidRPr="00342507">
        <w:rPr>
          <w:rFonts w:cs="Times New Roman"/>
          <w:color w:val="000000" w:themeColor="text1"/>
        </w:rPr>
        <w:t>stud</w:t>
      </w:r>
      <w:r w:rsidR="009C38FD" w:rsidRPr="00342507">
        <w:rPr>
          <w:rFonts w:cs="Times New Roman"/>
          <w:color w:val="000000" w:themeColor="text1"/>
        </w:rPr>
        <w:t>y types</w:t>
      </w:r>
      <w:r w:rsidR="7C8A5D2D" w:rsidRPr="00342507">
        <w:rPr>
          <w:rFonts w:cs="Times New Roman"/>
          <w:color w:val="000000" w:themeColor="text1"/>
        </w:rPr>
        <w:t xml:space="preserve"> are out of </w:t>
      </w:r>
      <w:r w:rsidR="3C098F49" w:rsidRPr="00342507">
        <w:rPr>
          <w:rFonts w:cs="Times New Roman"/>
          <w:color w:val="000000" w:themeColor="text1"/>
        </w:rPr>
        <w:t>scope</w:t>
      </w:r>
      <w:r w:rsidR="00C751E0" w:rsidRPr="00342507">
        <w:rPr>
          <w:rFonts w:cs="Times New Roman"/>
          <w:color w:val="000000" w:themeColor="text1"/>
        </w:rPr>
        <w:t>:</w:t>
      </w:r>
    </w:p>
    <w:p w14:paraId="23D38CCA" w14:textId="6BB8B7C1" w:rsidR="00953B84" w:rsidRPr="00342507" w:rsidRDefault="006A05D5" w:rsidP="00342507">
      <w:pPr>
        <w:pStyle w:val="ListParagraph"/>
        <w:numPr>
          <w:ilvl w:val="0"/>
          <w:numId w:val="160"/>
        </w:numPr>
        <w:spacing w:line="360" w:lineRule="auto"/>
        <w:jc w:val="both"/>
      </w:pPr>
      <w:r w:rsidRPr="00342507">
        <w:rPr>
          <w:color w:val="000000" w:themeColor="text1"/>
        </w:rPr>
        <w:t xml:space="preserve">Pharmacovigilance studies </w:t>
      </w:r>
      <w:r w:rsidR="00C751E0" w:rsidRPr="00342507">
        <w:rPr>
          <w:color w:val="000000" w:themeColor="text1"/>
        </w:rPr>
        <w:t xml:space="preserve">using </w:t>
      </w:r>
      <w:r w:rsidR="004A4887" w:rsidRPr="00342507">
        <w:rPr>
          <w:color w:val="000000" w:themeColor="text1"/>
        </w:rPr>
        <w:t>spontaneous reports obtained from national or global databases</w:t>
      </w:r>
      <w:r w:rsidR="00EB267B" w:rsidRPr="00342507">
        <w:rPr>
          <w:color w:val="000000" w:themeColor="text1"/>
        </w:rPr>
        <w:t xml:space="preserve"> (e.g., pharmacovigilance systems at national level)</w:t>
      </w:r>
      <w:r w:rsidR="00C751E0" w:rsidRPr="00342507">
        <w:rPr>
          <w:color w:val="000000" w:themeColor="text1"/>
        </w:rPr>
        <w:t>;</w:t>
      </w:r>
    </w:p>
    <w:p w14:paraId="03F9C645" w14:textId="4C8F2F19" w:rsidR="00F138BA" w:rsidRPr="00342507" w:rsidRDefault="00F138BA" w:rsidP="00342507">
      <w:pPr>
        <w:pStyle w:val="ListParagraph"/>
        <w:numPr>
          <w:ilvl w:val="0"/>
          <w:numId w:val="161"/>
        </w:numPr>
        <w:spacing w:line="360" w:lineRule="auto"/>
        <w:jc w:val="both"/>
      </w:pPr>
      <w:r w:rsidRPr="00342507">
        <w:t xml:space="preserve">Studies involving treatment assignment, including </w:t>
      </w:r>
      <w:r w:rsidR="003F0129" w:rsidRPr="00342507">
        <w:t xml:space="preserve">randomized </w:t>
      </w:r>
      <w:r w:rsidR="00516EE4" w:rsidRPr="00342507">
        <w:t xml:space="preserve">controlled </w:t>
      </w:r>
      <w:r w:rsidR="003F0129" w:rsidRPr="00342507">
        <w:t xml:space="preserve">trials, </w:t>
      </w:r>
      <w:r w:rsidR="00D645B8" w:rsidRPr="00342507">
        <w:t xml:space="preserve">pragmatic </w:t>
      </w:r>
      <w:r w:rsidR="0077127E" w:rsidRPr="00342507">
        <w:t xml:space="preserve">trials, </w:t>
      </w:r>
      <w:r w:rsidR="003F0129" w:rsidRPr="00342507">
        <w:t>single arm clinical trials with treatment assignment defined per protocol, and trials using external comparators</w:t>
      </w:r>
      <w:r w:rsidR="001B3240" w:rsidRPr="00342507">
        <w:t>;</w:t>
      </w:r>
      <w:r w:rsidR="009B10EF" w:rsidRPr="00342507">
        <w:t xml:space="preserve"> and</w:t>
      </w:r>
    </w:p>
    <w:p w14:paraId="1342161D" w14:textId="4F8C3EA3" w:rsidR="007C6A60" w:rsidRPr="00B118FA" w:rsidRDefault="001B3240" w:rsidP="00BA1AB2">
      <w:pPr>
        <w:pStyle w:val="ListParagraph"/>
        <w:numPr>
          <w:ilvl w:val="0"/>
          <w:numId w:val="161"/>
        </w:numPr>
        <w:spacing w:line="360" w:lineRule="auto"/>
        <w:jc w:val="both"/>
      </w:pPr>
      <w:r w:rsidRPr="00342507">
        <w:t xml:space="preserve">Studies collecting and analyzing </w:t>
      </w:r>
      <w:r w:rsidRPr="00342507">
        <w:rPr>
          <w:b/>
          <w:i/>
        </w:rPr>
        <w:t>pati</w:t>
      </w:r>
      <w:r w:rsidR="00754DF6" w:rsidRPr="00342507">
        <w:rPr>
          <w:b/>
          <w:i/>
        </w:rPr>
        <w:t>ent experience data</w:t>
      </w:r>
      <w:r w:rsidR="00754DF6" w:rsidRPr="00342507">
        <w:t>.</w:t>
      </w:r>
    </w:p>
    <w:p w14:paraId="3F036D31" w14:textId="2C6AA7EF" w:rsidR="00EB278B" w:rsidRPr="00342507" w:rsidRDefault="00FD7217" w:rsidP="00342507">
      <w:pPr>
        <w:spacing w:line="360" w:lineRule="auto"/>
        <w:jc w:val="both"/>
        <w:rPr>
          <w:rFonts w:cs="Times New Roman"/>
        </w:rPr>
      </w:pPr>
      <w:r w:rsidRPr="00342507">
        <w:rPr>
          <w:rFonts w:cs="Times New Roman"/>
          <w:color w:val="000000" w:themeColor="text1"/>
        </w:rPr>
        <w:t>Collecting patient experience</w:t>
      </w:r>
      <w:r w:rsidR="00BD54EB" w:rsidRPr="00342507">
        <w:rPr>
          <w:rFonts w:cs="Times New Roman"/>
          <w:color w:val="000000" w:themeColor="text1"/>
        </w:rPr>
        <w:t xml:space="preserve"> </w:t>
      </w:r>
      <w:r w:rsidR="0036681D" w:rsidRPr="00342507">
        <w:rPr>
          <w:rFonts w:cs="Times New Roman"/>
          <w:color w:val="000000" w:themeColor="text1"/>
        </w:rPr>
        <w:t xml:space="preserve">data </w:t>
      </w:r>
      <w:r w:rsidR="00BD54EB" w:rsidRPr="00342507">
        <w:rPr>
          <w:rFonts w:cs="Times New Roman"/>
          <w:color w:val="000000" w:themeColor="text1"/>
        </w:rPr>
        <w:t>may be a valuable component for post-marketing safety studies</w:t>
      </w:r>
      <w:r w:rsidR="00E079C6" w:rsidRPr="00342507">
        <w:rPr>
          <w:rFonts w:cs="Times New Roman"/>
          <w:color w:val="000000" w:themeColor="text1"/>
        </w:rPr>
        <w:t xml:space="preserve"> </w:t>
      </w:r>
      <w:r w:rsidR="00EB278B" w:rsidRPr="00342507">
        <w:rPr>
          <w:rFonts w:cs="Times New Roman"/>
          <w:color w:val="000000" w:themeColor="text1"/>
        </w:rPr>
        <w:t xml:space="preserve">to inform on </w:t>
      </w:r>
      <w:r w:rsidR="00E079C6" w:rsidRPr="00342507">
        <w:rPr>
          <w:rFonts w:cs="Times New Roman"/>
          <w:color w:val="000000" w:themeColor="text1"/>
        </w:rPr>
        <w:t xml:space="preserve">aspects such as </w:t>
      </w:r>
      <w:r w:rsidR="008F73C8" w:rsidRPr="00342507">
        <w:rPr>
          <w:rFonts w:cs="Times New Roman"/>
          <w:color w:val="000000" w:themeColor="text1"/>
        </w:rPr>
        <w:t>notable events</w:t>
      </w:r>
      <w:r w:rsidR="00AD1752" w:rsidRPr="00342507">
        <w:rPr>
          <w:rFonts w:cs="Times New Roman"/>
          <w:color w:val="000000" w:themeColor="text1"/>
        </w:rPr>
        <w:t xml:space="preserve">, </w:t>
      </w:r>
      <w:r w:rsidR="00AD776E" w:rsidRPr="00342507">
        <w:rPr>
          <w:rFonts w:cs="Times New Roman"/>
          <w:color w:val="000000" w:themeColor="text1"/>
        </w:rPr>
        <w:t>perspectives, needs</w:t>
      </w:r>
      <w:r w:rsidR="006D5D81" w:rsidRPr="00342507">
        <w:rPr>
          <w:rFonts w:cs="Times New Roman"/>
          <w:color w:val="000000" w:themeColor="text1"/>
        </w:rPr>
        <w:t>,</w:t>
      </w:r>
      <w:r w:rsidR="00AD776E" w:rsidRPr="00342507">
        <w:rPr>
          <w:rFonts w:cs="Times New Roman"/>
          <w:color w:val="000000" w:themeColor="text1"/>
        </w:rPr>
        <w:t xml:space="preserve"> and priorities. </w:t>
      </w:r>
      <w:r w:rsidR="006225C1" w:rsidRPr="00342507">
        <w:rPr>
          <w:rFonts w:cs="Times New Roman"/>
          <w:color w:val="000000" w:themeColor="text1"/>
        </w:rPr>
        <w:t>While a detailed guidance on this is beyond the scope of this guideline, several regulatory guidances have been developed</w:t>
      </w:r>
      <w:r w:rsidR="004336E5" w:rsidRPr="00342507">
        <w:rPr>
          <w:rFonts w:cs="Times New Roman"/>
          <w:color w:val="000000" w:themeColor="text1"/>
        </w:rPr>
        <w:t xml:space="preserve"> </w:t>
      </w:r>
      <w:r w:rsidR="006225C1" w:rsidRPr="00342507">
        <w:rPr>
          <w:rFonts w:cs="Times New Roman"/>
          <w:color w:val="000000" w:themeColor="text1"/>
        </w:rPr>
        <w:t xml:space="preserve">(see </w:t>
      </w:r>
      <w:hyperlink w:anchor="_Regulatory_Guidelines_Referenced" w:history="1">
        <w:r w:rsidR="00FB53F2" w:rsidRPr="00342507">
          <w:rPr>
            <w:rStyle w:val="Hyperlink"/>
            <w:rFonts w:cs="Times New Roman"/>
          </w:rPr>
          <w:t>Section 13, R</w:t>
        </w:r>
        <w:r w:rsidR="004336E5" w:rsidRPr="00342507">
          <w:rPr>
            <w:rStyle w:val="Hyperlink"/>
            <w:rFonts w:cs="Times New Roman"/>
          </w:rPr>
          <w:t>egulatory Guidelines Referenced</w:t>
        </w:r>
      </w:hyperlink>
      <w:r w:rsidR="006225C1" w:rsidRPr="00342507">
        <w:rPr>
          <w:rFonts w:cs="Times New Roman"/>
          <w:color w:val="000000" w:themeColor="text1"/>
        </w:rPr>
        <w:t xml:space="preserve">). </w:t>
      </w:r>
      <w:r w:rsidR="00776685" w:rsidRPr="00342507">
        <w:rPr>
          <w:rFonts w:cs="Times New Roman"/>
          <w:color w:val="000000" w:themeColor="text1"/>
        </w:rPr>
        <w:t xml:space="preserve">When studies include </w:t>
      </w:r>
      <w:r w:rsidR="00AD1752" w:rsidRPr="00342507">
        <w:rPr>
          <w:rFonts w:cs="Times New Roman"/>
          <w:color w:val="000000" w:themeColor="text1"/>
        </w:rPr>
        <w:t>patient experience data</w:t>
      </w:r>
      <w:r w:rsidR="00EB30F8" w:rsidRPr="00342507">
        <w:rPr>
          <w:rFonts w:cs="Times New Roman"/>
          <w:color w:val="000000" w:themeColor="text1"/>
        </w:rPr>
        <w:t>,</w:t>
      </w:r>
      <w:r w:rsidR="00E079C6" w:rsidRPr="00342507">
        <w:rPr>
          <w:rFonts w:cs="Times New Roman"/>
          <w:color w:val="000000" w:themeColor="text1"/>
        </w:rPr>
        <w:t xml:space="preserve"> </w:t>
      </w:r>
      <w:r w:rsidR="00EB278B" w:rsidRPr="00342507">
        <w:rPr>
          <w:rFonts w:cs="Times New Roman"/>
          <w:color w:val="000000" w:themeColor="text1"/>
        </w:rPr>
        <w:t xml:space="preserve">the researcher </w:t>
      </w:r>
      <w:r w:rsidR="007B67BD" w:rsidRPr="00342507">
        <w:rPr>
          <w:rFonts w:cs="Times New Roman"/>
          <w:color w:val="000000" w:themeColor="text1"/>
        </w:rPr>
        <w:t xml:space="preserve">may </w:t>
      </w:r>
      <w:r w:rsidR="00EB278B" w:rsidRPr="00342507">
        <w:rPr>
          <w:rFonts w:cs="Times New Roman"/>
          <w:color w:val="000000" w:themeColor="text1"/>
        </w:rPr>
        <w:t xml:space="preserve">consult relevant </w:t>
      </w:r>
      <w:r w:rsidR="009F2823" w:rsidRPr="00342507">
        <w:rPr>
          <w:rFonts w:cs="Times New Roman"/>
          <w:color w:val="000000" w:themeColor="text1"/>
        </w:rPr>
        <w:t xml:space="preserve">published </w:t>
      </w:r>
      <w:r w:rsidR="00D36C81" w:rsidRPr="00342507">
        <w:rPr>
          <w:rFonts w:cs="Times New Roman"/>
          <w:color w:val="000000" w:themeColor="text1"/>
        </w:rPr>
        <w:t>recommendation</w:t>
      </w:r>
      <w:r w:rsidR="00947532" w:rsidRPr="00342507">
        <w:rPr>
          <w:rFonts w:cs="Times New Roman"/>
          <w:color w:val="000000" w:themeColor="text1"/>
        </w:rPr>
        <w:t xml:space="preserve"> for additional information</w:t>
      </w:r>
      <w:r w:rsidR="00EB278B" w:rsidRPr="00342507">
        <w:rPr>
          <w:rFonts w:cs="Times New Roman"/>
          <w:color w:val="000000" w:themeColor="text1"/>
        </w:rPr>
        <w:t>.</w:t>
      </w:r>
    </w:p>
    <w:p w14:paraId="5AE2A68C" w14:textId="39A4EC03" w:rsidR="002E5118" w:rsidRPr="00342507" w:rsidRDefault="00A13E5E" w:rsidP="00342507">
      <w:pPr>
        <w:spacing w:line="360" w:lineRule="auto"/>
        <w:jc w:val="both"/>
        <w:rPr>
          <w:rFonts w:cs="Times New Roman"/>
        </w:rPr>
      </w:pPr>
      <w:r w:rsidRPr="00342507">
        <w:rPr>
          <w:rFonts w:cs="Times New Roman"/>
        </w:rPr>
        <w:lastRenderedPageBreak/>
        <w:t>Considering the evolving nature of pharmacogenomics, artificial intelligence (AI), and other emerging technologies relevant to the use of RWD, this guideline does not address those topics.</w:t>
      </w:r>
    </w:p>
    <w:p w14:paraId="4FAB5ACD" w14:textId="78990136" w:rsidR="006806C7" w:rsidRPr="00342507" w:rsidRDefault="0060644C" w:rsidP="00342507">
      <w:pPr>
        <w:pStyle w:val="Heading2"/>
        <w:numPr>
          <w:ilvl w:val="1"/>
          <w:numId w:val="72"/>
        </w:numPr>
        <w:tabs>
          <w:tab w:val="left" w:pos="426"/>
        </w:tabs>
        <w:spacing w:line="360" w:lineRule="auto"/>
        <w:ind w:left="0"/>
        <w:rPr>
          <w:b/>
          <w:bCs/>
        </w:rPr>
      </w:pPr>
      <w:bookmarkStart w:id="15" w:name="_Toc164684258"/>
      <w:r w:rsidRPr="00342507">
        <w:rPr>
          <w:b/>
          <w:bCs/>
        </w:rPr>
        <w:t xml:space="preserve">Studies </w:t>
      </w:r>
      <w:r w:rsidR="00B65DBC">
        <w:rPr>
          <w:b/>
          <w:bCs/>
        </w:rPr>
        <w:t>C</w:t>
      </w:r>
      <w:r w:rsidR="0070550E" w:rsidRPr="00342507">
        <w:rPr>
          <w:b/>
          <w:bCs/>
        </w:rPr>
        <w:t xml:space="preserve">onducted for </w:t>
      </w:r>
      <w:r w:rsidR="00B65DBC">
        <w:rPr>
          <w:b/>
          <w:bCs/>
        </w:rPr>
        <w:t>P</w:t>
      </w:r>
      <w:r w:rsidR="0070550E" w:rsidRPr="00342507">
        <w:rPr>
          <w:b/>
          <w:bCs/>
        </w:rPr>
        <w:t>urposes</w:t>
      </w:r>
      <w:r w:rsidRPr="00342507">
        <w:rPr>
          <w:b/>
          <w:bCs/>
        </w:rPr>
        <w:t xml:space="preserve"> </w:t>
      </w:r>
      <w:r w:rsidR="00E4212C" w:rsidRPr="00342507">
        <w:rPr>
          <w:b/>
          <w:bCs/>
        </w:rPr>
        <w:t xml:space="preserve">other than the </w:t>
      </w:r>
      <w:r w:rsidR="00B65DBC">
        <w:rPr>
          <w:b/>
          <w:bCs/>
        </w:rPr>
        <w:t>S</w:t>
      </w:r>
      <w:r w:rsidR="00E4212C" w:rsidRPr="00342507">
        <w:rPr>
          <w:b/>
          <w:bCs/>
        </w:rPr>
        <w:t xml:space="preserve">afety </w:t>
      </w:r>
      <w:r w:rsidR="00B65DBC">
        <w:rPr>
          <w:b/>
          <w:bCs/>
        </w:rPr>
        <w:t>A</w:t>
      </w:r>
      <w:r w:rsidR="003F44A1" w:rsidRPr="00342507">
        <w:rPr>
          <w:b/>
          <w:bCs/>
        </w:rPr>
        <w:t xml:space="preserve">ssessment </w:t>
      </w:r>
      <w:r w:rsidR="00E4212C" w:rsidRPr="00342507">
        <w:rPr>
          <w:b/>
          <w:bCs/>
        </w:rPr>
        <w:t xml:space="preserve">of </w:t>
      </w:r>
      <w:r w:rsidR="00B65DBC">
        <w:rPr>
          <w:b/>
          <w:bCs/>
        </w:rPr>
        <w:t>M</w:t>
      </w:r>
      <w:r w:rsidR="00E4212C" w:rsidRPr="00342507">
        <w:rPr>
          <w:b/>
          <w:bCs/>
        </w:rPr>
        <w:t>edicines</w:t>
      </w:r>
      <w:bookmarkEnd w:id="15"/>
    </w:p>
    <w:p w14:paraId="5A17C26D" w14:textId="66FEC2AF" w:rsidR="006225C1" w:rsidRPr="00342507" w:rsidRDefault="006F170D" w:rsidP="00342507">
      <w:pPr>
        <w:spacing w:line="360" w:lineRule="auto"/>
        <w:jc w:val="both"/>
        <w:rPr>
          <w:rFonts w:cs="Times New Roman"/>
          <w:color w:val="000000" w:themeColor="text1"/>
        </w:rPr>
      </w:pPr>
      <w:r w:rsidRPr="00342507">
        <w:rPr>
          <w:rFonts w:cs="Times New Roman"/>
          <w:color w:val="000000" w:themeColor="text1"/>
        </w:rPr>
        <w:t>T</w:t>
      </w:r>
      <w:r w:rsidR="00E623D6" w:rsidRPr="00342507">
        <w:rPr>
          <w:rFonts w:cs="Times New Roman"/>
          <w:color w:val="000000" w:themeColor="text1"/>
        </w:rPr>
        <w:t xml:space="preserve">he principles presented in this document provide recommendations that may be applicable to </w:t>
      </w:r>
      <w:r w:rsidR="00EA5C95" w:rsidRPr="00342507">
        <w:rPr>
          <w:rFonts w:cs="Times New Roman"/>
          <w:color w:val="000000" w:themeColor="text1"/>
        </w:rPr>
        <w:t xml:space="preserve">post-market </w:t>
      </w:r>
      <w:r w:rsidR="00EA5B54" w:rsidRPr="00342507">
        <w:rPr>
          <w:rFonts w:cs="Times New Roman"/>
          <w:color w:val="000000" w:themeColor="text1"/>
        </w:rPr>
        <w:t>pharmacoepidemiologic</w:t>
      </w:r>
      <w:r w:rsidR="00597394" w:rsidRPr="00342507">
        <w:rPr>
          <w:rFonts w:cs="Times New Roman"/>
          <w:color w:val="000000" w:themeColor="text1"/>
        </w:rPr>
        <w:t>al</w:t>
      </w:r>
      <w:r w:rsidR="0060644C" w:rsidRPr="00342507">
        <w:rPr>
          <w:rFonts w:cs="Times New Roman"/>
          <w:color w:val="000000" w:themeColor="text1"/>
        </w:rPr>
        <w:t xml:space="preserve"> studies conducted for </w:t>
      </w:r>
      <w:r w:rsidR="00B80265" w:rsidRPr="00342507">
        <w:rPr>
          <w:rFonts w:cs="Times New Roman"/>
          <w:color w:val="000000" w:themeColor="text1"/>
        </w:rPr>
        <w:t>purposes other than evaluation of the safety of medicines</w:t>
      </w:r>
      <w:r w:rsidR="00EA5C95" w:rsidRPr="00342507">
        <w:rPr>
          <w:rFonts w:cs="Times New Roman"/>
          <w:color w:val="000000" w:themeColor="text1"/>
        </w:rPr>
        <w:t>, such as utilization and effectiveness studies.</w:t>
      </w:r>
      <w:r w:rsidR="00331098" w:rsidRPr="00342507">
        <w:rPr>
          <w:rFonts w:cs="Times New Roman"/>
          <w:color w:val="000000" w:themeColor="text1"/>
        </w:rPr>
        <w:t xml:space="preserve"> </w:t>
      </w:r>
      <w:r w:rsidR="00237805" w:rsidRPr="00342507">
        <w:rPr>
          <w:rFonts w:cs="Times New Roman"/>
          <w:color w:val="000000" w:themeColor="text1"/>
        </w:rPr>
        <w:t>T</w:t>
      </w:r>
      <w:r w:rsidR="00331098" w:rsidRPr="00342507">
        <w:rPr>
          <w:rFonts w:cs="Times New Roman"/>
          <w:color w:val="000000" w:themeColor="text1"/>
        </w:rPr>
        <w:t xml:space="preserve">he basic principles presented in this guideline may be </w:t>
      </w:r>
      <w:r w:rsidR="00A13E5E" w:rsidRPr="00342507">
        <w:rPr>
          <w:rFonts w:cs="Times New Roman"/>
          <w:color w:val="000000" w:themeColor="text1"/>
        </w:rPr>
        <w:t xml:space="preserve">relevant </w:t>
      </w:r>
      <w:r w:rsidR="00331098" w:rsidRPr="00342507">
        <w:rPr>
          <w:rFonts w:cs="Times New Roman"/>
          <w:color w:val="000000" w:themeColor="text1"/>
        </w:rPr>
        <w:t xml:space="preserve">to these studies when </w:t>
      </w:r>
      <w:r w:rsidR="00331098" w:rsidRPr="00BA1AB2">
        <w:rPr>
          <w:rFonts w:cs="Times New Roman"/>
          <w:color w:val="000000" w:themeColor="text1"/>
        </w:rPr>
        <w:t>real-world data</w:t>
      </w:r>
      <w:r w:rsidR="00331098" w:rsidRPr="00342507">
        <w:rPr>
          <w:rFonts w:cs="Times New Roman"/>
          <w:color w:val="000000" w:themeColor="text1"/>
        </w:rPr>
        <w:t xml:space="preserve"> elements are included.</w:t>
      </w:r>
    </w:p>
    <w:p w14:paraId="4AC853BD" w14:textId="7B2F9B34" w:rsidR="001C57C8" w:rsidRPr="00342507" w:rsidRDefault="67147E30" w:rsidP="00342507">
      <w:pPr>
        <w:pStyle w:val="Heading1"/>
        <w:numPr>
          <w:ilvl w:val="0"/>
          <w:numId w:val="72"/>
        </w:numPr>
        <w:spacing w:line="360" w:lineRule="auto"/>
      </w:pPr>
      <w:bookmarkStart w:id="16" w:name="_Toc460340674"/>
      <w:bookmarkStart w:id="17" w:name="_Toc565694163"/>
      <w:bookmarkStart w:id="18" w:name="_Toc127948688"/>
      <w:bookmarkStart w:id="19" w:name="_Toc131498002"/>
      <w:bookmarkStart w:id="20" w:name="_Toc164684259"/>
      <w:r w:rsidRPr="00342507">
        <w:t>General Principles</w:t>
      </w:r>
      <w:bookmarkEnd w:id="16"/>
      <w:bookmarkEnd w:id="17"/>
      <w:bookmarkEnd w:id="18"/>
      <w:bookmarkEnd w:id="19"/>
      <w:bookmarkEnd w:id="20"/>
    </w:p>
    <w:bookmarkEnd w:id="12"/>
    <w:bookmarkEnd w:id="13"/>
    <w:bookmarkEnd w:id="14"/>
    <w:p w14:paraId="0841824C" w14:textId="317EC105" w:rsidR="00DD2A3C" w:rsidRPr="00342507" w:rsidRDefault="00DD2A3C" w:rsidP="00342507">
      <w:pPr>
        <w:spacing w:line="360" w:lineRule="auto"/>
        <w:jc w:val="both"/>
        <w:rPr>
          <w:rFonts w:cs="Times New Roman"/>
          <w:color w:val="000000" w:themeColor="text1"/>
        </w:rPr>
      </w:pPr>
      <w:r w:rsidRPr="00342507">
        <w:rPr>
          <w:rFonts w:cs="Times New Roman"/>
          <w:color w:val="000000" w:themeColor="text1"/>
        </w:rPr>
        <w:t>The safety profile of a medicine reflects an evolving body of knowledge extending from preclinical investigations through the post-approval lifecycle</w:t>
      </w:r>
      <w:r w:rsidR="00802BBF" w:rsidRPr="00342507">
        <w:rPr>
          <w:rFonts w:cs="Times New Roman"/>
          <w:color w:val="000000" w:themeColor="text1"/>
        </w:rPr>
        <w:t xml:space="preserve">. </w:t>
      </w:r>
      <w:r w:rsidRPr="00342507">
        <w:rPr>
          <w:rFonts w:cs="Times New Roman"/>
          <w:color w:val="000000" w:themeColor="text1"/>
        </w:rPr>
        <w:t>Post-approval pharmacoepidemiologic</w:t>
      </w:r>
      <w:r w:rsidR="00ED7A36" w:rsidRPr="00342507">
        <w:rPr>
          <w:rFonts w:cs="Times New Roman"/>
          <w:color w:val="000000" w:themeColor="text1"/>
        </w:rPr>
        <w:t>al</w:t>
      </w:r>
      <w:r w:rsidRPr="00342507">
        <w:rPr>
          <w:rFonts w:cs="Times New Roman"/>
          <w:color w:val="000000" w:themeColor="text1"/>
        </w:rPr>
        <w:t xml:space="preserve"> safety studies complement other sources of information to provide a </w:t>
      </w:r>
      <w:r w:rsidR="00211F32" w:rsidRPr="00342507">
        <w:rPr>
          <w:rFonts w:cs="Times New Roman"/>
          <w:color w:val="000000" w:themeColor="text1"/>
        </w:rPr>
        <w:t xml:space="preserve">better </w:t>
      </w:r>
      <w:r w:rsidRPr="00342507">
        <w:rPr>
          <w:rFonts w:cs="Times New Roman"/>
          <w:color w:val="000000" w:themeColor="text1"/>
        </w:rPr>
        <w:t xml:space="preserve">picture of </w:t>
      </w:r>
      <w:r w:rsidR="0071225E" w:rsidRPr="00342507">
        <w:rPr>
          <w:rFonts w:cs="Times New Roman"/>
          <w:color w:val="000000" w:themeColor="text1"/>
        </w:rPr>
        <w:t>the benefit</w:t>
      </w:r>
      <w:r w:rsidR="34E7E566" w:rsidRPr="00342507">
        <w:rPr>
          <w:rFonts w:cs="Times New Roman"/>
          <w:color w:val="000000" w:themeColor="text1"/>
        </w:rPr>
        <w:t xml:space="preserve">-risk </w:t>
      </w:r>
      <w:r w:rsidRPr="00342507">
        <w:rPr>
          <w:rFonts w:cs="Times New Roman"/>
          <w:color w:val="000000" w:themeColor="text1"/>
        </w:rPr>
        <w:t xml:space="preserve">profile of a medicine </w:t>
      </w:r>
      <w:r w:rsidR="006B5315" w:rsidRPr="00342507">
        <w:rPr>
          <w:rFonts w:cs="Times New Roman"/>
          <w:color w:val="000000" w:themeColor="text1"/>
        </w:rPr>
        <w:t>as</w:t>
      </w:r>
      <w:r w:rsidRPr="00342507">
        <w:rPr>
          <w:rFonts w:cs="Times New Roman"/>
          <w:color w:val="000000" w:themeColor="text1"/>
        </w:rPr>
        <w:t xml:space="preserve"> used in clinical practice.</w:t>
      </w:r>
    </w:p>
    <w:p w14:paraId="684D1CA3" w14:textId="6863C00C" w:rsidR="00922AB9" w:rsidRPr="00342507" w:rsidRDefault="00DD2A3C" w:rsidP="00342507">
      <w:pPr>
        <w:spacing w:line="360" w:lineRule="auto"/>
        <w:jc w:val="both"/>
        <w:rPr>
          <w:rFonts w:cs="Times New Roman"/>
          <w:color w:val="000000" w:themeColor="text1"/>
        </w:rPr>
      </w:pPr>
      <w:r w:rsidRPr="00342507">
        <w:rPr>
          <w:rFonts w:cs="Times New Roman"/>
          <w:color w:val="000000" w:themeColor="text1"/>
        </w:rPr>
        <w:t>The guid</w:t>
      </w:r>
      <w:r w:rsidR="005D4EE1" w:rsidRPr="00342507">
        <w:rPr>
          <w:rFonts w:cs="Times New Roman"/>
          <w:color w:val="000000" w:themeColor="text1"/>
        </w:rPr>
        <w:t>eli</w:t>
      </w:r>
      <w:r w:rsidRPr="00342507">
        <w:rPr>
          <w:rFonts w:cs="Times New Roman"/>
          <w:color w:val="000000" w:themeColor="text1"/>
        </w:rPr>
        <w:t>ne describe</w:t>
      </w:r>
      <w:r w:rsidR="00950D63" w:rsidRPr="00342507">
        <w:rPr>
          <w:rFonts w:cs="Times New Roman"/>
          <w:color w:val="000000" w:themeColor="text1"/>
        </w:rPr>
        <w:t>s</w:t>
      </w:r>
      <w:r w:rsidRPr="00342507">
        <w:rPr>
          <w:rFonts w:cs="Times New Roman"/>
          <w:color w:val="000000" w:themeColor="text1"/>
        </w:rPr>
        <w:t xml:space="preserve"> a stepwise process</w:t>
      </w:r>
      <w:r w:rsidR="00015D43" w:rsidRPr="00342507">
        <w:rPr>
          <w:rFonts w:cs="Times New Roman"/>
          <w:color w:val="000000" w:themeColor="text1"/>
        </w:rPr>
        <w:t>,</w:t>
      </w:r>
      <w:r w:rsidRPr="00342507">
        <w:rPr>
          <w:rFonts w:cs="Times New Roman"/>
          <w:color w:val="000000" w:themeColor="text1"/>
        </w:rPr>
        <w:t xml:space="preserve"> although </w:t>
      </w:r>
      <w:r w:rsidR="75D47276" w:rsidRPr="00342507">
        <w:rPr>
          <w:rFonts w:cs="Times New Roman"/>
          <w:color w:val="000000" w:themeColor="text1"/>
        </w:rPr>
        <w:t>the various steps of study design and data source selection</w:t>
      </w:r>
      <w:r w:rsidRPr="00342507">
        <w:rPr>
          <w:rFonts w:cs="Times New Roman"/>
          <w:color w:val="000000" w:themeColor="text1"/>
        </w:rPr>
        <w:t xml:space="preserve"> are iterative</w:t>
      </w:r>
      <w:r w:rsidR="00802BBF" w:rsidRPr="00342507">
        <w:rPr>
          <w:rFonts w:cs="Times New Roman"/>
          <w:color w:val="000000" w:themeColor="text1"/>
        </w:rPr>
        <w:t xml:space="preserve">. </w:t>
      </w:r>
      <w:r w:rsidR="00AA412B" w:rsidRPr="00342507">
        <w:rPr>
          <w:rFonts w:cs="Times New Roman"/>
          <w:color w:val="000000" w:themeColor="text1"/>
        </w:rPr>
        <w:t>The process starts with articulating the research question</w:t>
      </w:r>
      <w:r w:rsidR="003A02E0" w:rsidRPr="00342507">
        <w:rPr>
          <w:rFonts w:cs="Times New Roman"/>
          <w:color w:val="000000" w:themeColor="text1"/>
        </w:rPr>
        <w:t>;</w:t>
      </w:r>
      <w:r w:rsidR="00AA412B" w:rsidRPr="00342507">
        <w:rPr>
          <w:rFonts w:cs="Times New Roman"/>
          <w:color w:val="000000" w:themeColor="text1"/>
        </w:rPr>
        <w:t xml:space="preserve"> conducting a systematic process to identify the </w:t>
      </w:r>
      <w:r w:rsidR="00D431A4" w:rsidRPr="00342507">
        <w:rPr>
          <w:rFonts w:cs="Times New Roman"/>
          <w:color w:val="000000" w:themeColor="text1"/>
        </w:rPr>
        <w:t xml:space="preserve">study </w:t>
      </w:r>
      <w:r w:rsidR="00AA412B" w:rsidRPr="00342507">
        <w:rPr>
          <w:rFonts w:cs="Times New Roman"/>
          <w:color w:val="000000" w:themeColor="text1"/>
        </w:rPr>
        <w:t xml:space="preserve">population, </w:t>
      </w:r>
      <w:r w:rsidR="00AA412B" w:rsidRPr="00342507">
        <w:rPr>
          <w:rFonts w:cs="Times New Roman"/>
          <w:b/>
          <w:bCs/>
          <w:i/>
          <w:iCs/>
          <w:color w:val="000000" w:themeColor="text1"/>
        </w:rPr>
        <w:t>exposure</w:t>
      </w:r>
      <w:r w:rsidR="00AA412B" w:rsidRPr="00342507">
        <w:rPr>
          <w:rFonts w:cs="Times New Roman"/>
          <w:color w:val="000000" w:themeColor="text1"/>
        </w:rPr>
        <w:t>, outcome</w:t>
      </w:r>
      <w:r w:rsidR="00E473B7" w:rsidRPr="00342507">
        <w:rPr>
          <w:rFonts w:cs="Times New Roman"/>
          <w:color w:val="000000" w:themeColor="text1"/>
        </w:rPr>
        <w:t>,</w:t>
      </w:r>
      <w:r w:rsidR="00AA412B" w:rsidRPr="00342507">
        <w:rPr>
          <w:rFonts w:cs="Times New Roman"/>
          <w:color w:val="000000" w:themeColor="text1"/>
        </w:rPr>
        <w:t xml:space="preserve"> and covariates</w:t>
      </w:r>
      <w:r w:rsidR="003A02E0" w:rsidRPr="00342507">
        <w:rPr>
          <w:rFonts w:cs="Times New Roman"/>
          <w:color w:val="000000" w:themeColor="text1"/>
        </w:rPr>
        <w:t>;</w:t>
      </w:r>
      <w:r w:rsidR="00AA412B" w:rsidRPr="00342507">
        <w:rPr>
          <w:rFonts w:cs="Times New Roman"/>
          <w:color w:val="000000" w:themeColor="text1"/>
        </w:rPr>
        <w:t xml:space="preserve"> identifying minimal data requirements to guide feasibility assessment</w:t>
      </w:r>
      <w:r w:rsidR="003A02E0" w:rsidRPr="00342507">
        <w:rPr>
          <w:rFonts w:cs="Times New Roman"/>
          <w:color w:val="000000" w:themeColor="text1"/>
        </w:rPr>
        <w:t>;</w:t>
      </w:r>
      <w:r w:rsidR="00AA412B" w:rsidRPr="00342507">
        <w:rPr>
          <w:rFonts w:cs="Times New Roman"/>
          <w:color w:val="000000" w:themeColor="text1"/>
        </w:rPr>
        <w:t xml:space="preserve"> assessing the representativeness of the data source to the target population</w:t>
      </w:r>
      <w:r w:rsidR="003A02E0" w:rsidRPr="00342507">
        <w:rPr>
          <w:rFonts w:cs="Times New Roman"/>
          <w:color w:val="000000" w:themeColor="text1"/>
        </w:rPr>
        <w:t>;</w:t>
      </w:r>
      <w:r w:rsidR="00630702" w:rsidRPr="00342507">
        <w:rPr>
          <w:rFonts w:cs="Times New Roman"/>
          <w:color w:val="000000" w:themeColor="text1"/>
        </w:rPr>
        <w:t xml:space="preserve"> and </w:t>
      </w:r>
      <w:r w:rsidR="00301E74" w:rsidRPr="00342507">
        <w:rPr>
          <w:rFonts w:cs="Times New Roman"/>
          <w:color w:val="000000" w:themeColor="text1"/>
        </w:rPr>
        <w:t>considering</w:t>
      </w:r>
      <w:r w:rsidR="00630702" w:rsidRPr="00342507">
        <w:rPr>
          <w:rFonts w:cs="Times New Roman"/>
          <w:color w:val="000000" w:themeColor="text1"/>
        </w:rPr>
        <w:t xml:space="preserve"> sources of potential </w:t>
      </w:r>
      <w:r w:rsidR="00630702" w:rsidRPr="00342507">
        <w:rPr>
          <w:rFonts w:cs="Times New Roman"/>
          <w:b/>
          <w:bCs/>
          <w:i/>
          <w:iCs/>
          <w:color w:val="000000" w:themeColor="text1"/>
        </w:rPr>
        <w:t>bias</w:t>
      </w:r>
      <w:r w:rsidR="00630702" w:rsidRPr="00342507">
        <w:rPr>
          <w:rFonts w:cs="Times New Roman"/>
          <w:color w:val="000000" w:themeColor="text1"/>
        </w:rPr>
        <w:t xml:space="preserve"> and </w:t>
      </w:r>
      <w:r w:rsidR="00630702" w:rsidRPr="00342507">
        <w:rPr>
          <w:rFonts w:cs="Times New Roman"/>
          <w:b/>
          <w:bCs/>
          <w:i/>
          <w:iCs/>
          <w:color w:val="000000" w:themeColor="text1"/>
        </w:rPr>
        <w:t>confounding</w:t>
      </w:r>
      <w:r w:rsidR="00802BBF" w:rsidRPr="00342507">
        <w:rPr>
          <w:rFonts w:cs="Times New Roman"/>
          <w:color w:val="000000" w:themeColor="text1"/>
        </w:rPr>
        <w:t xml:space="preserve">. </w:t>
      </w:r>
      <w:r w:rsidR="0053269D" w:rsidRPr="00342507">
        <w:rPr>
          <w:rFonts w:cs="Times New Roman"/>
          <w:color w:val="000000" w:themeColor="text1"/>
        </w:rPr>
        <w:t>After an appropriate data source and/or data collection approach has been identified,</w:t>
      </w:r>
      <w:r w:rsidRPr="00342507">
        <w:rPr>
          <w:rFonts w:cs="Times New Roman"/>
          <w:color w:val="000000" w:themeColor="text1"/>
        </w:rPr>
        <w:t xml:space="preserve"> </w:t>
      </w:r>
      <w:r w:rsidR="00D95673" w:rsidRPr="00342507">
        <w:rPr>
          <w:rFonts w:cs="Times New Roman"/>
          <w:color w:val="000000" w:themeColor="text1"/>
        </w:rPr>
        <w:t>the process involves</w:t>
      </w:r>
      <w:r w:rsidRPr="00342507">
        <w:rPr>
          <w:rFonts w:cs="Times New Roman"/>
          <w:color w:val="000000" w:themeColor="text1"/>
        </w:rPr>
        <w:t xml:space="preserve"> </w:t>
      </w:r>
      <w:r w:rsidR="0053269D" w:rsidRPr="00342507">
        <w:rPr>
          <w:rFonts w:cs="Times New Roman"/>
          <w:color w:val="000000" w:themeColor="text1"/>
        </w:rPr>
        <w:t xml:space="preserve">further </w:t>
      </w:r>
      <w:r w:rsidRPr="00342507">
        <w:rPr>
          <w:rFonts w:cs="Times New Roman"/>
          <w:color w:val="000000" w:themeColor="text1"/>
        </w:rPr>
        <w:t xml:space="preserve">refining the design, which includes approaches to address </w:t>
      </w:r>
      <w:r w:rsidR="00002D60" w:rsidRPr="00342507">
        <w:rPr>
          <w:rFonts w:cs="Times New Roman"/>
          <w:color w:val="000000" w:themeColor="text1"/>
        </w:rPr>
        <w:t>study</w:t>
      </w:r>
      <w:r w:rsidR="004A2D43" w:rsidRPr="00342507">
        <w:rPr>
          <w:rFonts w:cs="Times New Roman"/>
          <w:color w:val="000000" w:themeColor="text1"/>
        </w:rPr>
        <w:t xml:space="preserve"> </w:t>
      </w:r>
      <w:r w:rsidRPr="00342507">
        <w:rPr>
          <w:rFonts w:cs="Times New Roman"/>
          <w:color w:val="000000" w:themeColor="text1"/>
        </w:rPr>
        <w:t>validity</w:t>
      </w:r>
      <w:r w:rsidR="0053269D" w:rsidRPr="00342507">
        <w:rPr>
          <w:rFonts w:cs="Times New Roman"/>
          <w:color w:val="000000" w:themeColor="text1"/>
        </w:rPr>
        <w:t>.</w:t>
      </w:r>
      <w:r w:rsidRPr="00342507">
        <w:rPr>
          <w:rFonts w:cs="Times New Roman"/>
          <w:color w:val="000000" w:themeColor="text1"/>
        </w:rPr>
        <w:t xml:space="preserve"> The fit-for-purpose evaluation section of the guid</w:t>
      </w:r>
      <w:r w:rsidR="00F662BF" w:rsidRPr="00342507">
        <w:rPr>
          <w:rFonts w:cs="Times New Roman"/>
          <w:color w:val="000000" w:themeColor="text1"/>
        </w:rPr>
        <w:t>elin</w:t>
      </w:r>
      <w:r w:rsidRPr="00342507">
        <w:rPr>
          <w:rFonts w:cs="Times New Roman"/>
          <w:color w:val="000000" w:themeColor="text1"/>
        </w:rPr>
        <w:t>e describes the integration of these activities</w:t>
      </w:r>
      <w:r w:rsidR="00802BBF" w:rsidRPr="00342507">
        <w:rPr>
          <w:rFonts w:cs="Times New Roman"/>
          <w:color w:val="000000" w:themeColor="text1"/>
        </w:rPr>
        <w:t xml:space="preserve">. </w:t>
      </w:r>
      <w:r w:rsidRPr="00342507">
        <w:rPr>
          <w:rFonts w:cs="Times New Roman"/>
          <w:color w:val="000000" w:themeColor="text1"/>
        </w:rPr>
        <w:t>Throughout the process, the underlying rationale and justification for exposure, outcome, and confounder definitions, analysis, data management, study implementation, reporting, submission, dissemination</w:t>
      </w:r>
      <w:r w:rsidR="00DA480F" w:rsidRPr="00342507">
        <w:rPr>
          <w:rFonts w:cs="Times New Roman"/>
          <w:color w:val="000000" w:themeColor="text1"/>
        </w:rPr>
        <w:t xml:space="preserve"> of results</w:t>
      </w:r>
      <w:r w:rsidRPr="00342507">
        <w:rPr>
          <w:rFonts w:cs="Times New Roman"/>
          <w:color w:val="000000" w:themeColor="text1"/>
        </w:rPr>
        <w:t>, and other key decisions should be documented</w:t>
      </w:r>
      <w:r w:rsidR="00802BBF" w:rsidRPr="00342507">
        <w:rPr>
          <w:rFonts w:cs="Times New Roman"/>
          <w:color w:val="000000" w:themeColor="text1"/>
        </w:rPr>
        <w:t xml:space="preserve">. </w:t>
      </w:r>
      <w:r w:rsidR="004C6D7C" w:rsidRPr="00342507">
        <w:rPr>
          <w:rFonts w:cs="Times New Roman"/>
          <w:color w:val="000000" w:themeColor="text1"/>
        </w:rPr>
        <w:t>All operational aspects should be clear and transparent.</w:t>
      </w:r>
    </w:p>
    <w:p w14:paraId="38920122" w14:textId="65E287A1" w:rsidR="00D72253" w:rsidRPr="00342507" w:rsidRDefault="00244E12" w:rsidP="00342507">
      <w:pPr>
        <w:spacing w:line="360" w:lineRule="auto"/>
        <w:jc w:val="both"/>
        <w:rPr>
          <w:rFonts w:cs="Times New Roman"/>
          <w:color w:val="000000" w:themeColor="text1"/>
        </w:rPr>
      </w:pPr>
      <w:r w:rsidRPr="00342507">
        <w:rPr>
          <w:rFonts w:cs="Times New Roman"/>
          <w:color w:val="000000" w:themeColor="text1"/>
        </w:rPr>
        <w:t xml:space="preserve">In this guideline we </w:t>
      </w:r>
      <w:r w:rsidR="0085178F" w:rsidRPr="00342507">
        <w:rPr>
          <w:rFonts w:cs="Times New Roman"/>
          <w:color w:val="000000" w:themeColor="text1"/>
        </w:rPr>
        <w:t>refer to</w:t>
      </w:r>
      <w:r w:rsidRPr="00342507">
        <w:rPr>
          <w:rFonts w:cs="Times New Roman"/>
          <w:color w:val="000000" w:themeColor="text1"/>
        </w:rPr>
        <w:t xml:space="preserve"> </w:t>
      </w:r>
      <w:r w:rsidR="0085178F" w:rsidRPr="00342507">
        <w:rPr>
          <w:rFonts w:cs="Times New Roman"/>
          <w:color w:val="000000" w:themeColor="text1"/>
        </w:rPr>
        <w:t>“</w:t>
      </w:r>
      <w:r w:rsidRPr="00342507">
        <w:rPr>
          <w:rFonts w:cs="Times New Roman"/>
          <w:color w:val="000000" w:themeColor="text1"/>
        </w:rPr>
        <w:t>researcher</w:t>
      </w:r>
      <w:r w:rsidR="0085178F" w:rsidRPr="00342507">
        <w:rPr>
          <w:rFonts w:cs="Times New Roman"/>
          <w:color w:val="000000" w:themeColor="text1"/>
        </w:rPr>
        <w:t xml:space="preserve">” as those responsible for designing and executing the study; this may </w:t>
      </w:r>
      <w:r w:rsidRPr="00342507">
        <w:rPr>
          <w:rFonts w:cs="Times New Roman"/>
          <w:color w:val="000000" w:themeColor="text1"/>
        </w:rPr>
        <w:t xml:space="preserve">be </w:t>
      </w:r>
      <w:r w:rsidR="009428A6" w:rsidRPr="00342507">
        <w:rPr>
          <w:rFonts w:cs="Times New Roman"/>
          <w:color w:val="000000" w:themeColor="text1"/>
        </w:rPr>
        <w:t>a</w:t>
      </w:r>
      <w:r w:rsidRPr="00342507">
        <w:rPr>
          <w:rFonts w:cs="Times New Roman"/>
          <w:color w:val="000000" w:themeColor="text1"/>
        </w:rPr>
        <w:t xml:space="preserve"> </w:t>
      </w:r>
      <w:r w:rsidR="001F3723" w:rsidRPr="00342507">
        <w:rPr>
          <w:rFonts w:cs="Times New Roman"/>
          <w:color w:val="000000" w:themeColor="text1"/>
        </w:rPr>
        <w:t xml:space="preserve">regulatory agency, </w:t>
      </w:r>
      <w:r w:rsidRPr="00342507">
        <w:rPr>
          <w:rFonts w:cs="Times New Roman"/>
          <w:color w:val="000000" w:themeColor="text1"/>
        </w:rPr>
        <w:t>sponsor, contract research organization, academic group</w:t>
      </w:r>
      <w:r w:rsidR="00F42079" w:rsidRPr="00342507">
        <w:rPr>
          <w:rFonts w:cs="Times New Roman"/>
          <w:color w:val="000000" w:themeColor="text1"/>
        </w:rPr>
        <w:t>, or others</w:t>
      </w:r>
      <w:r w:rsidRPr="00342507">
        <w:rPr>
          <w:rFonts w:cs="Times New Roman"/>
          <w:color w:val="000000" w:themeColor="text1"/>
        </w:rPr>
        <w:t>.</w:t>
      </w:r>
      <w:r w:rsidR="00EF6D1B" w:rsidRPr="00342507">
        <w:rPr>
          <w:rFonts w:cs="Times New Roman"/>
          <w:color w:val="000000" w:themeColor="text1"/>
        </w:rPr>
        <w:t xml:space="preserve"> </w:t>
      </w:r>
      <w:r w:rsidR="00C33542" w:rsidRPr="00342507">
        <w:rPr>
          <w:rFonts w:cs="Times New Roman"/>
          <w:color w:val="000000" w:themeColor="text1"/>
        </w:rPr>
        <w:t>S</w:t>
      </w:r>
      <w:r w:rsidR="00922AB9" w:rsidRPr="00342507">
        <w:rPr>
          <w:rFonts w:cs="Times New Roman"/>
          <w:color w:val="000000" w:themeColor="text1"/>
        </w:rPr>
        <w:t>ponsors of marketing applications</w:t>
      </w:r>
      <w:r w:rsidR="00C33542" w:rsidRPr="00342507">
        <w:rPr>
          <w:rFonts w:cs="Times New Roman"/>
          <w:color w:val="000000" w:themeColor="text1"/>
        </w:rPr>
        <w:t xml:space="preserve"> and </w:t>
      </w:r>
      <w:r w:rsidR="00FE0D17" w:rsidRPr="00342507">
        <w:rPr>
          <w:rFonts w:cs="Times New Roman"/>
          <w:color w:val="000000" w:themeColor="text1"/>
        </w:rPr>
        <w:t xml:space="preserve">marketing authorization holders </w:t>
      </w:r>
      <w:r w:rsidR="00922AB9" w:rsidRPr="00342507">
        <w:rPr>
          <w:rFonts w:cs="Times New Roman"/>
          <w:color w:val="000000" w:themeColor="text1"/>
        </w:rPr>
        <w:t>are ultimately responsible for all aspects of post-marketing safety studies submitted to regulators.</w:t>
      </w:r>
    </w:p>
    <w:p w14:paraId="224D080A" w14:textId="45EC5BD8" w:rsidR="0028484C" w:rsidRPr="00342507" w:rsidRDefault="42624F62" w:rsidP="00342507">
      <w:pPr>
        <w:pStyle w:val="Heading1"/>
        <w:numPr>
          <w:ilvl w:val="0"/>
          <w:numId w:val="72"/>
        </w:numPr>
        <w:spacing w:line="360" w:lineRule="auto"/>
      </w:pPr>
      <w:bookmarkStart w:id="21" w:name="_Toc119417282"/>
      <w:bookmarkStart w:id="22" w:name="_Fit_for_Purpose"/>
      <w:bookmarkStart w:id="23" w:name="_Framework_for_Generating"/>
      <w:bookmarkStart w:id="24" w:name="_Toc677066675"/>
      <w:bookmarkStart w:id="25" w:name="_Toc1255352073"/>
      <w:bookmarkStart w:id="26" w:name="_Toc127948689"/>
      <w:bookmarkStart w:id="27" w:name="_Toc131498003"/>
      <w:bookmarkStart w:id="28" w:name="_Ref137674889"/>
      <w:bookmarkStart w:id="29" w:name="_Toc164684260"/>
      <w:bookmarkEnd w:id="21"/>
      <w:bookmarkEnd w:id="22"/>
      <w:bookmarkEnd w:id="23"/>
      <w:r w:rsidRPr="00342507">
        <w:lastRenderedPageBreak/>
        <w:t>Framework</w:t>
      </w:r>
      <w:bookmarkEnd w:id="24"/>
      <w:bookmarkEnd w:id="25"/>
      <w:bookmarkEnd w:id="26"/>
      <w:bookmarkEnd w:id="27"/>
      <w:bookmarkEnd w:id="28"/>
      <w:r w:rsidR="7A766D24" w:rsidRPr="00342507">
        <w:t xml:space="preserve"> for </w:t>
      </w:r>
      <w:r w:rsidR="7E7C37C3" w:rsidRPr="00342507">
        <w:t>Generating Adequate Ev</w:t>
      </w:r>
      <w:r w:rsidR="65201EA9" w:rsidRPr="00342507">
        <w:t>i</w:t>
      </w:r>
      <w:r w:rsidR="7E7C37C3" w:rsidRPr="00342507">
        <w:t>dence</w:t>
      </w:r>
      <w:r w:rsidR="75A90A88" w:rsidRPr="00342507">
        <w:t xml:space="preserve"> using Real-World Data</w:t>
      </w:r>
      <w:bookmarkEnd w:id="29"/>
    </w:p>
    <w:p w14:paraId="7AC3FE77" w14:textId="6CF25BCD" w:rsidR="001722B1" w:rsidRPr="00342507" w:rsidRDefault="23F3F3F4" w:rsidP="00342507">
      <w:pPr>
        <w:spacing w:line="360" w:lineRule="auto"/>
        <w:jc w:val="both"/>
        <w:rPr>
          <w:rFonts w:cs="Times New Roman"/>
          <w:color w:val="000000" w:themeColor="text1"/>
        </w:rPr>
      </w:pPr>
      <w:r w:rsidRPr="00342507">
        <w:rPr>
          <w:rFonts w:cs="Times New Roman"/>
          <w:color w:val="000000" w:themeColor="text1"/>
        </w:rPr>
        <w:t xml:space="preserve">The strength of </w:t>
      </w:r>
      <w:r w:rsidR="00B50A10" w:rsidRPr="00342507">
        <w:rPr>
          <w:rFonts w:cs="Times New Roman"/>
          <w:color w:val="000000" w:themeColor="text1"/>
        </w:rPr>
        <w:t xml:space="preserve">the study generated evidence </w:t>
      </w:r>
      <w:r w:rsidRPr="00342507">
        <w:rPr>
          <w:rFonts w:cs="Times New Roman"/>
          <w:color w:val="000000" w:themeColor="text1"/>
        </w:rPr>
        <w:t xml:space="preserve">submitted in support of a regulatory decision depends on the </w:t>
      </w:r>
      <w:r w:rsidR="3BF2F35A" w:rsidRPr="00342507">
        <w:rPr>
          <w:rFonts w:cs="Times New Roman"/>
          <w:color w:val="000000" w:themeColor="text1"/>
        </w:rPr>
        <w:t xml:space="preserve">research </w:t>
      </w:r>
      <w:r w:rsidR="00A16718" w:rsidRPr="00342507">
        <w:rPr>
          <w:rFonts w:cs="Times New Roman"/>
          <w:color w:val="000000" w:themeColor="text1"/>
        </w:rPr>
        <w:t xml:space="preserve">design and </w:t>
      </w:r>
      <w:r w:rsidRPr="00342507">
        <w:rPr>
          <w:rFonts w:cs="Times New Roman"/>
          <w:color w:val="000000" w:themeColor="text1"/>
        </w:rPr>
        <w:t>methodology in addition to the relevance and reliability of the underlying data</w:t>
      </w:r>
      <w:r w:rsidR="39F53083" w:rsidRPr="00342507">
        <w:rPr>
          <w:rFonts w:cs="Times New Roman"/>
          <w:color w:val="000000" w:themeColor="text1"/>
        </w:rPr>
        <w:t>.</w:t>
      </w:r>
      <w:r w:rsidR="00B7448D" w:rsidRPr="00342507">
        <w:rPr>
          <w:rFonts w:cs="Times New Roman"/>
          <w:color w:val="000000" w:themeColor="text1"/>
        </w:rPr>
        <w:t xml:space="preserve"> </w:t>
      </w:r>
      <w:r w:rsidR="00CD6067" w:rsidRPr="00342507">
        <w:rPr>
          <w:rFonts w:cs="Times New Roman"/>
          <w:color w:val="000000" w:themeColor="text1"/>
        </w:rPr>
        <w:t>With</w:t>
      </w:r>
      <w:r w:rsidR="00073E3E" w:rsidRPr="00342507">
        <w:rPr>
          <w:rFonts w:cs="Times New Roman"/>
          <w:color w:val="000000" w:themeColor="text1"/>
        </w:rPr>
        <w:t>in</w:t>
      </w:r>
      <w:r w:rsidR="00CD6067" w:rsidRPr="00342507">
        <w:rPr>
          <w:rFonts w:cs="Times New Roman"/>
          <w:color w:val="000000" w:themeColor="text1"/>
        </w:rPr>
        <w:t xml:space="preserve"> the framework </w:t>
      </w:r>
      <w:r w:rsidR="00B7448D" w:rsidRPr="00342507">
        <w:rPr>
          <w:rFonts w:cs="Times New Roman"/>
          <w:color w:val="000000" w:themeColor="text1"/>
        </w:rPr>
        <w:t xml:space="preserve">for </w:t>
      </w:r>
      <w:r w:rsidR="00CD6067" w:rsidRPr="00342507">
        <w:rPr>
          <w:rFonts w:cs="Times New Roman"/>
          <w:color w:val="000000" w:themeColor="text1"/>
        </w:rPr>
        <w:t xml:space="preserve">generating </w:t>
      </w:r>
      <w:r w:rsidR="00B7448D" w:rsidRPr="00342507">
        <w:rPr>
          <w:rFonts w:cs="Times New Roman"/>
          <w:color w:val="000000" w:themeColor="text1"/>
        </w:rPr>
        <w:t>adequate evidence (Figure 1)</w:t>
      </w:r>
      <w:r w:rsidR="033801A8" w:rsidRPr="00342507">
        <w:rPr>
          <w:rFonts w:cs="Times New Roman"/>
          <w:color w:val="000000" w:themeColor="text1"/>
        </w:rPr>
        <w:t>,</w:t>
      </w:r>
      <w:r w:rsidRPr="00342507">
        <w:rPr>
          <w:rFonts w:cs="Times New Roman"/>
          <w:color w:val="000000" w:themeColor="text1"/>
        </w:rPr>
        <w:t xml:space="preserve"> the research question </w:t>
      </w:r>
      <w:r w:rsidR="575FC56E" w:rsidRPr="00342507">
        <w:rPr>
          <w:rFonts w:cs="Times New Roman"/>
          <w:color w:val="000000" w:themeColor="text1"/>
        </w:rPr>
        <w:t xml:space="preserve">should </w:t>
      </w:r>
      <w:r w:rsidRPr="00342507">
        <w:rPr>
          <w:rFonts w:cs="Times New Roman"/>
          <w:color w:val="000000" w:themeColor="text1"/>
        </w:rPr>
        <w:t xml:space="preserve">be established first, then the </w:t>
      </w:r>
      <w:r w:rsidR="002E457A" w:rsidRPr="00342507">
        <w:rPr>
          <w:rFonts w:cs="Times New Roman"/>
          <w:color w:val="000000" w:themeColor="text1"/>
        </w:rPr>
        <w:t xml:space="preserve">study design and </w:t>
      </w:r>
      <w:r w:rsidRPr="00342507">
        <w:rPr>
          <w:rFonts w:cs="Times New Roman"/>
          <w:color w:val="000000" w:themeColor="text1"/>
        </w:rPr>
        <w:t>data source</w:t>
      </w:r>
      <w:r w:rsidR="00B95E1C" w:rsidRPr="00342507">
        <w:rPr>
          <w:rFonts w:cs="Times New Roman"/>
          <w:color w:val="000000" w:themeColor="text1"/>
        </w:rPr>
        <w:t>(s)</w:t>
      </w:r>
      <w:r w:rsidRPr="00342507">
        <w:rPr>
          <w:rFonts w:cs="Times New Roman"/>
          <w:color w:val="000000" w:themeColor="text1"/>
        </w:rPr>
        <w:t xml:space="preserve"> most appropriate for addressing those questions </w:t>
      </w:r>
      <w:r w:rsidR="00B56F45" w:rsidRPr="00342507">
        <w:rPr>
          <w:rFonts w:cs="Times New Roman"/>
          <w:color w:val="000000" w:themeColor="text1"/>
        </w:rPr>
        <w:t xml:space="preserve">are </w:t>
      </w:r>
      <w:r w:rsidRPr="00342507">
        <w:rPr>
          <w:rFonts w:cs="Times New Roman"/>
          <w:color w:val="000000" w:themeColor="text1"/>
        </w:rPr>
        <w:t>determined</w:t>
      </w:r>
      <w:r w:rsidR="009D2D16" w:rsidRPr="00342507">
        <w:rPr>
          <w:rFonts w:cs="Times New Roman"/>
          <w:color w:val="000000" w:themeColor="text1"/>
        </w:rPr>
        <w:t xml:space="preserve"> (2)</w:t>
      </w:r>
      <w:r w:rsidR="39F53083" w:rsidRPr="00342507">
        <w:rPr>
          <w:rFonts w:cs="Times New Roman"/>
          <w:color w:val="000000" w:themeColor="text1"/>
        </w:rPr>
        <w:t>.</w:t>
      </w:r>
      <w:r w:rsidR="001A576A" w:rsidRPr="00342507">
        <w:rPr>
          <w:rFonts w:cs="Times New Roman"/>
          <w:color w:val="000000" w:themeColor="text1"/>
        </w:rPr>
        <w:t xml:space="preserve"> </w:t>
      </w:r>
      <w:r w:rsidR="4ED8FE2D" w:rsidRPr="00342507">
        <w:rPr>
          <w:rFonts w:cs="Times New Roman"/>
          <w:color w:val="000000" w:themeColor="text1"/>
        </w:rPr>
        <w:t>R</w:t>
      </w:r>
      <w:r w:rsidRPr="00342507">
        <w:rPr>
          <w:rFonts w:cs="Times New Roman"/>
          <w:color w:val="000000" w:themeColor="text1"/>
        </w:rPr>
        <w:t xml:space="preserve">esearchers should avoid designing a study </w:t>
      </w:r>
      <w:r w:rsidR="00C646C9" w:rsidRPr="00342507">
        <w:rPr>
          <w:rFonts w:cs="Times New Roman"/>
          <w:color w:val="000000" w:themeColor="text1"/>
        </w:rPr>
        <w:t xml:space="preserve">that conforms </w:t>
      </w:r>
      <w:r w:rsidRPr="00342507">
        <w:rPr>
          <w:rFonts w:cs="Times New Roman"/>
          <w:color w:val="000000" w:themeColor="text1"/>
        </w:rPr>
        <w:t>to a specific data source, because a specific data source may restrict the options for study design and limit the inferences that can be drawn</w:t>
      </w:r>
      <w:r w:rsidR="39F53083" w:rsidRPr="00342507">
        <w:rPr>
          <w:rFonts w:cs="Times New Roman"/>
          <w:color w:val="000000" w:themeColor="text1"/>
        </w:rPr>
        <w:t xml:space="preserve">. </w:t>
      </w:r>
      <w:r w:rsidRPr="00342507">
        <w:rPr>
          <w:rFonts w:cs="Times New Roman"/>
          <w:color w:val="000000" w:themeColor="text1"/>
        </w:rPr>
        <w:t xml:space="preserve">In general, to determine if </w:t>
      </w:r>
      <w:r w:rsidR="00E36CFE" w:rsidRPr="00342507">
        <w:rPr>
          <w:rFonts w:cs="Times New Roman"/>
          <w:color w:val="000000" w:themeColor="text1"/>
        </w:rPr>
        <w:t xml:space="preserve">the evidence </w:t>
      </w:r>
      <w:r w:rsidR="002F4FD5" w:rsidRPr="00342507">
        <w:rPr>
          <w:rFonts w:cs="Times New Roman"/>
          <w:color w:val="000000" w:themeColor="text1"/>
        </w:rPr>
        <w:t xml:space="preserve">that will be </w:t>
      </w:r>
      <w:r w:rsidR="00E36CFE" w:rsidRPr="00342507">
        <w:rPr>
          <w:rFonts w:cs="Times New Roman"/>
          <w:color w:val="000000" w:themeColor="text1"/>
        </w:rPr>
        <w:t>g</w:t>
      </w:r>
      <w:r w:rsidR="003D295D" w:rsidRPr="00342507">
        <w:rPr>
          <w:rFonts w:cs="Times New Roman"/>
          <w:color w:val="000000" w:themeColor="text1"/>
        </w:rPr>
        <w:t>enerat</w:t>
      </w:r>
      <w:r w:rsidR="002F4FD5" w:rsidRPr="00342507">
        <w:rPr>
          <w:rFonts w:cs="Times New Roman"/>
          <w:color w:val="000000" w:themeColor="text1"/>
        </w:rPr>
        <w:t>ed</w:t>
      </w:r>
      <w:r w:rsidR="00E36CFE" w:rsidRPr="00342507">
        <w:rPr>
          <w:rFonts w:cs="Times New Roman"/>
          <w:color w:val="000000" w:themeColor="text1"/>
        </w:rPr>
        <w:t xml:space="preserve"> </w:t>
      </w:r>
      <w:r w:rsidRPr="00342507">
        <w:rPr>
          <w:rFonts w:cs="Times New Roman"/>
          <w:color w:val="000000" w:themeColor="text1"/>
        </w:rPr>
        <w:t>is adequate</w:t>
      </w:r>
      <w:r w:rsidR="007C454B" w:rsidRPr="00342507">
        <w:rPr>
          <w:rFonts w:cs="Times New Roman"/>
          <w:color w:val="000000" w:themeColor="text1"/>
        </w:rPr>
        <w:t xml:space="preserve"> to answer the research question</w:t>
      </w:r>
      <w:r w:rsidRPr="00342507">
        <w:rPr>
          <w:rFonts w:cs="Times New Roman"/>
          <w:color w:val="000000" w:themeColor="text1"/>
        </w:rPr>
        <w:t xml:space="preserve">, the framework should include an integrated assessment of (1) </w:t>
      </w:r>
      <w:r w:rsidRPr="00342507">
        <w:rPr>
          <w:rFonts w:cs="Times New Roman"/>
          <w:b/>
          <w:bCs/>
          <w:i/>
          <w:iCs/>
          <w:color w:val="000000" w:themeColor="text1"/>
        </w:rPr>
        <w:t xml:space="preserve">data </w:t>
      </w:r>
      <w:r w:rsidR="294080DA" w:rsidRPr="00342507">
        <w:rPr>
          <w:rFonts w:cs="Times New Roman"/>
          <w:b/>
          <w:bCs/>
          <w:i/>
          <w:iCs/>
          <w:color w:val="000000" w:themeColor="text1"/>
        </w:rPr>
        <w:t>relevance</w:t>
      </w:r>
      <w:r w:rsidR="00B80FB8" w:rsidRPr="00342507">
        <w:rPr>
          <w:rFonts w:cs="Times New Roman"/>
          <w:color w:val="000000" w:themeColor="text1"/>
        </w:rPr>
        <w:t xml:space="preserve"> and</w:t>
      </w:r>
      <w:r w:rsidR="294080DA" w:rsidRPr="00342507">
        <w:rPr>
          <w:rFonts w:cs="Times New Roman"/>
          <w:color w:val="000000" w:themeColor="text1"/>
        </w:rPr>
        <w:t xml:space="preserve"> </w:t>
      </w:r>
      <w:r w:rsidR="009A49F9" w:rsidRPr="00342507">
        <w:rPr>
          <w:rFonts w:cs="Times New Roman"/>
          <w:b/>
          <w:bCs/>
          <w:i/>
          <w:iCs/>
          <w:color w:val="000000" w:themeColor="text1"/>
        </w:rPr>
        <w:t xml:space="preserve">data </w:t>
      </w:r>
      <w:r w:rsidR="00E51CF1" w:rsidRPr="00342507">
        <w:rPr>
          <w:rFonts w:cs="Times New Roman"/>
          <w:b/>
          <w:bCs/>
          <w:i/>
          <w:iCs/>
          <w:color w:val="000000" w:themeColor="text1"/>
        </w:rPr>
        <w:t>reliability</w:t>
      </w:r>
      <w:r w:rsidRPr="00342507">
        <w:rPr>
          <w:rFonts w:cs="Times New Roman"/>
          <w:color w:val="000000" w:themeColor="text1"/>
        </w:rPr>
        <w:t>, (2) appropriateness of the study design and analytic methods</w:t>
      </w:r>
      <w:r w:rsidR="00431E71" w:rsidRPr="00342507">
        <w:rPr>
          <w:rFonts w:cs="Times New Roman"/>
          <w:color w:val="000000" w:themeColor="text1"/>
        </w:rPr>
        <w:t>,</w:t>
      </w:r>
      <w:r w:rsidRPr="00342507">
        <w:rPr>
          <w:rFonts w:cs="Times New Roman"/>
          <w:color w:val="000000" w:themeColor="text1"/>
        </w:rPr>
        <w:t xml:space="preserve"> and (3) a qualitative/quantitative robust assessment of study limitations and their impact on the ultimate validity and reliability of the resulting evidence and the interpretation of findings</w:t>
      </w:r>
      <w:r w:rsidR="39F53083" w:rsidRPr="00342507">
        <w:rPr>
          <w:rFonts w:cs="Times New Roman"/>
          <w:color w:val="000000" w:themeColor="text1"/>
        </w:rPr>
        <w:t xml:space="preserve">. </w:t>
      </w:r>
      <w:r w:rsidR="00B468CF" w:rsidRPr="00342507">
        <w:rPr>
          <w:rFonts w:cs="Times New Roman"/>
          <w:color w:val="000000" w:themeColor="text1"/>
        </w:rPr>
        <w:t xml:space="preserve">Integrated </w:t>
      </w:r>
      <w:r w:rsidRPr="00342507">
        <w:rPr>
          <w:rFonts w:cs="Times New Roman"/>
          <w:color w:val="000000" w:themeColor="text1"/>
        </w:rPr>
        <w:t>assessment</w:t>
      </w:r>
      <w:r w:rsidR="20085EDA" w:rsidRPr="00342507">
        <w:rPr>
          <w:rFonts w:cs="Times New Roman"/>
          <w:color w:val="000000" w:themeColor="text1"/>
        </w:rPr>
        <w:t xml:space="preserve"> </w:t>
      </w:r>
      <w:r w:rsidR="00A01A4C" w:rsidRPr="00342507">
        <w:rPr>
          <w:rFonts w:cs="Times New Roman"/>
          <w:color w:val="000000" w:themeColor="text1"/>
        </w:rPr>
        <w:t>of</w:t>
      </w:r>
      <w:r w:rsidR="20085EDA" w:rsidRPr="00342507">
        <w:rPr>
          <w:rFonts w:cs="Times New Roman"/>
          <w:color w:val="000000" w:themeColor="text1"/>
        </w:rPr>
        <w:t xml:space="preserve"> whether the evidence generated through the study is adequate</w:t>
      </w:r>
      <w:r w:rsidRPr="00342507">
        <w:rPr>
          <w:rFonts w:cs="Times New Roman"/>
          <w:color w:val="000000" w:themeColor="text1"/>
        </w:rPr>
        <w:t xml:space="preserve"> should be considered both during protocol development with </w:t>
      </w:r>
      <w:r w:rsidR="007101A1" w:rsidRPr="00342507">
        <w:rPr>
          <w:rFonts w:cs="Times New Roman"/>
          <w:color w:val="000000" w:themeColor="text1"/>
        </w:rPr>
        <w:t xml:space="preserve">a </w:t>
      </w:r>
      <w:r w:rsidRPr="00342507">
        <w:rPr>
          <w:rFonts w:cs="Times New Roman"/>
          <w:color w:val="000000" w:themeColor="text1"/>
        </w:rPr>
        <w:t xml:space="preserve">feasibility </w:t>
      </w:r>
      <w:r w:rsidR="007101A1" w:rsidRPr="00342507">
        <w:rPr>
          <w:rFonts w:cs="Times New Roman"/>
          <w:color w:val="000000" w:themeColor="text1"/>
        </w:rPr>
        <w:t>assessment</w:t>
      </w:r>
      <w:r w:rsidRPr="00342507">
        <w:rPr>
          <w:rFonts w:cs="Times New Roman"/>
          <w:color w:val="000000" w:themeColor="text1"/>
        </w:rPr>
        <w:t xml:space="preserve"> (e.g., discussion o</w:t>
      </w:r>
      <w:r w:rsidR="0083596B" w:rsidRPr="00342507">
        <w:rPr>
          <w:rFonts w:cs="Times New Roman"/>
          <w:color w:val="000000" w:themeColor="text1"/>
        </w:rPr>
        <w:t>f</w:t>
      </w:r>
      <w:r w:rsidRPr="00342507">
        <w:rPr>
          <w:rFonts w:cs="Times New Roman"/>
          <w:color w:val="000000" w:themeColor="text1"/>
        </w:rPr>
        <w:t xml:space="preserve"> the impact of theoretical concerns, </w:t>
      </w:r>
      <w:r w:rsidR="0068545A" w:rsidRPr="00342507">
        <w:rPr>
          <w:rFonts w:cs="Times New Roman"/>
          <w:color w:val="000000" w:themeColor="text1"/>
        </w:rPr>
        <w:t xml:space="preserve">consideration </w:t>
      </w:r>
      <w:r w:rsidR="00A6381E" w:rsidRPr="00342507">
        <w:rPr>
          <w:rFonts w:cs="Times New Roman"/>
          <w:color w:val="000000" w:themeColor="text1"/>
        </w:rPr>
        <w:t>of possible sources of bias</w:t>
      </w:r>
      <w:r w:rsidR="001C02B3" w:rsidRPr="00342507">
        <w:rPr>
          <w:rFonts w:cs="Times New Roman"/>
          <w:color w:val="000000" w:themeColor="text1"/>
        </w:rPr>
        <w:t xml:space="preserve"> and</w:t>
      </w:r>
      <w:r w:rsidR="005A4AC9" w:rsidRPr="00342507">
        <w:rPr>
          <w:rFonts w:cs="Times New Roman"/>
          <w:color w:val="000000" w:themeColor="text1"/>
        </w:rPr>
        <w:t xml:space="preserve"> </w:t>
      </w:r>
      <w:r w:rsidR="00E9444F" w:rsidRPr="00342507">
        <w:rPr>
          <w:rFonts w:cs="Times New Roman"/>
          <w:color w:val="000000" w:themeColor="text1"/>
        </w:rPr>
        <w:t xml:space="preserve">their </w:t>
      </w:r>
      <w:r w:rsidR="00A6381E" w:rsidRPr="00342507">
        <w:rPr>
          <w:rFonts w:cs="Times New Roman"/>
          <w:color w:val="000000" w:themeColor="text1"/>
        </w:rPr>
        <w:t xml:space="preserve">potential impact </w:t>
      </w:r>
      <w:r w:rsidR="00F97426" w:rsidRPr="00342507">
        <w:rPr>
          <w:rFonts w:cs="Times New Roman"/>
          <w:color w:val="000000" w:themeColor="text1"/>
        </w:rPr>
        <w:t>on study validity</w:t>
      </w:r>
      <w:r w:rsidRPr="00342507">
        <w:rPr>
          <w:rFonts w:cs="Times New Roman"/>
          <w:color w:val="000000" w:themeColor="text1"/>
        </w:rPr>
        <w:t>) and after study implementation with sensitivity analyses pre-specified in the protocol</w:t>
      </w:r>
      <w:r w:rsidR="39F53083" w:rsidRPr="00342507">
        <w:rPr>
          <w:rFonts w:cs="Times New Roman"/>
          <w:color w:val="000000" w:themeColor="text1"/>
        </w:rPr>
        <w:t xml:space="preserve">. </w:t>
      </w:r>
      <w:r w:rsidR="00CE62AC" w:rsidRPr="00342507">
        <w:rPr>
          <w:rFonts w:cs="Times New Roman"/>
          <w:b/>
          <w:bCs/>
          <w:i/>
          <w:iCs/>
          <w:color w:val="000000" w:themeColor="text1"/>
        </w:rPr>
        <w:t xml:space="preserve">Quantitative bias </w:t>
      </w:r>
      <w:r w:rsidR="00817E05" w:rsidRPr="00342507">
        <w:rPr>
          <w:rFonts w:cs="Times New Roman"/>
          <w:b/>
          <w:bCs/>
          <w:i/>
          <w:iCs/>
          <w:color w:val="000000" w:themeColor="text1"/>
        </w:rPr>
        <w:t>assessments (analyses)</w:t>
      </w:r>
      <w:r w:rsidR="00817E05" w:rsidRPr="00342507">
        <w:rPr>
          <w:rFonts w:cs="Times New Roman"/>
          <w:color w:val="000000" w:themeColor="text1"/>
        </w:rPr>
        <w:t xml:space="preserve"> </w:t>
      </w:r>
      <w:r w:rsidR="00CE62AC" w:rsidRPr="00342507">
        <w:rPr>
          <w:rFonts w:cs="Times New Roman"/>
          <w:color w:val="000000" w:themeColor="text1"/>
        </w:rPr>
        <w:t xml:space="preserve">may be </w:t>
      </w:r>
      <w:r w:rsidR="0055561C" w:rsidRPr="00342507">
        <w:rPr>
          <w:rFonts w:cs="Times New Roman"/>
          <w:color w:val="000000" w:themeColor="text1"/>
        </w:rPr>
        <w:t>employed</w:t>
      </w:r>
      <w:r w:rsidR="00CE62AC" w:rsidRPr="00342507">
        <w:rPr>
          <w:rFonts w:cs="Times New Roman"/>
          <w:color w:val="000000" w:themeColor="text1"/>
        </w:rPr>
        <w:t xml:space="preserve"> either </w:t>
      </w:r>
      <w:r w:rsidR="0000328C" w:rsidRPr="00342507">
        <w:rPr>
          <w:rFonts w:cs="Times New Roman"/>
          <w:i/>
          <w:iCs/>
          <w:color w:val="000000" w:themeColor="text1"/>
        </w:rPr>
        <w:t>a priori</w:t>
      </w:r>
      <w:r w:rsidR="0000328C" w:rsidRPr="00342507">
        <w:rPr>
          <w:rFonts w:cs="Times New Roman"/>
          <w:color w:val="000000" w:themeColor="text1"/>
        </w:rPr>
        <w:t xml:space="preserve"> for feasibility assessment</w:t>
      </w:r>
      <w:r w:rsidR="000F3CB5" w:rsidRPr="00342507">
        <w:rPr>
          <w:rFonts w:cs="Times New Roman"/>
          <w:color w:val="000000" w:themeColor="text1"/>
        </w:rPr>
        <w:t>,</w:t>
      </w:r>
      <w:r w:rsidR="0000328C" w:rsidRPr="00342507">
        <w:rPr>
          <w:rFonts w:cs="Times New Roman"/>
          <w:color w:val="000000" w:themeColor="text1"/>
        </w:rPr>
        <w:t xml:space="preserve"> or to facilitate interpretation of study results</w:t>
      </w:r>
      <w:r w:rsidR="000F3CB5" w:rsidRPr="00342507">
        <w:rPr>
          <w:rFonts w:cs="Times New Roman"/>
          <w:color w:val="000000" w:themeColor="text1"/>
        </w:rPr>
        <w:t>, or for both purposes</w:t>
      </w:r>
      <w:r w:rsidR="0000328C" w:rsidRPr="00342507">
        <w:rPr>
          <w:rFonts w:cs="Times New Roman"/>
          <w:color w:val="000000" w:themeColor="text1"/>
        </w:rPr>
        <w:t xml:space="preserve">. </w:t>
      </w:r>
      <w:r w:rsidR="00E66706" w:rsidRPr="00342507">
        <w:rPr>
          <w:rFonts w:cs="Times New Roman"/>
          <w:color w:val="000000" w:themeColor="text1"/>
        </w:rPr>
        <w:t>A</w:t>
      </w:r>
      <w:r w:rsidRPr="00342507">
        <w:rPr>
          <w:rFonts w:cs="Times New Roman"/>
          <w:color w:val="000000" w:themeColor="text1"/>
        </w:rPr>
        <w:t xml:space="preserve">ll three </w:t>
      </w:r>
      <w:r w:rsidR="00A01A4C" w:rsidRPr="00342507">
        <w:rPr>
          <w:rFonts w:cs="Times New Roman"/>
          <w:color w:val="000000" w:themeColor="text1"/>
        </w:rPr>
        <w:t>components</w:t>
      </w:r>
      <w:r w:rsidRPr="00342507">
        <w:rPr>
          <w:rFonts w:cs="Times New Roman"/>
          <w:color w:val="000000" w:themeColor="text1"/>
        </w:rPr>
        <w:t xml:space="preserve"> </w:t>
      </w:r>
      <w:r w:rsidR="00855A2E" w:rsidRPr="00342507">
        <w:rPr>
          <w:rFonts w:cs="Times New Roman"/>
          <w:color w:val="000000" w:themeColor="text1"/>
        </w:rPr>
        <w:t xml:space="preserve">considered </w:t>
      </w:r>
      <w:r w:rsidRPr="00342507">
        <w:rPr>
          <w:rFonts w:cs="Times New Roman"/>
          <w:color w:val="000000" w:themeColor="text1"/>
        </w:rPr>
        <w:t xml:space="preserve">simultaneously can enable a decision on whether the study, if executed according to the protocol, can generate adequate </w:t>
      </w:r>
      <w:r w:rsidR="00EB7835" w:rsidRPr="00342507">
        <w:rPr>
          <w:rFonts w:cs="Times New Roman"/>
          <w:color w:val="000000" w:themeColor="text1"/>
        </w:rPr>
        <w:t xml:space="preserve">evidence </w:t>
      </w:r>
      <w:r w:rsidRPr="00342507">
        <w:rPr>
          <w:rFonts w:cs="Times New Roman"/>
          <w:color w:val="000000" w:themeColor="text1"/>
        </w:rPr>
        <w:t>to address the specific regulatory question</w:t>
      </w:r>
      <w:r w:rsidR="39F53083" w:rsidRPr="00342507">
        <w:rPr>
          <w:rFonts w:cs="Times New Roman"/>
          <w:color w:val="000000" w:themeColor="text1"/>
        </w:rPr>
        <w:t xml:space="preserve">. </w:t>
      </w:r>
      <w:r w:rsidR="001722B1" w:rsidRPr="00342507">
        <w:rPr>
          <w:rFonts w:cs="Times New Roman"/>
          <w:color w:val="000000" w:themeColor="text1"/>
        </w:rPr>
        <w:t xml:space="preserve">Studies involving user-generated health data extracted from other sources (e.g., websites, blogs, social media, chat rooms) may not be adequate, but they may </w:t>
      </w:r>
      <w:r w:rsidR="001C24D7" w:rsidRPr="00342507">
        <w:rPr>
          <w:rFonts w:cs="Times New Roman"/>
          <w:color w:val="000000" w:themeColor="text1"/>
        </w:rPr>
        <w:t xml:space="preserve">provide supportive data to </w:t>
      </w:r>
      <w:r w:rsidR="00922F99" w:rsidRPr="00342507">
        <w:rPr>
          <w:rFonts w:cs="Times New Roman"/>
          <w:color w:val="000000" w:themeColor="text1"/>
        </w:rPr>
        <w:t>generate hypotheses and contextualize the study results</w:t>
      </w:r>
      <w:r w:rsidR="001722B1" w:rsidRPr="00342507">
        <w:rPr>
          <w:rFonts w:cs="Times New Roman"/>
          <w:color w:val="000000" w:themeColor="text1"/>
        </w:rPr>
        <w:t>.</w:t>
      </w:r>
    </w:p>
    <w:p w14:paraId="0B839ADE" w14:textId="296A86B3" w:rsidR="00CC6B1F" w:rsidRPr="00342507" w:rsidRDefault="23F3F3F4" w:rsidP="00342507">
      <w:pPr>
        <w:spacing w:line="360" w:lineRule="auto"/>
        <w:jc w:val="both"/>
        <w:rPr>
          <w:rFonts w:cs="Times New Roman"/>
          <w:color w:val="000000" w:themeColor="text1"/>
        </w:rPr>
      </w:pPr>
      <w:r w:rsidRPr="00342507">
        <w:rPr>
          <w:rFonts w:cs="Times New Roman"/>
          <w:color w:val="000000" w:themeColor="text1"/>
        </w:rPr>
        <w:t>Although</w:t>
      </w:r>
      <w:r w:rsidR="001722B1" w:rsidRPr="00342507">
        <w:rPr>
          <w:rFonts w:cs="Times New Roman"/>
          <w:color w:val="000000" w:themeColor="text1"/>
        </w:rPr>
        <w:t xml:space="preserve"> </w:t>
      </w:r>
      <w:r w:rsidRPr="00342507">
        <w:rPr>
          <w:rFonts w:cs="Times New Roman"/>
          <w:b/>
          <w:bCs/>
          <w:color w:val="000000" w:themeColor="text1"/>
        </w:rPr>
        <w:t>Figure 1</w:t>
      </w:r>
      <w:r w:rsidRPr="00342507">
        <w:rPr>
          <w:rFonts w:cs="Times New Roman"/>
          <w:color w:val="000000" w:themeColor="text1"/>
        </w:rPr>
        <w:t xml:space="preserve"> depicts a linear process, consideration and evaluation of </w:t>
      </w:r>
      <w:r w:rsidR="00657E40" w:rsidRPr="00342507">
        <w:rPr>
          <w:rFonts w:cs="Times New Roman"/>
          <w:color w:val="000000" w:themeColor="text1"/>
        </w:rPr>
        <w:t>evidence</w:t>
      </w:r>
      <w:r w:rsidR="00D75DFC" w:rsidRPr="00342507">
        <w:rPr>
          <w:rFonts w:cs="Times New Roman"/>
          <w:color w:val="000000" w:themeColor="text1"/>
        </w:rPr>
        <w:t xml:space="preserve"> that is</w:t>
      </w:r>
      <w:r w:rsidR="00657E40" w:rsidRPr="00342507">
        <w:rPr>
          <w:rFonts w:cs="Times New Roman"/>
          <w:color w:val="000000" w:themeColor="text1"/>
        </w:rPr>
        <w:t xml:space="preserve"> </w:t>
      </w:r>
      <w:r w:rsidR="00945092" w:rsidRPr="00342507">
        <w:rPr>
          <w:rFonts w:cs="Times New Roman"/>
          <w:color w:val="000000" w:themeColor="text1"/>
        </w:rPr>
        <w:t>adequate</w:t>
      </w:r>
      <w:r w:rsidRPr="00342507">
        <w:rPr>
          <w:rFonts w:cs="Times New Roman"/>
          <w:color w:val="000000" w:themeColor="text1"/>
        </w:rPr>
        <w:t xml:space="preserve"> should be iterative </w:t>
      </w:r>
      <w:r w:rsidR="00CB70A8" w:rsidRPr="00342507">
        <w:rPr>
          <w:rFonts w:cs="Times New Roman"/>
          <w:color w:val="000000" w:themeColor="text1"/>
        </w:rPr>
        <w:t>[2]</w:t>
      </w:r>
      <w:r w:rsidR="39F53083" w:rsidRPr="00342507">
        <w:rPr>
          <w:rFonts w:cs="Times New Roman"/>
          <w:color w:val="000000" w:themeColor="text1"/>
        </w:rPr>
        <w:t xml:space="preserve">. </w:t>
      </w:r>
      <w:r w:rsidR="09A398BD" w:rsidRPr="00342507">
        <w:rPr>
          <w:rFonts w:cs="Times New Roman"/>
          <w:color w:val="000000" w:themeColor="text1"/>
        </w:rPr>
        <w:t>Researchers</w:t>
      </w:r>
      <w:r w:rsidRPr="00342507">
        <w:rPr>
          <w:rFonts w:cs="Times New Roman"/>
          <w:color w:val="000000" w:themeColor="text1"/>
        </w:rPr>
        <w:t xml:space="preserve"> are encouraged to discuss the attributes of a particular study with the regulatory agency early in the planning process</w:t>
      </w:r>
      <w:r w:rsidR="39F53083" w:rsidRPr="00342507">
        <w:rPr>
          <w:rFonts w:cs="Times New Roman"/>
          <w:color w:val="000000" w:themeColor="text1"/>
        </w:rPr>
        <w:t xml:space="preserve">. </w:t>
      </w:r>
      <w:r w:rsidRPr="00342507">
        <w:rPr>
          <w:rFonts w:cs="Times New Roman"/>
          <w:color w:val="000000" w:themeColor="text1"/>
        </w:rPr>
        <w:t xml:space="preserve">The ensuing sections of this guideline outline the necessary elements of a study protocol that will allow for a </w:t>
      </w:r>
      <w:r w:rsidR="00305217" w:rsidRPr="00342507">
        <w:rPr>
          <w:rFonts w:cs="Times New Roman"/>
          <w:color w:val="000000" w:themeColor="text1"/>
        </w:rPr>
        <w:t>valid</w:t>
      </w:r>
      <w:r w:rsidR="006F4B5A" w:rsidRPr="00342507">
        <w:rPr>
          <w:rFonts w:cs="Times New Roman"/>
          <w:color w:val="000000" w:themeColor="text1"/>
        </w:rPr>
        <w:t>ity assessment</w:t>
      </w:r>
      <w:r w:rsidR="39F53083" w:rsidRPr="00342507">
        <w:rPr>
          <w:rFonts w:cs="Times New Roman"/>
          <w:color w:val="000000" w:themeColor="text1"/>
        </w:rPr>
        <w:t xml:space="preserve">. </w:t>
      </w:r>
    </w:p>
    <w:p w14:paraId="46C7AE75" w14:textId="726AD55D" w:rsidR="001722B1" w:rsidRPr="00342507" w:rsidRDefault="001722B1" w:rsidP="00342507">
      <w:pPr>
        <w:widowControl/>
        <w:pBdr>
          <w:top w:val="none" w:sz="0" w:space="0" w:color="auto"/>
          <w:left w:val="none" w:sz="0" w:space="0" w:color="auto"/>
          <w:bottom w:val="none" w:sz="0" w:space="0" w:color="auto"/>
          <w:right w:val="none" w:sz="0" w:space="0" w:color="auto"/>
          <w:between w:val="none" w:sz="0" w:space="0" w:color="auto"/>
          <w:bar w:val="none" w:sz="0" w:color="auto"/>
        </w:pBdr>
        <w:spacing w:before="0" w:after="200" w:line="360" w:lineRule="auto"/>
        <w:rPr>
          <w:rFonts w:cs="Times New Roman"/>
          <w:color w:val="000000" w:themeColor="text1"/>
        </w:rPr>
      </w:pPr>
      <w:r w:rsidRPr="00342507">
        <w:rPr>
          <w:rFonts w:cs="Times New Roman"/>
          <w:color w:val="000000" w:themeColor="text1"/>
        </w:rPr>
        <w:br w:type="page"/>
      </w:r>
    </w:p>
    <w:p w14:paraId="51ED3297" w14:textId="79E1FE4A" w:rsidR="004958A9" w:rsidRPr="00342507" w:rsidRDefault="00A5567B" w:rsidP="00342507">
      <w:pPr>
        <w:pStyle w:val="Caption"/>
        <w:spacing w:line="360" w:lineRule="auto"/>
        <w:rPr>
          <w:rFonts w:cs="Times New Roman"/>
        </w:rPr>
      </w:pPr>
      <w:r w:rsidRPr="00342507">
        <w:rPr>
          <w:rFonts w:cs="Times New Roman"/>
        </w:rPr>
        <w:lastRenderedPageBreak/>
        <w:t>Figure 1</w:t>
      </w:r>
      <w:r w:rsidR="006C19A6" w:rsidRPr="00342507">
        <w:rPr>
          <w:rFonts w:cs="Times New Roman"/>
        </w:rPr>
        <w:t xml:space="preserve">: A framework </w:t>
      </w:r>
      <w:r w:rsidR="00D15CC9" w:rsidRPr="00342507">
        <w:rPr>
          <w:rFonts w:cs="Times New Roman"/>
        </w:rPr>
        <w:t xml:space="preserve">for </w:t>
      </w:r>
      <w:r w:rsidR="002C2AEB" w:rsidRPr="00342507">
        <w:rPr>
          <w:rFonts w:cs="Times New Roman"/>
        </w:rPr>
        <w:t xml:space="preserve">generating </w:t>
      </w:r>
      <w:r w:rsidR="00570214" w:rsidRPr="00342507">
        <w:rPr>
          <w:rFonts w:cs="Times New Roman"/>
        </w:rPr>
        <w:t>a</w:t>
      </w:r>
      <w:r w:rsidR="00DA0B14" w:rsidRPr="00342507">
        <w:rPr>
          <w:rFonts w:cs="Times New Roman"/>
        </w:rPr>
        <w:t xml:space="preserve">dequate evidence </w:t>
      </w:r>
      <w:r w:rsidR="00D44BA1" w:rsidRPr="00342507">
        <w:rPr>
          <w:rFonts w:cs="Times New Roman"/>
        </w:rPr>
        <w:t>using fit</w:t>
      </w:r>
      <w:r w:rsidR="00CC1E12" w:rsidRPr="00342507">
        <w:rPr>
          <w:rFonts w:cs="Times New Roman"/>
        </w:rPr>
        <w:t>-</w:t>
      </w:r>
      <w:r w:rsidR="00D44BA1" w:rsidRPr="00342507">
        <w:rPr>
          <w:rFonts w:cs="Times New Roman"/>
        </w:rPr>
        <w:t>for</w:t>
      </w:r>
      <w:r w:rsidR="002C2AEB" w:rsidRPr="00342507">
        <w:rPr>
          <w:rFonts w:cs="Times New Roman"/>
        </w:rPr>
        <w:t>-</w:t>
      </w:r>
      <w:r w:rsidR="00D44BA1" w:rsidRPr="00342507">
        <w:rPr>
          <w:rFonts w:cs="Times New Roman"/>
        </w:rPr>
        <w:t>purpose real</w:t>
      </w:r>
      <w:r w:rsidR="001333EE" w:rsidRPr="00342507">
        <w:rPr>
          <w:rFonts w:cs="Times New Roman"/>
        </w:rPr>
        <w:t>-</w:t>
      </w:r>
      <w:r w:rsidR="00D44BA1" w:rsidRPr="00342507">
        <w:rPr>
          <w:rFonts w:cs="Times New Roman"/>
        </w:rPr>
        <w:t xml:space="preserve">world data </w:t>
      </w:r>
      <w:r w:rsidR="00D15CC9" w:rsidRPr="00342507">
        <w:rPr>
          <w:rFonts w:cs="Times New Roman"/>
        </w:rPr>
        <w:t>to address regulatory question</w:t>
      </w:r>
      <w:r w:rsidR="00030C1B" w:rsidRPr="00342507">
        <w:rPr>
          <w:rFonts w:cs="Times New Roman"/>
        </w:rPr>
        <w:t>s</w:t>
      </w:r>
      <w:r w:rsidR="00D15CC9" w:rsidRPr="00342507">
        <w:rPr>
          <w:rFonts w:cs="Times New Roman"/>
        </w:rPr>
        <w:t xml:space="preserve"> </w:t>
      </w:r>
      <w:r w:rsidR="00204EA4" w:rsidRPr="00342507">
        <w:rPr>
          <w:rFonts w:cs="Times New Roman"/>
        </w:rPr>
        <w:t>on the safety of medicines</w:t>
      </w:r>
      <w:r w:rsidR="004D3AB1" w:rsidRPr="00342507">
        <w:rPr>
          <w:rFonts w:cs="Times New Roman"/>
        </w:rPr>
        <w:t>.</w:t>
      </w:r>
    </w:p>
    <w:p w14:paraId="55028296" w14:textId="679BDEA6" w:rsidR="00CB090D" w:rsidRPr="00342507" w:rsidRDefault="002A2383" w:rsidP="00342507">
      <w:pPr>
        <w:spacing w:after="0" w:line="360" w:lineRule="auto"/>
        <w:rPr>
          <w:rFonts w:cs="Times New Roman"/>
          <w:lang w:eastAsia="en-US"/>
        </w:rPr>
      </w:pPr>
      <w:r w:rsidRPr="00342507">
        <w:rPr>
          <w:rFonts w:cs="Times New Roman"/>
          <w:noProof/>
          <w:lang w:eastAsia="en-US"/>
        </w:rPr>
        <w:drawing>
          <wp:inline distT="0" distB="0" distL="0" distR="0" wp14:anchorId="2A00F1DE" wp14:editId="27EAE741">
            <wp:extent cx="6168576" cy="2360875"/>
            <wp:effectExtent l="0" t="0" r="381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94" t="1261" r="2560" b="5086"/>
                    <a:stretch/>
                  </pic:blipFill>
                  <pic:spPr bwMode="auto">
                    <a:xfrm>
                      <a:off x="0" y="0"/>
                      <a:ext cx="6218823" cy="2380106"/>
                    </a:xfrm>
                    <a:prstGeom prst="rect">
                      <a:avLst/>
                    </a:prstGeom>
                    <a:noFill/>
                    <a:ln>
                      <a:noFill/>
                    </a:ln>
                    <a:extLst>
                      <a:ext uri="{53640926-AAD7-44D8-BBD7-CCE9431645EC}">
                        <a14:shadowObscured xmlns:a14="http://schemas.microsoft.com/office/drawing/2010/main"/>
                      </a:ext>
                    </a:extLst>
                  </pic:spPr>
                </pic:pic>
              </a:graphicData>
            </a:graphic>
          </wp:inline>
        </w:drawing>
      </w:r>
    </w:p>
    <w:p w14:paraId="477F8F8D" w14:textId="3F23A764" w:rsidR="001C57C8" w:rsidRPr="00342507" w:rsidRDefault="21699727" w:rsidP="00342507">
      <w:pPr>
        <w:pStyle w:val="Heading1"/>
        <w:numPr>
          <w:ilvl w:val="0"/>
          <w:numId w:val="72"/>
        </w:numPr>
        <w:spacing w:line="360" w:lineRule="auto"/>
      </w:pPr>
      <w:bookmarkStart w:id="30" w:name="_Toc484892668"/>
      <w:bookmarkStart w:id="31" w:name="_Toc1603813912"/>
      <w:bookmarkStart w:id="32" w:name="_Toc127948690"/>
      <w:bookmarkStart w:id="33" w:name="_Toc131498004"/>
      <w:bookmarkStart w:id="34" w:name="_Toc164684261"/>
      <w:r w:rsidRPr="00342507">
        <w:t>Initial Design and Feasibility</w:t>
      </w:r>
      <w:bookmarkEnd w:id="30"/>
      <w:bookmarkEnd w:id="31"/>
      <w:bookmarkEnd w:id="32"/>
      <w:bookmarkEnd w:id="33"/>
      <w:bookmarkEnd w:id="34"/>
    </w:p>
    <w:p w14:paraId="03E7BC08" w14:textId="56143895" w:rsidR="001C57C8" w:rsidRPr="00342507" w:rsidRDefault="6876B170" w:rsidP="00342507">
      <w:pPr>
        <w:pStyle w:val="Heading2"/>
        <w:numPr>
          <w:ilvl w:val="1"/>
          <w:numId w:val="72"/>
        </w:numPr>
        <w:tabs>
          <w:tab w:val="left" w:pos="426"/>
        </w:tabs>
        <w:spacing w:line="360" w:lineRule="auto"/>
        <w:ind w:left="0"/>
        <w:rPr>
          <w:b/>
          <w:bCs/>
        </w:rPr>
      </w:pPr>
      <w:bookmarkStart w:id="35" w:name="_Toc1714102765"/>
      <w:bookmarkStart w:id="36" w:name="_Toc87863507"/>
      <w:bookmarkStart w:id="37" w:name="_Toc127948691"/>
      <w:bookmarkStart w:id="38" w:name="_Toc131498005"/>
      <w:bookmarkStart w:id="39" w:name="_Ref137674711"/>
      <w:bookmarkStart w:id="40" w:name="_Toc164684262"/>
      <w:bookmarkStart w:id="41" w:name="_Toc530022147"/>
      <w:bookmarkStart w:id="42" w:name="_Toc531982091"/>
      <w:bookmarkStart w:id="43" w:name="_Toc531982539"/>
      <w:r w:rsidRPr="00342507">
        <w:rPr>
          <w:b/>
          <w:bCs/>
        </w:rPr>
        <w:t xml:space="preserve">Research </w:t>
      </w:r>
      <w:r w:rsidR="2094FF72" w:rsidRPr="00342507">
        <w:rPr>
          <w:b/>
          <w:bCs/>
        </w:rPr>
        <w:t>Question</w:t>
      </w:r>
      <w:bookmarkEnd w:id="35"/>
      <w:bookmarkEnd w:id="36"/>
      <w:bookmarkEnd w:id="37"/>
      <w:bookmarkEnd w:id="38"/>
      <w:bookmarkEnd w:id="39"/>
      <w:bookmarkEnd w:id="40"/>
    </w:p>
    <w:p w14:paraId="4B3E7308" w14:textId="42A754A3" w:rsidR="00DB2B06" w:rsidRPr="00342507" w:rsidRDefault="008A52DB" w:rsidP="00342507">
      <w:pPr>
        <w:spacing w:line="360" w:lineRule="auto"/>
        <w:jc w:val="both"/>
        <w:rPr>
          <w:rFonts w:cs="Times New Roman"/>
          <w:color w:val="000000" w:themeColor="text1"/>
        </w:rPr>
      </w:pPr>
      <w:r w:rsidRPr="00342507">
        <w:rPr>
          <w:rFonts w:cs="Times New Roman"/>
        </w:rPr>
        <w:t>The research question is a concise statement of the study purpose and the prespecified hypotheses to be tested; the purpose of the study may also be to generate hypotheses for future research</w:t>
      </w:r>
      <w:r w:rsidR="4BBD5318" w:rsidRPr="00342507">
        <w:rPr>
          <w:rFonts w:cs="Times New Roman"/>
          <w:color w:val="000000" w:themeColor="text1"/>
        </w:rPr>
        <w:t>.</w:t>
      </w:r>
      <w:r w:rsidR="1107BCFD" w:rsidRPr="00342507">
        <w:rPr>
          <w:rFonts w:cs="Times New Roman"/>
          <w:color w:val="000000" w:themeColor="text1"/>
        </w:rPr>
        <w:t xml:space="preserve"> </w:t>
      </w:r>
      <w:r w:rsidR="1484B26E" w:rsidRPr="00342507">
        <w:rPr>
          <w:rFonts w:cs="Times New Roman"/>
          <w:color w:val="000000" w:themeColor="text1"/>
        </w:rPr>
        <w:t>The research question may be formulated by use of the population, intervention</w:t>
      </w:r>
      <w:r w:rsidR="000620D5" w:rsidRPr="00342507">
        <w:rPr>
          <w:rFonts w:cs="Times New Roman"/>
          <w:color w:val="000000" w:themeColor="text1"/>
        </w:rPr>
        <w:t xml:space="preserve"> (exposure in the case of non-interventional studies)</w:t>
      </w:r>
      <w:r w:rsidR="1484B26E" w:rsidRPr="00342507">
        <w:rPr>
          <w:rFonts w:cs="Times New Roman"/>
          <w:color w:val="000000" w:themeColor="text1"/>
        </w:rPr>
        <w:t>, comparator, outcome, and timing (PICOT) template</w:t>
      </w:r>
      <w:r w:rsidR="1107BCFD" w:rsidRPr="00342507">
        <w:rPr>
          <w:rFonts w:cs="Times New Roman"/>
          <w:color w:val="000000" w:themeColor="text1"/>
        </w:rPr>
        <w:t>.</w:t>
      </w:r>
      <w:r w:rsidR="00831F55" w:rsidRPr="00342507">
        <w:rPr>
          <w:rFonts w:cs="Times New Roman"/>
          <w:color w:val="000000" w:themeColor="text1"/>
        </w:rPr>
        <w:t xml:space="preserve"> In the case of </w:t>
      </w:r>
      <w:r w:rsidR="00C31330" w:rsidRPr="00342507">
        <w:rPr>
          <w:rFonts w:cs="Times New Roman"/>
          <w:color w:val="000000" w:themeColor="text1"/>
        </w:rPr>
        <w:t>non-interventional</w:t>
      </w:r>
      <w:r w:rsidR="00831F55" w:rsidRPr="00342507">
        <w:rPr>
          <w:rFonts w:cs="Times New Roman"/>
          <w:color w:val="000000" w:themeColor="text1"/>
        </w:rPr>
        <w:t xml:space="preserve"> studies, “intervention” </w:t>
      </w:r>
      <w:r w:rsidR="006D5D81" w:rsidRPr="00342507">
        <w:rPr>
          <w:rFonts w:cs="Times New Roman"/>
          <w:color w:val="000000" w:themeColor="text1"/>
        </w:rPr>
        <w:t>can</w:t>
      </w:r>
      <w:r w:rsidR="00831F55" w:rsidRPr="00342507">
        <w:rPr>
          <w:rFonts w:cs="Times New Roman"/>
          <w:color w:val="000000" w:themeColor="text1"/>
        </w:rPr>
        <w:t xml:space="preserve"> be considered the same as an exposure.</w:t>
      </w:r>
      <w:r w:rsidR="1107BCFD" w:rsidRPr="00342507">
        <w:rPr>
          <w:rFonts w:cs="Times New Roman"/>
          <w:color w:val="000000" w:themeColor="text1"/>
        </w:rPr>
        <w:t xml:space="preserve"> </w:t>
      </w:r>
      <w:r w:rsidR="00C02E8D" w:rsidRPr="00342507">
        <w:rPr>
          <w:rFonts w:cs="Times New Roman"/>
          <w:color w:val="000000" w:themeColor="text1"/>
        </w:rPr>
        <w:t>The specific question</w:t>
      </w:r>
      <w:r w:rsidR="1484B26E" w:rsidRPr="00342507">
        <w:rPr>
          <w:rFonts w:cs="Times New Roman"/>
          <w:color w:val="000000" w:themeColor="text1"/>
        </w:rPr>
        <w:t xml:space="preserve"> should be formulated after a review of the literature</w:t>
      </w:r>
      <w:r w:rsidR="0FD945EC" w:rsidRPr="00342507">
        <w:rPr>
          <w:rFonts w:cs="Times New Roman"/>
          <w:color w:val="000000" w:themeColor="text1"/>
        </w:rPr>
        <w:t xml:space="preserve"> to</w:t>
      </w:r>
      <w:r w:rsidR="1484B26E" w:rsidRPr="00342507">
        <w:rPr>
          <w:rFonts w:cs="Times New Roman"/>
          <w:color w:val="000000" w:themeColor="text1"/>
        </w:rPr>
        <w:t xml:space="preserve"> </w:t>
      </w:r>
      <w:r w:rsidR="0D9571D7" w:rsidRPr="00342507">
        <w:rPr>
          <w:rFonts w:cs="Times New Roman"/>
          <w:color w:val="000000" w:themeColor="text1"/>
        </w:rPr>
        <w:t>identify</w:t>
      </w:r>
      <w:r w:rsidR="1484B26E" w:rsidRPr="00342507">
        <w:rPr>
          <w:rFonts w:cs="Times New Roman"/>
          <w:color w:val="000000" w:themeColor="text1"/>
        </w:rPr>
        <w:t xml:space="preserve"> </w:t>
      </w:r>
      <w:r w:rsidR="1F8B1D28" w:rsidRPr="00342507">
        <w:rPr>
          <w:rFonts w:cs="Times New Roman"/>
          <w:color w:val="000000" w:themeColor="text1"/>
        </w:rPr>
        <w:t>and understand any</w:t>
      </w:r>
      <w:r w:rsidR="1484B26E" w:rsidRPr="00342507">
        <w:rPr>
          <w:rFonts w:cs="Times New Roman"/>
          <w:color w:val="000000" w:themeColor="text1"/>
        </w:rPr>
        <w:t xml:space="preserve"> knowledge gap</w:t>
      </w:r>
      <w:r w:rsidR="682C054B" w:rsidRPr="00342507">
        <w:rPr>
          <w:rFonts w:cs="Times New Roman"/>
          <w:color w:val="000000" w:themeColor="text1"/>
        </w:rPr>
        <w:t>s</w:t>
      </w:r>
      <w:r w:rsidR="1484B26E" w:rsidRPr="00342507">
        <w:rPr>
          <w:rFonts w:cs="Times New Roman"/>
          <w:color w:val="000000" w:themeColor="text1"/>
        </w:rPr>
        <w:t>, strengths and weaknesses of prior studies, the expected magnitude of effect, and important confound</w:t>
      </w:r>
      <w:r w:rsidR="00C02E8D" w:rsidRPr="00342507">
        <w:rPr>
          <w:rFonts w:cs="Times New Roman"/>
          <w:color w:val="000000" w:themeColor="text1"/>
        </w:rPr>
        <w:t>ing factors</w:t>
      </w:r>
      <w:r w:rsidR="1107BCFD" w:rsidRPr="00342507">
        <w:rPr>
          <w:rFonts w:cs="Times New Roman"/>
          <w:color w:val="000000" w:themeColor="text1"/>
        </w:rPr>
        <w:t xml:space="preserve">. </w:t>
      </w:r>
      <w:r w:rsidR="33E088E6" w:rsidRPr="00342507">
        <w:rPr>
          <w:rFonts w:cs="Times New Roman"/>
          <w:color w:val="000000" w:themeColor="text1"/>
        </w:rPr>
        <w:t>When defining the</w:t>
      </w:r>
      <w:r w:rsidR="1484B26E" w:rsidRPr="00342507">
        <w:rPr>
          <w:rFonts w:cs="Times New Roman"/>
          <w:color w:val="000000" w:themeColor="text1"/>
        </w:rPr>
        <w:t xml:space="preserve"> research question, </w:t>
      </w:r>
      <w:r w:rsidR="351410DC" w:rsidRPr="00342507">
        <w:rPr>
          <w:rFonts w:cs="Times New Roman"/>
          <w:color w:val="000000" w:themeColor="text1"/>
        </w:rPr>
        <w:t>researchers should provide a clear rationale</w:t>
      </w:r>
      <w:r w:rsidR="40BB2061" w:rsidRPr="00342507">
        <w:rPr>
          <w:rFonts w:cs="Times New Roman"/>
          <w:color w:val="000000" w:themeColor="text1"/>
        </w:rPr>
        <w:t xml:space="preserve"> </w:t>
      </w:r>
      <w:r w:rsidR="00BC643C" w:rsidRPr="00342507">
        <w:rPr>
          <w:rFonts w:cs="Times New Roman"/>
          <w:color w:val="000000" w:themeColor="text1"/>
        </w:rPr>
        <w:t>on</w:t>
      </w:r>
      <w:r w:rsidR="40BB2061" w:rsidRPr="00342507">
        <w:rPr>
          <w:rFonts w:cs="Times New Roman"/>
          <w:color w:val="000000" w:themeColor="text1"/>
        </w:rPr>
        <w:t xml:space="preserve"> </w:t>
      </w:r>
      <w:r w:rsidR="00822992" w:rsidRPr="00342507">
        <w:rPr>
          <w:rFonts w:cs="Times New Roman"/>
          <w:color w:val="000000" w:themeColor="text1"/>
        </w:rPr>
        <w:t xml:space="preserve">how </w:t>
      </w:r>
      <w:r w:rsidR="00DE16A7" w:rsidRPr="00342507">
        <w:rPr>
          <w:rFonts w:cs="Times New Roman"/>
          <w:color w:val="000000" w:themeColor="text1"/>
        </w:rPr>
        <w:t>it will be addressed by the study objectives</w:t>
      </w:r>
      <w:r w:rsidR="1107BCFD" w:rsidRPr="00342507">
        <w:rPr>
          <w:rFonts w:cs="Times New Roman"/>
          <w:color w:val="000000" w:themeColor="text1"/>
        </w:rPr>
        <w:t xml:space="preserve">. </w:t>
      </w:r>
      <w:r w:rsidR="33346C22" w:rsidRPr="00342507">
        <w:rPr>
          <w:rFonts w:cs="Times New Roman"/>
          <w:color w:val="000000" w:themeColor="text1"/>
        </w:rPr>
        <w:t xml:space="preserve">In the protocol, </w:t>
      </w:r>
      <w:r w:rsidR="60183AFC" w:rsidRPr="00342507">
        <w:rPr>
          <w:rFonts w:cs="Times New Roman"/>
          <w:color w:val="000000" w:themeColor="text1"/>
        </w:rPr>
        <w:t>r</w:t>
      </w:r>
      <w:r w:rsidR="1484B26E" w:rsidRPr="00342507">
        <w:rPr>
          <w:rFonts w:cs="Times New Roman"/>
          <w:color w:val="000000" w:themeColor="text1"/>
        </w:rPr>
        <w:t xml:space="preserve">esearchers should </w:t>
      </w:r>
      <w:r w:rsidR="59CB18F2" w:rsidRPr="00342507">
        <w:rPr>
          <w:rFonts w:cs="Times New Roman"/>
          <w:color w:val="000000" w:themeColor="text1"/>
        </w:rPr>
        <w:t>document</w:t>
      </w:r>
      <w:r w:rsidR="00B2017F" w:rsidRPr="00342507">
        <w:rPr>
          <w:rFonts w:cs="Times New Roman"/>
          <w:color w:val="000000" w:themeColor="text1"/>
        </w:rPr>
        <w:t xml:space="preserve"> and support</w:t>
      </w:r>
      <w:r w:rsidR="59CB18F2" w:rsidRPr="00342507">
        <w:rPr>
          <w:rFonts w:cs="Times New Roman"/>
          <w:color w:val="000000" w:themeColor="text1"/>
        </w:rPr>
        <w:t xml:space="preserve"> </w:t>
      </w:r>
      <w:r w:rsidR="1484B26E" w:rsidRPr="00342507">
        <w:rPr>
          <w:rFonts w:cs="Times New Roman"/>
          <w:color w:val="000000" w:themeColor="text1"/>
        </w:rPr>
        <w:t xml:space="preserve">decisions about the study design </w:t>
      </w:r>
      <w:r w:rsidR="7DE1646A" w:rsidRPr="00342507">
        <w:rPr>
          <w:rFonts w:cs="Times New Roman"/>
          <w:color w:val="000000" w:themeColor="text1"/>
        </w:rPr>
        <w:t xml:space="preserve">and the </w:t>
      </w:r>
      <w:r w:rsidR="1484B26E" w:rsidRPr="00342507">
        <w:rPr>
          <w:rFonts w:cs="Times New Roman"/>
          <w:color w:val="000000" w:themeColor="text1"/>
        </w:rPr>
        <w:t>types of data required</w:t>
      </w:r>
      <w:r w:rsidR="62BBAF99" w:rsidRPr="00342507">
        <w:rPr>
          <w:rFonts w:cs="Times New Roman"/>
          <w:color w:val="000000" w:themeColor="text1"/>
        </w:rPr>
        <w:t>/</w:t>
      </w:r>
      <w:r w:rsidR="3054BD8C" w:rsidRPr="00342507">
        <w:rPr>
          <w:rFonts w:cs="Times New Roman"/>
          <w:color w:val="000000" w:themeColor="text1"/>
        </w:rPr>
        <w:t>available</w:t>
      </w:r>
      <w:r w:rsidR="15857BA6" w:rsidRPr="00342507">
        <w:rPr>
          <w:rFonts w:cs="Times New Roman"/>
          <w:color w:val="000000" w:themeColor="text1"/>
        </w:rPr>
        <w:t>.</w:t>
      </w:r>
      <w:r w:rsidR="627DA620" w:rsidRPr="00342507">
        <w:rPr>
          <w:rFonts w:cs="Times New Roman"/>
          <w:color w:val="000000" w:themeColor="text1"/>
        </w:rPr>
        <w:t xml:space="preserve"> </w:t>
      </w:r>
      <w:r w:rsidR="1484B26E" w:rsidRPr="00342507">
        <w:rPr>
          <w:rFonts w:cs="Times New Roman"/>
          <w:color w:val="000000" w:themeColor="text1"/>
        </w:rPr>
        <w:t xml:space="preserve">Careful formulation of the research question will highlight unknowns that will need to be addressed through information derived from </w:t>
      </w:r>
      <w:r w:rsidR="5C5D2B28" w:rsidRPr="00342507">
        <w:rPr>
          <w:rFonts w:cs="Times New Roman"/>
          <w:color w:val="000000" w:themeColor="text1"/>
        </w:rPr>
        <w:t xml:space="preserve">the </w:t>
      </w:r>
      <w:r w:rsidR="1484B26E" w:rsidRPr="00342507">
        <w:rPr>
          <w:rFonts w:cs="Times New Roman"/>
          <w:color w:val="000000" w:themeColor="text1"/>
        </w:rPr>
        <w:t>feasibility assessment and this information may further refine the question and drive protocol development</w:t>
      </w:r>
      <w:r w:rsidR="1107BCFD" w:rsidRPr="00342507">
        <w:rPr>
          <w:rFonts w:cs="Times New Roman"/>
          <w:color w:val="000000" w:themeColor="text1"/>
        </w:rPr>
        <w:t xml:space="preserve">. </w:t>
      </w:r>
      <w:r w:rsidR="1484B26E" w:rsidRPr="00342507">
        <w:rPr>
          <w:rFonts w:cs="Times New Roman"/>
          <w:color w:val="000000" w:themeColor="text1"/>
        </w:rPr>
        <w:t>Researchers may also consider</w:t>
      </w:r>
      <w:r w:rsidR="7420B3D2" w:rsidRPr="00342507">
        <w:rPr>
          <w:rFonts w:cs="Times New Roman"/>
          <w:color w:val="000000" w:themeColor="text1"/>
        </w:rPr>
        <w:t xml:space="preserve"> a principled framework </w:t>
      </w:r>
      <w:r w:rsidR="3383A006" w:rsidRPr="00342507">
        <w:rPr>
          <w:rFonts w:cs="Times New Roman"/>
          <w:color w:val="000000" w:themeColor="text1"/>
        </w:rPr>
        <w:t xml:space="preserve">for </w:t>
      </w:r>
      <w:r w:rsidR="7204AA44" w:rsidRPr="00342507">
        <w:rPr>
          <w:rFonts w:cs="Times New Roman"/>
          <w:color w:val="000000" w:themeColor="text1"/>
        </w:rPr>
        <w:t>study design and estimation of</w:t>
      </w:r>
      <w:r w:rsidR="00985DBD" w:rsidRPr="00342507">
        <w:rPr>
          <w:rFonts w:cs="Times New Roman"/>
          <w:color w:val="000000" w:themeColor="text1"/>
        </w:rPr>
        <w:t xml:space="preserve"> the </w:t>
      </w:r>
      <w:r w:rsidR="009B329F" w:rsidRPr="00342507">
        <w:rPr>
          <w:rFonts w:cs="Times New Roman"/>
          <w:color w:val="000000" w:themeColor="text1"/>
        </w:rPr>
        <w:t>risks</w:t>
      </w:r>
      <w:r w:rsidR="00985DBD" w:rsidRPr="00342507">
        <w:rPr>
          <w:rFonts w:cs="Times New Roman"/>
          <w:color w:val="000000" w:themeColor="text1"/>
        </w:rPr>
        <w:t xml:space="preserve"> of a medicine</w:t>
      </w:r>
      <w:r w:rsidR="7204AA44" w:rsidRPr="00342507">
        <w:rPr>
          <w:rFonts w:cs="Times New Roman"/>
          <w:color w:val="000000" w:themeColor="text1"/>
        </w:rPr>
        <w:t xml:space="preserve">, such as </w:t>
      </w:r>
      <w:r w:rsidR="1484B26E" w:rsidRPr="00342507">
        <w:rPr>
          <w:rFonts w:cs="Times New Roman"/>
          <w:color w:val="000000" w:themeColor="text1"/>
        </w:rPr>
        <w:t xml:space="preserve">the </w:t>
      </w:r>
      <w:r w:rsidR="1484B26E" w:rsidRPr="00342507">
        <w:rPr>
          <w:rFonts w:cs="Times New Roman"/>
          <w:b/>
          <w:bCs/>
          <w:i/>
          <w:iCs/>
          <w:color w:val="000000" w:themeColor="text1"/>
        </w:rPr>
        <w:t>target trial</w:t>
      </w:r>
      <w:r w:rsidR="1484B26E" w:rsidRPr="00342507">
        <w:rPr>
          <w:rFonts w:cs="Times New Roman"/>
          <w:color w:val="000000" w:themeColor="text1"/>
        </w:rPr>
        <w:t xml:space="preserve"> approach </w:t>
      </w:r>
      <w:r w:rsidR="7204AA44" w:rsidRPr="00342507">
        <w:rPr>
          <w:rFonts w:cs="Times New Roman"/>
          <w:color w:val="000000" w:themeColor="text1"/>
        </w:rPr>
        <w:t>or the</w:t>
      </w:r>
      <w:r w:rsidR="15857BA6" w:rsidRPr="00342507">
        <w:rPr>
          <w:rFonts w:cs="Times New Roman"/>
          <w:color w:val="000000" w:themeColor="text1"/>
        </w:rPr>
        <w:t xml:space="preserve"> </w:t>
      </w:r>
      <w:proofErr w:type="spellStart"/>
      <w:r w:rsidR="15857BA6" w:rsidRPr="00342507">
        <w:rPr>
          <w:rFonts w:cs="Times New Roman"/>
          <w:b/>
          <w:bCs/>
          <w:i/>
          <w:iCs/>
          <w:color w:val="000000" w:themeColor="text1"/>
        </w:rPr>
        <w:t>estimands</w:t>
      </w:r>
      <w:proofErr w:type="spellEnd"/>
      <w:r w:rsidR="15857BA6" w:rsidRPr="00342507">
        <w:rPr>
          <w:rFonts w:cs="Times New Roman"/>
          <w:color w:val="000000" w:themeColor="text1"/>
        </w:rPr>
        <w:t xml:space="preserve"> framework </w:t>
      </w:r>
      <w:r w:rsidR="1484B26E" w:rsidRPr="00342507">
        <w:rPr>
          <w:rFonts w:cs="Times New Roman"/>
          <w:color w:val="000000" w:themeColor="text1"/>
        </w:rPr>
        <w:t>as they initiate work on the research question and conduct initial design and feasibility analyses</w:t>
      </w:r>
      <w:r w:rsidR="00225EDC" w:rsidRPr="00342507">
        <w:rPr>
          <w:rFonts w:cs="Times New Roman"/>
          <w:color w:val="000000" w:themeColor="text1"/>
        </w:rPr>
        <w:t xml:space="preserve"> </w:t>
      </w:r>
      <w:r w:rsidR="000A7BF1" w:rsidRPr="00342507">
        <w:rPr>
          <w:rFonts w:cs="Times New Roman"/>
          <w:color w:val="000000" w:themeColor="text1"/>
        </w:rPr>
        <w:t>[</w:t>
      </w:r>
      <w:r w:rsidR="00E85EAA" w:rsidRPr="00342507">
        <w:rPr>
          <w:rFonts w:cs="Times New Roman"/>
          <w:color w:val="000000" w:themeColor="text1"/>
        </w:rPr>
        <w:t>3</w:t>
      </w:r>
      <w:r w:rsidR="000A7BF1" w:rsidRPr="00342507">
        <w:rPr>
          <w:rFonts w:cs="Times New Roman"/>
          <w:color w:val="000000" w:themeColor="text1"/>
        </w:rPr>
        <w:t>, 5]</w:t>
      </w:r>
      <w:r w:rsidR="004D172D" w:rsidRPr="00342507">
        <w:rPr>
          <w:rFonts w:cs="Times New Roman"/>
          <w:color w:val="000000" w:themeColor="text1"/>
        </w:rPr>
        <w:t>.</w:t>
      </w:r>
    </w:p>
    <w:p w14:paraId="5BACC4B2" w14:textId="503F2016" w:rsidR="006B0AA0" w:rsidRPr="00342507" w:rsidRDefault="2094FF72" w:rsidP="00342507">
      <w:pPr>
        <w:pStyle w:val="Heading2"/>
        <w:numPr>
          <w:ilvl w:val="1"/>
          <w:numId w:val="72"/>
        </w:numPr>
        <w:tabs>
          <w:tab w:val="left" w:pos="426"/>
        </w:tabs>
        <w:spacing w:line="360" w:lineRule="auto"/>
        <w:ind w:left="0"/>
        <w:rPr>
          <w:b/>
          <w:bCs/>
        </w:rPr>
      </w:pPr>
      <w:bookmarkStart w:id="44" w:name="_Feasibility_Assessments"/>
      <w:bookmarkStart w:id="45" w:name="_Toc789802715"/>
      <w:bookmarkStart w:id="46" w:name="_Toc1316933691"/>
      <w:bookmarkStart w:id="47" w:name="_Toc127948692"/>
      <w:bookmarkStart w:id="48" w:name="_Toc131498006"/>
      <w:bookmarkStart w:id="49" w:name="_Ref137673579"/>
      <w:bookmarkStart w:id="50" w:name="_Toc164684263"/>
      <w:bookmarkEnd w:id="44"/>
      <w:r w:rsidRPr="00342507">
        <w:rPr>
          <w:b/>
          <w:bCs/>
        </w:rPr>
        <w:lastRenderedPageBreak/>
        <w:t>Feasibility Assessment</w:t>
      </w:r>
      <w:r w:rsidR="001F7B83" w:rsidRPr="00342507">
        <w:rPr>
          <w:b/>
          <w:bCs/>
        </w:rPr>
        <w:t>(s)</w:t>
      </w:r>
      <w:bookmarkEnd w:id="45"/>
      <w:bookmarkEnd w:id="46"/>
      <w:bookmarkEnd w:id="47"/>
      <w:bookmarkEnd w:id="48"/>
      <w:bookmarkEnd w:id="49"/>
      <w:bookmarkEnd w:id="50"/>
    </w:p>
    <w:p w14:paraId="1A9DF13F" w14:textId="54F4AE60" w:rsidR="00D128D5" w:rsidRPr="00342507" w:rsidRDefault="00D128D5" w:rsidP="00342507">
      <w:pPr>
        <w:spacing w:line="360" w:lineRule="auto"/>
        <w:jc w:val="both"/>
        <w:rPr>
          <w:rFonts w:cs="Times New Roman"/>
          <w:color w:val="000000" w:themeColor="text1"/>
        </w:rPr>
      </w:pPr>
      <w:r w:rsidRPr="00342507">
        <w:rPr>
          <w:rFonts w:cs="Times New Roman"/>
          <w:color w:val="000000" w:themeColor="text1"/>
        </w:rPr>
        <w:t>A feasibility assessment is a systematic process to identify fit-for-purpose data to address a specific research question</w:t>
      </w:r>
      <w:r w:rsidR="007B6A3D" w:rsidRPr="00342507">
        <w:rPr>
          <w:rFonts w:cs="Times New Roman"/>
          <w:color w:val="000000" w:themeColor="text1"/>
        </w:rPr>
        <w:t xml:space="preserve"> and to obtain </w:t>
      </w:r>
      <w:r w:rsidR="00D14EBD" w:rsidRPr="00342507">
        <w:rPr>
          <w:rFonts w:cs="Times New Roman"/>
          <w:color w:val="000000" w:themeColor="text1"/>
        </w:rPr>
        <w:t>information on the statistical precision of a potential study without evaluating outcomes for treatment arm</w:t>
      </w:r>
      <w:r w:rsidR="00802BBF" w:rsidRPr="00342507">
        <w:rPr>
          <w:rFonts w:cs="Times New Roman"/>
          <w:color w:val="000000" w:themeColor="text1"/>
        </w:rPr>
        <w:t xml:space="preserve">. </w:t>
      </w:r>
      <w:r w:rsidR="02B9D941" w:rsidRPr="00342507">
        <w:rPr>
          <w:rFonts w:cs="Times New Roman"/>
          <w:color w:val="000000" w:themeColor="text1"/>
        </w:rPr>
        <w:t xml:space="preserve">When </w:t>
      </w:r>
      <w:r w:rsidR="4A75A94E" w:rsidRPr="00342507">
        <w:rPr>
          <w:rFonts w:cs="Times New Roman"/>
          <w:color w:val="000000" w:themeColor="text1"/>
        </w:rPr>
        <w:t>conducting a feasibility assessment</w:t>
      </w:r>
      <w:r w:rsidR="02B9D941" w:rsidRPr="00342507">
        <w:rPr>
          <w:rFonts w:cs="Times New Roman"/>
          <w:color w:val="000000" w:themeColor="text1"/>
        </w:rPr>
        <w:t xml:space="preserve">, </w:t>
      </w:r>
      <w:r w:rsidR="7EB9152D" w:rsidRPr="00342507">
        <w:rPr>
          <w:rFonts w:cs="Times New Roman"/>
          <w:color w:val="000000" w:themeColor="text1"/>
        </w:rPr>
        <w:t xml:space="preserve">a key goal is </w:t>
      </w:r>
      <w:r w:rsidR="32280709" w:rsidRPr="00342507">
        <w:rPr>
          <w:rFonts w:cs="Times New Roman"/>
          <w:color w:val="000000" w:themeColor="text1"/>
        </w:rPr>
        <w:t xml:space="preserve">to describe and compare </w:t>
      </w:r>
      <w:r w:rsidR="3315A96A" w:rsidRPr="00342507">
        <w:rPr>
          <w:rFonts w:cs="Times New Roman"/>
          <w:color w:val="000000" w:themeColor="text1"/>
        </w:rPr>
        <w:t>the reliability and relevance of the data sources assessed</w:t>
      </w:r>
      <w:r w:rsidR="2B0A9785" w:rsidRPr="00342507">
        <w:rPr>
          <w:rFonts w:cs="Times New Roman"/>
          <w:color w:val="000000" w:themeColor="text1"/>
        </w:rPr>
        <w:t xml:space="preserve"> for the research question</w:t>
      </w:r>
      <w:r w:rsidR="0077620D" w:rsidRPr="00342507">
        <w:rPr>
          <w:rFonts w:cs="Times New Roman"/>
          <w:color w:val="000000" w:themeColor="text1"/>
        </w:rPr>
        <w:t xml:space="preserve"> without evaluating outcomes </w:t>
      </w:r>
      <w:r w:rsidR="00D32C6D" w:rsidRPr="00342507">
        <w:rPr>
          <w:rFonts w:cs="Times New Roman"/>
          <w:color w:val="000000" w:themeColor="text1"/>
        </w:rPr>
        <w:t xml:space="preserve">associated with the medicine under evaluation. </w:t>
      </w:r>
      <w:r w:rsidR="00254ABB" w:rsidRPr="00342507">
        <w:rPr>
          <w:rFonts w:cs="Times New Roman"/>
          <w:color w:val="000000" w:themeColor="text1"/>
        </w:rPr>
        <w:t xml:space="preserve">Additional detail on potential strengths and limitations of data sources is provided in </w:t>
      </w:r>
      <w:hyperlink w:anchor="_Protocol_Development" w:history="1">
        <w:r w:rsidR="00254ABB" w:rsidRPr="00342507">
          <w:rPr>
            <w:rStyle w:val="Hyperlink"/>
            <w:rFonts w:cs="Times New Roman"/>
          </w:rPr>
          <w:t xml:space="preserve">Section </w:t>
        </w:r>
        <w:r w:rsidR="005750CA" w:rsidRPr="00342507">
          <w:rPr>
            <w:rStyle w:val="Hyperlink"/>
            <w:rFonts w:cs="Times New Roman"/>
          </w:rPr>
          <w:t>5, Protocol Development</w:t>
        </w:r>
      </w:hyperlink>
      <w:r w:rsidR="00855A2E" w:rsidRPr="00342507">
        <w:rPr>
          <w:rFonts w:cs="Times New Roman"/>
          <w:color w:val="000000" w:themeColor="text1"/>
        </w:rPr>
        <w:t>.</w:t>
      </w:r>
    </w:p>
    <w:p w14:paraId="55939D0C" w14:textId="5FCABC24" w:rsidR="00D60E05" w:rsidRPr="00342507" w:rsidRDefault="2BF83D17" w:rsidP="00342507">
      <w:pPr>
        <w:spacing w:line="360" w:lineRule="auto"/>
        <w:jc w:val="both"/>
        <w:rPr>
          <w:rFonts w:cs="Times New Roman"/>
          <w:color w:val="000000" w:themeColor="text1"/>
        </w:rPr>
      </w:pPr>
      <w:r w:rsidRPr="00342507">
        <w:rPr>
          <w:rFonts w:cs="Times New Roman"/>
          <w:color w:val="000000" w:themeColor="text1"/>
        </w:rPr>
        <w:t xml:space="preserve">Feasibility assessments should be structured in at least two phases: </w:t>
      </w:r>
    </w:p>
    <w:p w14:paraId="6A208DED" w14:textId="2510F7F8" w:rsidR="00D60E05" w:rsidRPr="00342507" w:rsidRDefault="000C483F" w:rsidP="00342507">
      <w:pPr>
        <w:pStyle w:val="ListBullet"/>
        <w:numPr>
          <w:ilvl w:val="0"/>
          <w:numId w:val="52"/>
        </w:numPr>
        <w:spacing w:line="360" w:lineRule="auto"/>
        <w:jc w:val="both"/>
        <w:rPr>
          <w:rFonts w:cs="Times New Roman"/>
          <w:color w:val="000000" w:themeColor="text1"/>
        </w:rPr>
      </w:pPr>
      <w:r w:rsidRPr="00342507">
        <w:rPr>
          <w:rFonts w:cs="Times New Roman"/>
        </w:rPr>
        <w:t>A</w:t>
      </w:r>
      <w:r w:rsidR="31A179A5" w:rsidRPr="00342507">
        <w:rPr>
          <w:rFonts w:cs="Times New Roman"/>
        </w:rPr>
        <w:t xml:space="preserve">n initial </w:t>
      </w:r>
      <w:r w:rsidR="5DD8829E" w:rsidRPr="00342507">
        <w:rPr>
          <w:rFonts w:cs="Times New Roman"/>
          <w:color w:val="000000" w:themeColor="text1"/>
        </w:rPr>
        <w:t xml:space="preserve">scan to determine </w:t>
      </w:r>
      <w:r w:rsidR="31A179A5" w:rsidRPr="00342507">
        <w:rPr>
          <w:rFonts w:cs="Times New Roman"/>
          <w:color w:val="000000" w:themeColor="text1"/>
        </w:rPr>
        <w:t>whether</w:t>
      </w:r>
      <w:r w:rsidR="002E6C25" w:rsidRPr="00342507">
        <w:rPr>
          <w:rFonts w:cs="Times New Roman"/>
          <w:color w:val="000000" w:themeColor="text1"/>
        </w:rPr>
        <w:t xml:space="preserve"> </w:t>
      </w:r>
      <w:r w:rsidR="00A31219" w:rsidRPr="00342507">
        <w:rPr>
          <w:rFonts w:cs="Times New Roman"/>
          <w:color w:val="000000" w:themeColor="text1"/>
        </w:rPr>
        <w:t xml:space="preserve">data are </w:t>
      </w:r>
      <w:r w:rsidR="00AF2974" w:rsidRPr="00342507">
        <w:rPr>
          <w:rFonts w:cs="Times New Roman"/>
          <w:color w:val="000000" w:themeColor="text1"/>
        </w:rPr>
        <w:t xml:space="preserve">available, likely </w:t>
      </w:r>
      <w:r w:rsidR="002E6C25" w:rsidRPr="00342507">
        <w:rPr>
          <w:rFonts w:cs="Times New Roman"/>
          <w:color w:val="000000" w:themeColor="text1"/>
        </w:rPr>
        <w:t>sufficient</w:t>
      </w:r>
      <w:r w:rsidR="00AF2974" w:rsidRPr="00342507">
        <w:rPr>
          <w:rFonts w:cs="Times New Roman"/>
          <w:color w:val="000000" w:themeColor="text1"/>
        </w:rPr>
        <w:t>,</w:t>
      </w:r>
      <w:r w:rsidR="002E6C25" w:rsidRPr="00342507">
        <w:rPr>
          <w:rFonts w:cs="Times New Roman"/>
          <w:color w:val="000000" w:themeColor="text1"/>
        </w:rPr>
        <w:t xml:space="preserve"> </w:t>
      </w:r>
      <w:r w:rsidR="00BC13E1" w:rsidRPr="00342507">
        <w:rPr>
          <w:rFonts w:cs="Times New Roman"/>
          <w:color w:val="000000" w:themeColor="text1"/>
        </w:rPr>
        <w:t>and to narrow down data source options</w:t>
      </w:r>
      <w:r w:rsidR="006B5F5A" w:rsidRPr="00342507">
        <w:rPr>
          <w:rFonts w:cs="Times New Roman"/>
          <w:color w:val="000000" w:themeColor="text1"/>
        </w:rPr>
        <w:t>; and</w:t>
      </w:r>
    </w:p>
    <w:p w14:paraId="5187AEEA" w14:textId="24F2453A" w:rsidR="00D60E05" w:rsidRPr="00342507" w:rsidRDefault="009730F0" w:rsidP="00342507">
      <w:pPr>
        <w:pStyle w:val="ListBullet"/>
        <w:numPr>
          <w:ilvl w:val="0"/>
          <w:numId w:val="52"/>
        </w:numPr>
        <w:spacing w:line="360" w:lineRule="auto"/>
        <w:jc w:val="both"/>
        <w:rPr>
          <w:rFonts w:cs="Times New Roman"/>
          <w:color w:val="000000" w:themeColor="text1"/>
        </w:rPr>
      </w:pPr>
      <w:r w:rsidRPr="00342507">
        <w:rPr>
          <w:rFonts w:cs="Times New Roman"/>
          <w:color w:val="000000" w:themeColor="text1"/>
        </w:rPr>
        <w:t>A</w:t>
      </w:r>
      <w:r w:rsidR="2BF83D17" w:rsidRPr="00342507">
        <w:rPr>
          <w:rFonts w:cs="Times New Roman"/>
          <w:color w:val="000000" w:themeColor="text1"/>
        </w:rPr>
        <w:t xml:space="preserve"> </w:t>
      </w:r>
      <w:r w:rsidR="00C02E8D" w:rsidRPr="00342507">
        <w:rPr>
          <w:rFonts w:cs="Times New Roman"/>
          <w:color w:val="000000" w:themeColor="text1"/>
        </w:rPr>
        <w:t>subsequent,</w:t>
      </w:r>
      <w:r w:rsidR="74ACE915" w:rsidRPr="00342507">
        <w:rPr>
          <w:rFonts w:cs="Times New Roman"/>
          <w:color w:val="000000" w:themeColor="text1"/>
        </w:rPr>
        <w:t xml:space="preserve"> </w:t>
      </w:r>
      <w:r w:rsidR="2BF83D17" w:rsidRPr="00342507">
        <w:rPr>
          <w:rFonts w:cs="Times New Roman"/>
          <w:color w:val="000000" w:themeColor="text1"/>
        </w:rPr>
        <w:t>more comprehensive feasibility assessment o</w:t>
      </w:r>
      <w:r w:rsidR="79658619" w:rsidRPr="00342507">
        <w:rPr>
          <w:rFonts w:cs="Times New Roman"/>
          <w:color w:val="000000" w:themeColor="text1"/>
        </w:rPr>
        <w:t>f the</w:t>
      </w:r>
      <w:r w:rsidR="2BF83D17" w:rsidRPr="00342507">
        <w:rPr>
          <w:rFonts w:cs="Times New Roman"/>
          <w:color w:val="000000" w:themeColor="text1"/>
        </w:rPr>
        <w:t xml:space="preserve"> </w:t>
      </w:r>
      <w:r w:rsidR="00BF4E72" w:rsidRPr="00342507">
        <w:rPr>
          <w:rFonts w:cs="Times New Roman"/>
          <w:color w:val="000000" w:themeColor="text1"/>
        </w:rPr>
        <w:t>candidate</w:t>
      </w:r>
      <w:r w:rsidR="2BF83D17" w:rsidRPr="00342507">
        <w:rPr>
          <w:rFonts w:cs="Times New Roman"/>
          <w:color w:val="000000" w:themeColor="text1"/>
        </w:rPr>
        <w:t xml:space="preserve"> data sources</w:t>
      </w:r>
      <w:r w:rsidR="00802BBF" w:rsidRPr="00342507">
        <w:rPr>
          <w:rFonts w:cs="Times New Roman"/>
          <w:color w:val="000000" w:themeColor="text1"/>
        </w:rPr>
        <w:t>.</w:t>
      </w:r>
    </w:p>
    <w:p w14:paraId="7D18FDB2" w14:textId="7B1BB2A3" w:rsidR="00A91359" w:rsidRPr="00342507" w:rsidRDefault="31A179A5" w:rsidP="00342507">
      <w:pPr>
        <w:spacing w:line="360" w:lineRule="auto"/>
        <w:jc w:val="both"/>
        <w:rPr>
          <w:rFonts w:cs="Times New Roman"/>
          <w:color w:val="000000" w:themeColor="text1"/>
        </w:rPr>
      </w:pPr>
      <w:r w:rsidRPr="00342507">
        <w:rPr>
          <w:rFonts w:cs="Times New Roman"/>
          <w:color w:val="000000" w:themeColor="text1"/>
        </w:rPr>
        <w:t xml:space="preserve">After the research question and design elements are established, </w:t>
      </w:r>
      <w:r w:rsidR="00815249" w:rsidRPr="00342507">
        <w:rPr>
          <w:rFonts w:cs="Times New Roman"/>
          <w:color w:val="000000" w:themeColor="text1"/>
        </w:rPr>
        <w:t>researchers should</w:t>
      </w:r>
      <w:r w:rsidRPr="00342507">
        <w:rPr>
          <w:rFonts w:cs="Times New Roman"/>
          <w:color w:val="000000" w:themeColor="text1"/>
        </w:rPr>
        <w:t xml:space="preserve"> specify the </w:t>
      </w:r>
      <w:r w:rsidR="00555CAE" w:rsidRPr="00342507">
        <w:rPr>
          <w:rFonts w:cs="Times New Roman"/>
          <w:color w:val="000000" w:themeColor="text1"/>
        </w:rPr>
        <w:t>minimum</w:t>
      </w:r>
      <w:r w:rsidR="008D03C5" w:rsidRPr="00342507">
        <w:rPr>
          <w:rFonts w:cs="Times New Roman"/>
          <w:color w:val="000000" w:themeColor="text1"/>
        </w:rPr>
        <w:t xml:space="preserve"> </w:t>
      </w:r>
      <w:r w:rsidRPr="00342507">
        <w:rPr>
          <w:rFonts w:cs="Times New Roman"/>
          <w:color w:val="000000" w:themeColor="text1"/>
        </w:rPr>
        <w:t xml:space="preserve">criteria required to </w:t>
      </w:r>
      <w:r w:rsidR="008D029D" w:rsidRPr="00342507">
        <w:rPr>
          <w:rFonts w:cs="Times New Roman"/>
          <w:color w:val="000000" w:themeColor="text1"/>
        </w:rPr>
        <w:t xml:space="preserve">address </w:t>
      </w:r>
      <w:r w:rsidRPr="00342507">
        <w:rPr>
          <w:rFonts w:cs="Times New Roman"/>
          <w:color w:val="000000" w:themeColor="text1"/>
        </w:rPr>
        <w:t xml:space="preserve">the key design elements </w:t>
      </w:r>
      <w:r w:rsidR="10543CD3" w:rsidRPr="00342507">
        <w:rPr>
          <w:rFonts w:cs="Times New Roman"/>
          <w:color w:val="000000" w:themeColor="text1"/>
        </w:rPr>
        <w:t>specific to the research question</w:t>
      </w:r>
      <w:r w:rsidR="00F56BC0" w:rsidRPr="00342507">
        <w:rPr>
          <w:rFonts w:cs="Times New Roman"/>
          <w:color w:val="000000" w:themeColor="text1"/>
        </w:rPr>
        <w:t xml:space="preserve">. This </w:t>
      </w:r>
      <w:r w:rsidR="00F73114" w:rsidRPr="00342507">
        <w:rPr>
          <w:rFonts w:cs="Times New Roman"/>
          <w:color w:val="000000" w:themeColor="text1"/>
        </w:rPr>
        <w:t>task</w:t>
      </w:r>
      <w:r w:rsidR="00F56BC0" w:rsidRPr="00342507">
        <w:rPr>
          <w:rFonts w:cs="Times New Roman"/>
          <w:color w:val="000000" w:themeColor="text1"/>
        </w:rPr>
        <w:t xml:space="preserve"> will </w:t>
      </w:r>
      <w:r w:rsidR="10543CD3" w:rsidRPr="00342507">
        <w:rPr>
          <w:rFonts w:cs="Times New Roman"/>
          <w:color w:val="000000" w:themeColor="text1"/>
        </w:rPr>
        <w:t xml:space="preserve">require an </w:t>
      </w:r>
      <w:r w:rsidR="00FF1865" w:rsidRPr="00342507">
        <w:rPr>
          <w:rFonts w:cs="Times New Roman"/>
          <w:color w:val="000000" w:themeColor="text1"/>
        </w:rPr>
        <w:t xml:space="preserve">understanding </w:t>
      </w:r>
      <w:r w:rsidR="10543CD3" w:rsidRPr="00342507">
        <w:rPr>
          <w:rFonts w:cs="Times New Roman"/>
          <w:color w:val="000000" w:themeColor="text1"/>
        </w:rPr>
        <w:t>of RWD</w:t>
      </w:r>
      <w:r w:rsidR="3B773505" w:rsidRPr="00342507">
        <w:rPr>
          <w:rFonts w:cs="Times New Roman"/>
          <w:color w:val="000000" w:themeColor="text1"/>
        </w:rPr>
        <w:t xml:space="preserve"> source</w:t>
      </w:r>
      <w:r w:rsidR="00FF1865" w:rsidRPr="00342507">
        <w:rPr>
          <w:rFonts w:cs="Times New Roman"/>
          <w:color w:val="000000" w:themeColor="text1"/>
        </w:rPr>
        <w:t xml:space="preserve"> characteristics</w:t>
      </w:r>
      <w:r w:rsidR="10543CD3" w:rsidRPr="00342507">
        <w:rPr>
          <w:rFonts w:cs="Times New Roman"/>
          <w:color w:val="000000" w:themeColor="text1"/>
        </w:rPr>
        <w:t xml:space="preserve"> and the </w:t>
      </w:r>
      <w:r w:rsidR="00DC520B" w:rsidRPr="00342507">
        <w:rPr>
          <w:rFonts w:cs="Times New Roman"/>
          <w:color w:val="000000" w:themeColor="text1"/>
        </w:rPr>
        <w:t>clinical</w:t>
      </w:r>
      <w:r w:rsidR="10543CD3" w:rsidRPr="00342507">
        <w:rPr>
          <w:rFonts w:cs="Times New Roman"/>
          <w:color w:val="000000" w:themeColor="text1"/>
        </w:rPr>
        <w:t xml:space="preserve"> context</w:t>
      </w:r>
      <w:r w:rsidR="00A91359" w:rsidRPr="00342507">
        <w:rPr>
          <w:rFonts w:cs="Times New Roman"/>
          <w:color w:val="000000" w:themeColor="text1"/>
        </w:rPr>
        <w:t xml:space="preserve">. </w:t>
      </w:r>
      <w:r w:rsidR="003706D6" w:rsidRPr="00342507">
        <w:rPr>
          <w:rFonts w:cs="Times New Roman"/>
          <w:color w:val="000000" w:themeColor="text1"/>
        </w:rPr>
        <w:t>Design e</w:t>
      </w:r>
      <w:r w:rsidR="00A91359" w:rsidRPr="00342507">
        <w:rPr>
          <w:rFonts w:cs="Times New Roman"/>
          <w:color w:val="000000" w:themeColor="text1"/>
        </w:rPr>
        <w:t>lements to consider include</w:t>
      </w:r>
      <w:r w:rsidR="001B6D11" w:rsidRPr="00342507">
        <w:rPr>
          <w:rFonts w:cs="Times New Roman"/>
          <w:color w:val="000000" w:themeColor="text1"/>
        </w:rPr>
        <w:t>:</w:t>
      </w:r>
      <w:r w:rsidR="00A91359" w:rsidRPr="00342507">
        <w:rPr>
          <w:rFonts w:cs="Times New Roman"/>
          <w:color w:val="000000" w:themeColor="text1"/>
        </w:rPr>
        <w:t xml:space="preserve"> </w:t>
      </w:r>
    </w:p>
    <w:p w14:paraId="411B26F6" w14:textId="5CA8DF6A" w:rsidR="009A1E41" w:rsidRPr="00342507" w:rsidRDefault="00A63040" w:rsidP="00342507">
      <w:pPr>
        <w:pStyle w:val="ListParagraph"/>
        <w:numPr>
          <w:ilvl w:val="0"/>
          <w:numId w:val="165"/>
        </w:numPr>
        <w:spacing w:line="360" w:lineRule="auto"/>
        <w:jc w:val="both"/>
      </w:pPr>
      <w:r w:rsidRPr="00342507">
        <w:t>D</w:t>
      </w:r>
      <w:r w:rsidR="007F3AEB" w:rsidRPr="00342507">
        <w:t xml:space="preserve">ata </w:t>
      </w:r>
      <w:r w:rsidR="31A179A5" w:rsidRPr="00342507">
        <w:t xml:space="preserve">needed to </w:t>
      </w:r>
      <w:r w:rsidR="009436F0" w:rsidRPr="00342507">
        <w:t xml:space="preserve">understand and </w:t>
      </w:r>
      <w:r w:rsidR="31A179A5" w:rsidRPr="00342507">
        <w:t>define the study population</w:t>
      </w:r>
      <w:r w:rsidR="003C0635" w:rsidRPr="00342507">
        <w:t>,</w:t>
      </w:r>
      <w:r w:rsidR="31A179A5" w:rsidRPr="00342507">
        <w:t xml:space="preserve"> </w:t>
      </w:r>
      <w:r w:rsidR="003C0635" w:rsidRPr="00342507">
        <w:t xml:space="preserve">exposure, </w:t>
      </w:r>
      <w:r w:rsidR="00410B9F" w:rsidRPr="00342507">
        <w:t xml:space="preserve">comparison groups, </w:t>
      </w:r>
      <w:r w:rsidR="31A179A5" w:rsidRPr="00342507">
        <w:t xml:space="preserve">outcomes and </w:t>
      </w:r>
      <w:r w:rsidR="003C0635" w:rsidRPr="00342507">
        <w:t>covariates</w:t>
      </w:r>
      <w:r w:rsidRPr="00342507">
        <w:t>;</w:t>
      </w:r>
    </w:p>
    <w:p w14:paraId="125BA91D" w14:textId="75AFB4E6" w:rsidR="00A91359" w:rsidRPr="00342507" w:rsidRDefault="00A63040" w:rsidP="00342507">
      <w:pPr>
        <w:pStyle w:val="ListParagraph"/>
        <w:numPr>
          <w:ilvl w:val="0"/>
          <w:numId w:val="166"/>
        </w:numPr>
        <w:spacing w:line="360" w:lineRule="auto"/>
        <w:jc w:val="both"/>
      </w:pPr>
      <w:r w:rsidRPr="00342507">
        <w:t>M</w:t>
      </w:r>
      <w:r w:rsidR="31A179A5" w:rsidRPr="00342507">
        <w:t>inimum length of follow-up to observe outcome(s)</w:t>
      </w:r>
      <w:r w:rsidRPr="00342507">
        <w:t>;</w:t>
      </w:r>
    </w:p>
    <w:p w14:paraId="46380DA1" w14:textId="5B90A3DC" w:rsidR="006B2DB3" w:rsidRPr="00342507" w:rsidRDefault="00A63040" w:rsidP="00342507">
      <w:pPr>
        <w:pStyle w:val="ListParagraph"/>
        <w:numPr>
          <w:ilvl w:val="0"/>
          <w:numId w:val="167"/>
        </w:numPr>
        <w:spacing w:line="360" w:lineRule="auto"/>
        <w:jc w:val="both"/>
      </w:pPr>
      <w:r w:rsidRPr="00342507">
        <w:t>T</w:t>
      </w:r>
      <w:r w:rsidR="31A179A5" w:rsidRPr="00342507">
        <w:t xml:space="preserve">he </w:t>
      </w:r>
      <w:r w:rsidR="4C23D56B" w:rsidRPr="00342507">
        <w:t>targeted</w:t>
      </w:r>
      <w:r w:rsidR="31A179A5" w:rsidRPr="00342507">
        <w:t xml:space="preserve"> sample size/event rate</w:t>
      </w:r>
      <w:r w:rsidR="00800CEB" w:rsidRPr="00342507">
        <w:t xml:space="preserve"> and </w:t>
      </w:r>
      <w:r w:rsidR="004013C7" w:rsidRPr="00342507">
        <w:t>expected</w:t>
      </w:r>
      <w:r w:rsidR="00800CEB" w:rsidRPr="00342507">
        <w:t xml:space="preserve"> study precision</w:t>
      </w:r>
      <w:r w:rsidRPr="00342507">
        <w:t>;</w:t>
      </w:r>
    </w:p>
    <w:p w14:paraId="2A58108F" w14:textId="0C2DA85C" w:rsidR="00A91359" w:rsidRPr="00342507" w:rsidRDefault="00A63040" w:rsidP="00342507">
      <w:pPr>
        <w:pStyle w:val="ListParagraph"/>
        <w:numPr>
          <w:ilvl w:val="0"/>
          <w:numId w:val="167"/>
        </w:numPr>
        <w:spacing w:line="360" w:lineRule="auto"/>
        <w:jc w:val="both"/>
      </w:pPr>
      <w:r w:rsidRPr="00342507">
        <w:t>G</w:t>
      </w:r>
      <w:r w:rsidR="31A179A5" w:rsidRPr="00342507">
        <w:t>eographic region(s) of interest</w:t>
      </w:r>
      <w:r w:rsidRPr="00342507">
        <w:t>;</w:t>
      </w:r>
      <w:r w:rsidR="31A179A5" w:rsidRPr="00342507">
        <w:t xml:space="preserve"> </w:t>
      </w:r>
      <w:r w:rsidR="00F379EF" w:rsidRPr="00342507">
        <w:t>and</w:t>
      </w:r>
    </w:p>
    <w:p w14:paraId="6BF70E92" w14:textId="45B0DF45" w:rsidR="009A1E41" w:rsidRPr="00342507" w:rsidRDefault="00A63040" w:rsidP="00342507">
      <w:pPr>
        <w:pStyle w:val="ListParagraph"/>
        <w:numPr>
          <w:ilvl w:val="0"/>
          <w:numId w:val="168"/>
        </w:numPr>
        <w:spacing w:line="360" w:lineRule="auto"/>
        <w:jc w:val="both"/>
      </w:pPr>
      <w:r w:rsidRPr="00342507">
        <w:t>W</w:t>
      </w:r>
      <w:r w:rsidR="00EC3184" w:rsidRPr="00342507">
        <w:t xml:space="preserve">hen feasible, </w:t>
      </w:r>
      <w:r w:rsidR="31A179A5" w:rsidRPr="00342507">
        <w:t xml:space="preserve">information about the health care system including method of diagnosis, preferred </w:t>
      </w:r>
      <w:r w:rsidR="00D8112F" w:rsidRPr="00342507">
        <w:t>medicines</w:t>
      </w:r>
      <w:r w:rsidR="31A179A5" w:rsidRPr="00342507">
        <w:t>, formulary coverage and prescribing practices</w:t>
      </w:r>
      <w:r w:rsidR="00F379EF" w:rsidRPr="00342507">
        <w:t>.</w:t>
      </w:r>
    </w:p>
    <w:p w14:paraId="1763A454" w14:textId="109F265F" w:rsidR="00C6547C" w:rsidRPr="00342507" w:rsidRDefault="00C6547C" w:rsidP="00342507">
      <w:pPr>
        <w:spacing w:line="360" w:lineRule="auto"/>
        <w:jc w:val="both"/>
        <w:rPr>
          <w:rFonts w:cs="Times New Roman"/>
        </w:rPr>
      </w:pPr>
      <w:r w:rsidRPr="00342507">
        <w:rPr>
          <w:rFonts w:cs="Times New Roman"/>
          <w:color w:val="000000" w:themeColor="text1"/>
        </w:rPr>
        <w:t>In the early stages of designing a non-interventional study, expectations regarding access to patient level or analytic data sets</w:t>
      </w:r>
      <w:r w:rsidR="007A73C1" w:rsidRPr="00342507">
        <w:rPr>
          <w:rFonts w:cs="Times New Roman"/>
          <w:color w:val="000000" w:themeColor="text1"/>
        </w:rPr>
        <w:t xml:space="preserve"> should be clarified</w:t>
      </w:r>
      <w:r w:rsidRPr="00342507">
        <w:rPr>
          <w:rFonts w:cs="Times New Roman"/>
          <w:color w:val="000000" w:themeColor="text1"/>
        </w:rPr>
        <w:t xml:space="preserve">. Sponsors should </w:t>
      </w:r>
      <w:r w:rsidR="00C52DE6" w:rsidRPr="00342507">
        <w:rPr>
          <w:rFonts w:cs="Times New Roman"/>
          <w:color w:val="000000" w:themeColor="text1"/>
        </w:rPr>
        <w:t xml:space="preserve">obtain </w:t>
      </w:r>
      <w:r w:rsidRPr="00342507">
        <w:rPr>
          <w:rFonts w:cs="Times New Roman"/>
        </w:rPr>
        <w:t xml:space="preserve">any required </w:t>
      </w:r>
      <w:r w:rsidR="00902F2B" w:rsidRPr="00342507">
        <w:rPr>
          <w:rFonts w:cs="Times New Roman"/>
        </w:rPr>
        <w:t>third-party</w:t>
      </w:r>
      <w:r w:rsidR="006F74D6" w:rsidRPr="00342507">
        <w:rPr>
          <w:rFonts w:cs="Times New Roman"/>
        </w:rPr>
        <w:t xml:space="preserve"> </w:t>
      </w:r>
      <w:r w:rsidRPr="00342507">
        <w:rPr>
          <w:rFonts w:cs="Times New Roman"/>
        </w:rPr>
        <w:t xml:space="preserve">agreements </w:t>
      </w:r>
      <w:r w:rsidR="00BB7F18" w:rsidRPr="00342507">
        <w:rPr>
          <w:rFonts w:cs="Times New Roman"/>
        </w:rPr>
        <w:t xml:space="preserve">to access </w:t>
      </w:r>
      <w:r w:rsidRPr="00342507">
        <w:rPr>
          <w:rFonts w:cs="Times New Roman"/>
        </w:rPr>
        <w:t>relevant patient-level</w:t>
      </w:r>
      <w:r w:rsidR="001E37CC" w:rsidRPr="00342507">
        <w:rPr>
          <w:rFonts w:cs="Times New Roman"/>
        </w:rPr>
        <w:t xml:space="preserve"> or </w:t>
      </w:r>
      <w:r w:rsidRPr="00342507">
        <w:rPr>
          <w:rFonts w:cs="Times New Roman"/>
        </w:rPr>
        <w:t xml:space="preserve">analytic data </w:t>
      </w:r>
      <w:r w:rsidR="00C52DE6" w:rsidRPr="00342507">
        <w:rPr>
          <w:rFonts w:cs="Times New Roman"/>
        </w:rPr>
        <w:t xml:space="preserve">that will be required </w:t>
      </w:r>
      <w:r w:rsidR="006F7942" w:rsidRPr="00342507">
        <w:rPr>
          <w:rFonts w:cs="Times New Roman"/>
        </w:rPr>
        <w:t xml:space="preserve">by the </w:t>
      </w:r>
      <w:r w:rsidR="006B2DB3" w:rsidRPr="00342507">
        <w:rPr>
          <w:rFonts w:cs="Times New Roman"/>
        </w:rPr>
        <w:t>regulatory</w:t>
      </w:r>
      <w:r w:rsidR="005E0C8D" w:rsidRPr="00342507">
        <w:rPr>
          <w:rFonts w:cs="Times New Roman"/>
        </w:rPr>
        <w:t xml:space="preserve"> authority</w:t>
      </w:r>
      <w:r w:rsidR="00137A03" w:rsidRPr="00342507">
        <w:rPr>
          <w:rFonts w:cs="Times New Roman"/>
        </w:rPr>
        <w:t xml:space="preserve"> for </w:t>
      </w:r>
      <w:r w:rsidR="00C52DE6" w:rsidRPr="00342507">
        <w:rPr>
          <w:rFonts w:cs="Times New Roman"/>
        </w:rPr>
        <w:t>submission</w:t>
      </w:r>
      <w:r w:rsidRPr="00342507">
        <w:rPr>
          <w:rFonts w:cs="Times New Roman"/>
        </w:rPr>
        <w:t>.</w:t>
      </w:r>
    </w:p>
    <w:p w14:paraId="2409D365" w14:textId="77777777" w:rsidR="00520097" w:rsidRPr="00342507" w:rsidRDefault="31A179A5" w:rsidP="00342507">
      <w:pPr>
        <w:spacing w:line="360" w:lineRule="auto"/>
        <w:jc w:val="both"/>
        <w:rPr>
          <w:rFonts w:cs="Times New Roman"/>
          <w:color w:val="000000" w:themeColor="text1"/>
        </w:rPr>
      </w:pPr>
      <w:r w:rsidRPr="00342507">
        <w:rPr>
          <w:rFonts w:cs="Times New Roman"/>
          <w:color w:val="000000" w:themeColor="text1"/>
        </w:rPr>
        <w:t>Other important elements</w:t>
      </w:r>
      <w:r w:rsidR="4B631EBE" w:rsidRPr="00342507">
        <w:rPr>
          <w:rFonts w:cs="Times New Roman"/>
          <w:color w:val="000000" w:themeColor="text1"/>
        </w:rPr>
        <w:t xml:space="preserve"> related to the feasibility assessments</w:t>
      </w:r>
      <w:r w:rsidRPr="00342507">
        <w:rPr>
          <w:rFonts w:cs="Times New Roman"/>
          <w:color w:val="000000" w:themeColor="text1"/>
        </w:rPr>
        <w:t xml:space="preserve"> </w:t>
      </w:r>
      <w:r w:rsidR="00C02E8D" w:rsidRPr="00342507">
        <w:rPr>
          <w:rFonts w:cs="Times New Roman"/>
          <w:color w:val="000000" w:themeColor="text1"/>
        </w:rPr>
        <w:t>can</w:t>
      </w:r>
      <w:r w:rsidRPr="00342507">
        <w:rPr>
          <w:rFonts w:cs="Times New Roman"/>
          <w:color w:val="000000" w:themeColor="text1"/>
        </w:rPr>
        <w:t xml:space="preserve"> include</w:t>
      </w:r>
      <w:r w:rsidR="00520097" w:rsidRPr="00342507">
        <w:rPr>
          <w:rFonts w:cs="Times New Roman"/>
          <w:color w:val="000000" w:themeColor="text1"/>
        </w:rPr>
        <w:t>:</w:t>
      </w:r>
    </w:p>
    <w:p w14:paraId="31D1FC47" w14:textId="1A9CA4E4" w:rsidR="00520097" w:rsidRPr="00342507" w:rsidRDefault="00A63040" w:rsidP="00342507">
      <w:pPr>
        <w:pStyle w:val="ListParagraph"/>
        <w:numPr>
          <w:ilvl w:val="0"/>
          <w:numId w:val="168"/>
        </w:numPr>
        <w:spacing w:line="360" w:lineRule="auto"/>
        <w:jc w:val="both"/>
      </w:pPr>
      <w:r w:rsidRPr="00342507">
        <w:t>W</w:t>
      </w:r>
      <w:r w:rsidR="00520097" w:rsidRPr="00342507">
        <w:t>hether appropriate codes for a diagnosis are available, especially for rare diseases;</w:t>
      </w:r>
    </w:p>
    <w:p w14:paraId="23188FB7" w14:textId="37B4ECAC" w:rsidR="00520097" w:rsidRPr="00342507" w:rsidRDefault="00A63040" w:rsidP="00342507">
      <w:pPr>
        <w:pStyle w:val="ListParagraph"/>
        <w:numPr>
          <w:ilvl w:val="0"/>
          <w:numId w:val="168"/>
        </w:numPr>
        <w:spacing w:line="360" w:lineRule="auto"/>
        <w:jc w:val="both"/>
      </w:pPr>
      <w:r w:rsidRPr="00342507">
        <w:t>W</w:t>
      </w:r>
      <w:r w:rsidR="00520097" w:rsidRPr="00342507">
        <w:t>hether laboratory confirmation of a diagnosis and/or access to medical records are necessary to validate outcomes or exposures;</w:t>
      </w:r>
      <w:r w:rsidR="006B5F5A" w:rsidRPr="00342507">
        <w:t xml:space="preserve"> and</w:t>
      </w:r>
    </w:p>
    <w:p w14:paraId="15F60B24" w14:textId="14A836C0" w:rsidR="00520097" w:rsidRPr="00342507" w:rsidRDefault="00A63040" w:rsidP="00342507">
      <w:pPr>
        <w:pStyle w:val="ListParagraph"/>
        <w:numPr>
          <w:ilvl w:val="0"/>
          <w:numId w:val="168"/>
        </w:numPr>
        <w:spacing w:line="360" w:lineRule="auto"/>
        <w:jc w:val="both"/>
      </w:pPr>
      <w:r w:rsidRPr="00342507">
        <w:lastRenderedPageBreak/>
        <w:t>W</w:t>
      </w:r>
      <w:r w:rsidR="00520097" w:rsidRPr="00342507">
        <w:t>hether evidence for the validity of coding algorithms exists.</w:t>
      </w:r>
    </w:p>
    <w:p w14:paraId="383CC359" w14:textId="7812BC1A" w:rsidR="00D128D5" w:rsidRPr="00342507" w:rsidRDefault="31A179A5" w:rsidP="00342507">
      <w:pPr>
        <w:spacing w:line="360" w:lineRule="auto"/>
        <w:jc w:val="both"/>
        <w:rPr>
          <w:rFonts w:cs="Times New Roman"/>
          <w:color w:val="000000" w:themeColor="text1"/>
        </w:rPr>
      </w:pPr>
      <w:r w:rsidRPr="00342507">
        <w:rPr>
          <w:rFonts w:cs="Times New Roman"/>
          <w:color w:val="000000" w:themeColor="text1"/>
        </w:rPr>
        <w:t xml:space="preserve">Depending on the research question, it may be appropriate to specify other important criteria, </w:t>
      </w:r>
      <w:r w:rsidR="000E3040" w:rsidRPr="00342507">
        <w:rPr>
          <w:rFonts w:cs="Times New Roman"/>
          <w:color w:val="000000" w:themeColor="text1"/>
        </w:rPr>
        <w:t>such as the ability to collect additional information to complement records in the data sources, or link data sources to other types of data</w:t>
      </w:r>
      <w:r w:rsidR="000E3040" w:rsidRPr="00342507" w:rsidDel="000E3040">
        <w:rPr>
          <w:rFonts w:cs="Times New Roman"/>
          <w:color w:val="000000" w:themeColor="text1"/>
        </w:rPr>
        <w:t xml:space="preserve"> </w:t>
      </w:r>
      <w:r w:rsidRPr="00342507">
        <w:rPr>
          <w:rFonts w:cs="Times New Roman"/>
          <w:color w:val="000000" w:themeColor="text1"/>
        </w:rPr>
        <w:t xml:space="preserve">(e.g., </w:t>
      </w:r>
      <w:r w:rsidR="009555BE" w:rsidRPr="00342507">
        <w:rPr>
          <w:rFonts w:cs="Times New Roman"/>
          <w:color w:val="000000" w:themeColor="text1"/>
        </w:rPr>
        <w:t>vital records</w:t>
      </w:r>
      <w:r w:rsidRPr="00342507">
        <w:rPr>
          <w:rFonts w:cs="Times New Roman"/>
          <w:color w:val="000000" w:themeColor="text1"/>
        </w:rPr>
        <w:t>, cancer registries, vaccine registries)</w:t>
      </w:r>
      <w:r w:rsidR="000C5803" w:rsidRPr="00342507">
        <w:rPr>
          <w:rFonts w:cs="Times New Roman"/>
          <w:color w:val="000000" w:themeColor="text1"/>
        </w:rPr>
        <w:t>.</w:t>
      </w:r>
      <w:r w:rsidRPr="00342507">
        <w:rPr>
          <w:rFonts w:cs="Times New Roman"/>
          <w:color w:val="000000" w:themeColor="text1"/>
        </w:rPr>
        <w:t xml:space="preserve"> At this point</w:t>
      </w:r>
      <w:r w:rsidR="4229DF76" w:rsidRPr="00342507">
        <w:rPr>
          <w:rFonts w:cs="Times New Roman"/>
          <w:color w:val="000000" w:themeColor="text1"/>
        </w:rPr>
        <w:t xml:space="preserve"> in the initial scan step</w:t>
      </w:r>
      <w:r w:rsidRPr="00342507">
        <w:rPr>
          <w:rFonts w:cs="Times New Roman"/>
          <w:color w:val="000000" w:themeColor="text1"/>
        </w:rPr>
        <w:t>, it will be possible to identify data sources</w:t>
      </w:r>
      <w:r w:rsidR="00FF1865" w:rsidRPr="00342507">
        <w:rPr>
          <w:rFonts w:cs="Times New Roman"/>
          <w:color w:val="000000" w:themeColor="text1"/>
        </w:rPr>
        <w:t xml:space="preserve"> </w:t>
      </w:r>
      <w:r w:rsidRPr="00342507">
        <w:rPr>
          <w:rFonts w:cs="Times New Roman"/>
          <w:color w:val="000000" w:themeColor="text1"/>
        </w:rPr>
        <w:t xml:space="preserve">that are most likely to </w:t>
      </w:r>
      <w:r w:rsidR="47101EF1" w:rsidRPr="00342507">
        <w:rPr>
          <w:rFonts w:cs="Times New Roman"/>
          <w:color w:val="000000" w:themeColor="text1"/>
        </w:rPr>
        <w:t>satisfy</w:t>
      </w:r>
      <w:r w:rsidRPr="00342507">
        <w:rPr>
          <w:rFonts w:cs="Times New Roman"/>
          <w:color w:val="000000" w:themeColor="text1"/>
        </w:rPr>
        <w:t xml:space="preserve"> the criteria the researcher has specified as important to answer the research question</w:t>
      </w:r>
      <w:r w:rsidR="39F53083" w:rsidRPr="00342507">
        <w:rPr>
          <w:rFonts w:cs="Times New Roman"/>
          <w:color w:val="000000" w:themeColor="text1"/>
        </w:rPr>
        <w:t xml:space="preserve">. </w:t>
      </w:r>
      <w:r w:rsidRPr="00342507">
        <w:rPr>
          <w:rFonts w:cs="Times New Roman"/>
          <w:color w:val="000000" w:themeColor="text1"/>
        </w:rPr>
        <w:t xml:space="preserve">In </w:t>
      </w:r>
      <w:r w:rsidR="00250453" w:rsidRPr="00342507">
        <w:rPr>
          <w:rFonts w:cs="Times New Roman"/>
          <w:color w:val="000000" w:themeColor="text1"/>
        </w:rPr>
        <w:t xml:space="preserve">some </w:t>
      </w:r>
      <w:r w:rsidRPr="00342507">
        <w:rPr>
          <w:rFonts w:cs="Times New Roman"/>
          <w:color w:val="000000" w:themeColor="text1"/>
        </w:rPr>
        <w:t xml:space="preserve">cases, it is possible for the researcher to complete this </w:t>
      </w:r>
      <w:r w:rsidR="6E37DD6A" w:rsidRPr="00342507">
        <w:rPr>
          <w:rFonts w:cs="Times New Roman"/>
          <w:color w:val="000000" w:themeColor="text1"/>
        </w:rPr>
        <w:t xml:space="preserve">initial scan </w:t>
      </w:r>
      <w:r w:rsidRPr="00342507">
        <w:rPr>
          <w:rFonts w:cs="Times New Roman"/>
          <w:color w:val="000000" w:themeColor="text1"/>
        </w:rPr>
        <w:t xml:space="preserve">step relying on published </w:t>
      </w:r>
      <w:r w:rsidR="00C776F6" w:rsidRPr="00342507">
        <w:rPr>
          <w:rFonts w:cs="Times New Roman"/>
          <w:color w:val="000000" w:themeColor="text1"/>
        </w:rPr>
        <w:t>information</w:t>
      </w:r>
      <w:r w:rsidRPr="00342507">
        <w:rPr>
          <w:rFonts w:cs="Times New Roman"/>
          <w:color w:val="000000" w:themeColor="text1"/>
        </w:rPr>
        <w:t>, data source descriptions, catalogues of metadata, and occasionally, simple descriptive counts available from the data source.</w:t>
      </w:r>
    </w:p>
    <w:p w14:paraId="703A42EE" w14:textId="35624661" w:rsidR="00C947FF" w:rsidRPr="00342507" w:rsidRDefault="0AFC6F90" w:rsidP="00342507">
      <w:pPr>
        <w:spacing w:line="360" w:lineRule="auto"/>
        <w:jc w:val="both"/>
        <w:rPr>
          <w:rFonts w:cs="Times New Roman"/>
          <w:color w:val="000000" w:themeColor="text1"/>
        </w:rPr>
      </w:pPr>
      <w:r w:rsidRPr="00342507">
        <w:rPr>
          <w:rFonts w:cs="Times New Roman"/>
          <w:color w:val="000000" w:themeColor="text1"/>
        </w:rPr>
        <w:t xml:space="preserve">Once a manageable number of </w:t>
      </w:r>
      <w:r w:rsidR="00F84169" w:rsidRPr="00342507">
        <w:rPr>
          <w:rFonts w:cs="Times New Roman"/>
          <w:color w:val="000000" w:themeColor="text1"/>
        </w:rPr>
        <w:t xml:space="preserve">available </w:t>
      </w:r>
      <w:r w:rsidRPr="00342507">
        <w:rPr>
          <w:rFonts w:cs="Times New Roman"/>
          <w:color w:val="000000" w:themeColor="text1"/>
        </w:rPr>
        <w:t xml:space="preserve">data sources </w:t>
      </w:r>
      <w:r w:rsidR="00CC52C9" w:rsidRPr="00342507">
        <w:rPr>
          <w:rFonts w:cs="Times New Roman"/>
          <w:color w:val="000000" w:themeColor="text1"/>
        </w:rPr>
        <w:t xml:space="preserve">have </w:t>
      </w:r>
      <w:r w:rsidRPr="00342507">
        <w:rPr>
          <w:rFonts w:cs="Times New Roman"/>
          <w:color w:val="000000" w:themeColor="text1"/>
        </w:rPr>
        <w:t>been identified</w:t>
      </w:r>
      <w:r w:rsidR="75A28FD0" w:rsidRPr="00342507">
        <w:rPr>
          <w:rFonts w:cs="Times New Roman"/>
          <w:color w:val="000000" w:themeColor="text1"/>
        </w:rPr>
        <w:t xml:space="preserve"> as potential candidates for utilization </w:t>
      </w:r>
      <w:r w:rsidR="37D4A846" w:rsidRPr="00342507">
        <w:rPr>
          <w:rFonts w:cs="Times New Roman"/>
          <w:color w:val="000000" w:themeColor="text1"/>
        </w:rPr>
        <w:t>in</w:t>
      </w:r>
      <w:r w:rsidR="75A28FD0" w:rsidRPr="00342507">
        <w:rPr>
          <w:rFonts w:cs="Times New Roman"/>
          <w:color w:val="000000" w:themeColor="text1"/>
        </w:rPr>
        <w:t xml:space="preserve"> the study</w:t>
      </w:r>
      <w:r w:rsidR="755FF7F3" w:rsidRPr="00342507">
        <w:rPr>
          <w:rFonts w:cs="Times New Roman"/>
          <w:color w:val="000000" w:themeColor="text1"/>
        </w:rPr>
        <w:t>,</w:t>
      </w:r>
      <w:r w:rsidRPr="00342507">
        <w:rPr>
          <w:rFonts w:cs="Times New Roman"/>
          <w:color w:val="000000" w:themeColor="text1"/>
        </w:rPr>
        <w:t xml:space="preserve"> an in-depth feasibility assessment </w:t>
      </w:r>
      <w:r w:rsidR="002C4710" w:rsidRPr="00342507">
        <w:rPr>
          <w:rFonts w:cs="Times New Roman"/>
          <w:color w:val="000000" w:themeColor="text1"/>
        </w:rPr>
        <w:t>should be</w:t>
      </w:r>
      <w:r w:rsidRPr="00342507">
        <w:rPr>
          <w:rFonts w:cs="Times New Roman"/>
          <w:color w:val="000000" w:themeColor="text1"/>
        </w:rPr>
        <w:t xml:space="preserve"> conducted</w:t>
      </w:r>
      <w:r w:rsidR="6C68CB17" w:rsidRPr="00342507">
        <w:rPr>
          <w:rFonts w:cs="Times New Roman"/>
          <w:color w:val="000000" w:themeColor="text1"/>
        </w:rPr>
        <w:t>.</w:t>
      </w:r>
      <w:r w:rsidR="39F53083" w:rsidRPr="00342507">
        <w:rPr>
          <w:rFonts w:cs="Times New Roman"/>
          <w:color w:val="000000" w:themeColor="text1"/>
        </w:rPr>
        <w:t xml:space="preserve"> </w:t>
      </w:r>
      <w:r w:rsidRPr="00342507">
        <w:rPr>
          <w:rFonts w:cs="Times New Roman"/>
          <w:color w:val="000000" w:themeColor="text1"/>
        </w:rPr>
        <w:t xml:space="preserve">In </w:t>
      </w:r>
      <w:r w:rsidR="14F468F0" w:rsidRPr="00342507">
        <w:rPr>
          <w:rFonts w:cs="Times New Roman"/>
          <w:color w:val="000000" w:themeColor="text1"/>
        </w:rPr>
        <w:t xml:space="preserve">some instances, fit-for-purpose data will be identified during the initial feasibility scan, in which case the detailed step will apply to </w:t>
      </w:r>
      <w:r w:rsidR="006D21A3" w:rsidRPr="00342507">
        <w:rPr>
          <w:rFonts w:cs="Times New Roman"/>
          <w:color w:val="000000" w:themeColor="text1"/>
        </w:rPr>
        <w:t xml:space="preserve">the </w:t>
      </w:r>
      <w:r w:rsidR="14F468F0" w:rsidRPr="00342507">
        <w:rPr>
          <w:rFonts w:cs="Times New Roman"/>
          <w:color w:val="000000" w:themeColor="text1"/>
        </w:rPr>
        <w:t>database</w:t>
      </w:r>
      <w:r w:rsidR="00DD2D1F" w:rsidRPr="00342507">
        <w:rPr>
          <w:rFonts w:cs="Times New Roman"/>
          <w:color w:val="000000" w:themeColor="text1"/>
        </w:rPr>
        <w:t>s</w:t>
      </w:r>
      <w:r w:rsidR="14F468F0" w:rsidRPr="00342507">
        <w:rPr>
          <w:rFonts w:cs="Times New Roman"/>
          <w:color w:val="000000" w:themeColor="text1"/>
        </w:rPr>
        <w:t xml:space="preserve"> </w:t>
      </w:r>
      <w:r w:rsidR="00287521" w:rsidRPr="00342507">
        <w:rPr>
          <w:rFonts w:cs="Times New Roman"/>
          <w:color w:val="000000" w:themeColor="text1"/>
        </w:rPr>
        <w:t>under consideration</w:t>
      </w:r>
      <w:r w:rsidR="14F468F0" w:rsidRPr="00342507">
        <w:rPr>
          <w:rFonts w:cs="Times New Roman"/>
          <w:color w:val="000000" w:themeColor="text1"/>
        </w:rPr>
        <w:t>.</w:t>
      </w:r>
      <w:r w:rsidR="39F53083" w:rsidRPr="00342507">
        <w:rPr>
          <w:rFonts w:cs="Times New Roman"/>
          <w:color w:val="000000" w:themeColor="text1"/>
        </w:rPr>
        <w:t xml:space="preserve"> </w:t>
      </w:r>
      <w:r w:rsidRPr="00342507">
        <w:rPr>
          <w:rFonts w:cs="Times New Roman"/>
          <w:color w:val="000000" w:themeColor="text1"/>
        </w:rPr>
        <w:t>In th</w:t>
      </w:r>
      <w:r w:rsidR="64EC8AE9" w:rsidRPr="00342507">
        <w:rPr>
          <w:rFonts w:cs="Times New Roman"/>
          <w:color w:val="000000" w:themeColor="text1"/>
        </w:rPr>
        <w:t>e</w:t>
      </w:r>
      <w:r w:rsidR="48497F58" w:rsidRPr="00342507">
        <w:rPr>
          <w:rFonts w:cs="Times New Roman"/>
          <w:color w:val="000000" w:themeColor="text1"/>
        </w:rPr>
        <w:t xml:space="preserve"> detailed feasibility</w:t>
      </w:r>
      <w:r w:rsidRPr="00342507">
        <w:rPr>
          <w:rFonts w:cs="Times New Roman"/>
          <w:color w:val="000000" w:themeColor="text1"/>
        </w:rPr>
        <w:t xml:space="preserve"> step, the researcher </w:t>
      </w:r>
      <w:r w:rsidR="0BC23452" w:rsidRPr="00342507">
        <w:rPr>
          <w:rFonts w:cs="Times New Roman"/>
          <w:color w:val="000000" w:themeColor="text1"/>
        </w:rPr>
        <w:t>can</w:t>
      </w:r>
      <w:r w:rsidRPr="00342507">
        <w:rPr>
          <w:rFonts w:cs="Times New Roman"/>
          <w:color w:val="000000" w:themeColor="text1"/>
        </w:rPr>
        <w:t xml:space="preserve"> verify that the specific data needed for the </w:t>
      </w:r>
      <w:r w:rsidR="00842781" w:rsidRPr="00342507">
        <w:rPr>
          <w:rFonts w:cs="Times New Roman"/>
          <w:color w:val="000000" w:themeColor="text1"/>
        </w:rPr>
        <w:t xml:space="preserve">key </w:t>
      </w:r>
      <w:r w:rsidRPr="00342507">
        <w:rPr>
          <w:rFonts w:cs="Times New Roman"/>
          <w:color w:val="000000" w:themeColor="text1"/>
        </w:rPr>
        <w:t xml:space="preserve">design criteria </w:t>
      </w:r>
      <w:r w:rsidR="31C902D4" w:rsidRPr="00342507">
        <w:rPr>
          <w:rFonts w:cs="Times New Roman"/>
          <w:color w:val="000000" w:themeColor="text1"/>
        </w:rPr>
        <w:t>are</w:t>
      </w:r>
      <w:r w:rsidRPr="00342507">
        <w:rPr>
          <w:rFonts w:cs="Times New Roman"/>
          <w:color w:val="000000" w:themeColor="text1"/>
        </w:rPr>
        <w:t xml:space="preserve"> available and that there is sufficient evidence of validity and completeness </w:t>
      </w:r>
      <w:r w:rsidR="26F87D3A" w:rsidRPr="00342507">
        <w:rPr>
          <w:rFonts w:cs="Times New Roman"/>
          <w:color w:val="000000" w:themeColor="text1"/>
        </w:rPr>
        <w:t>of the minimal design elements</w:t>
      </w:r>
      <w:r w:rsidRPr="00342507">
        <w:rPr>
          <w:rFonts w:cs="Times New Roman"/>
          <w:color w:val="000000" w:themeColor="text1"/>
        </w:rPr>
        <w:t xml:space="preserve"> in the specific data source</w:t>
      </w:r>
      <w:r w:rsidR="39F53083" w:rsidRPr="00342507">
        <w:rPr>
          <w:rFonts w:cs="Times New Roman"/>
          <w:color w:val="000000" w:themeColor="text1"/>
        </w:rPr>
        <w:t xml:space="preserve">. </w:t>
      </w:r>
    </w:p>
    <w:p w14:paraId="6660F53F" w14:textId="1625CDDB" w:rsidR="00C947FF" w:rsidRPr="00342507" w:rsidRDefault="00C947FF" w:rsidP="00342507">
      <w:pPr>
        <w:spacing w:line="360" w:lineRule="auto"/>
        <w:jc w:val="both"/>
        <w:rPr>
          <w:rFonts w:cs="Times New Roman"/>
          <w:color w:val="000000" w:themeColor="text1"/>
        </w:rPr>
      </w:pPr>
      <w:r w:rsidRPr="00342507">
        <w:rPr>
          <w:rFonts w:cs="Times New Roman"/>
          <w:color w:val="000000" w:themeColor="text1"/>
        </w:rPr>
        <w:t xml:space="preserve">When selecting a </w:t>
      </w:r>
      <w:r w:rsidR="00B82197" w:rsidRPr="00342507">
        <w:rPr>
          <w:rFonts w:cs="Times New Roman"/>
          <w:color w:val="000000" w:themeColor="text1"/>
        </w:rPr>
        <w:t xml:space="preserve">data </w:t>
      </w:r>
      <w:r w:rsidRPr="00342507">
        <w:rPr>
          <w:rFonts w:cs="Times New Roman"/>
          <w:color w:val="000000" w:themeColor="text1"/>
        </w:rPr>
        <w:t xml:space="preserve">source, </w:t>
      </w:r>
      <w:r w:rsidR="0AFC6F90" w:rsidRPr="00342507">
        <w:rPr>
          <w:rFonts w:cs="Times New Roman"/>
          <w:color w:val="000000" w:themeColor="text1"/>
        </w:rPr>
        <w:t xml:space="preserve">data </w:t>
      </w:r>
      <w:r w:rsidR="00D3555A" w:rsidRPr="00342507">
        <w:rPr>
          <w:rFonts w:cs="Times New Roman"/>
          <w:color w:val="000000" w:themeColor="text1"/>
        </w:rPr>
        <w:t>recency</w:t>
      </w:r>
      <w:r w:rsidR="0AFC6F90" w:rsidRPr="00342507">
        <w:rPr>
          <w:rFonts w:cs="Times New Roman"/>
          <w:color w:val="000000" w:themeColor="text1"/>
        </w:rPr>
        <w:t xml:space="preserve">, frequency of data refresh, </w:t>
      </w:r>
      <w:r w:rsidR="283D9F73" w:rsidRPr="00342507">
        <w:rPr>
          <w:rFonts w:cs="Times New Roman"/>
          <w:color w:val="000000" w:themeColor="text1"/>
        </w:rPr>
        <w:t>completeness of follow-up from exposure to outcome</w:t>
      </w:r>
      <w:r w:rsidR="003028B9" w:rsidRPr="00342507" w:rsidDel="00BD0EE4">
        <w:rPr>
          <w:rFonts w:cs="Times New Roman"/>
          <w:color w:val="000000" w:themeColor="text1"/>
        </w:rPr>
        <w:t xml:space="preserve"> should be considered</w:t>
      </w:r>
      <w:r w:rsidR="003028B9" w:rsidRPr="00342507">
        <w:rPr>
          <w:rFonts w:cs="Times New Roman"/>
          <w:color w:val="000000" w:themeColor="text1"/>
        </w:rPr>
        <w:t xml:space="preserve">. In addition, the </w:t>
      </w:r>
      <w:r w:rsidR="00BF0059" w:rsidRPr="00342507">
        <w:rPr>
          <w:rFonts w:cs="Times New Roman"/>
          <w:color w:val="000000" w:themeColor="text1"/>
        </w:rPr>
        <w:t>possibility</w:t>
      </w:r>
      <w:r w:rsidR="003028B9" w:rsidRPr="00342507">
        <w:rPr>
          <w:rFonts w:cs="Times New Roman"/>
          <w:color w:val="000000" w:themeColor="text1"/>
        </w:rPr>
        <w:t xml:space="preserve"> to submit </w:t>
      </w:r>
      <w:r w:rsidR="0086336A" w:rsidRPr="00342507">
        <w:rPr>
          <w:rFonts w:cs="Times New Roman"/>
          <w:color w:val="000000" w:themeColor="text1"/>
        </w:rPr>
        <w:t xml:space="preserve">data </w:t>
      </w:r>
      <w:r w:rsidR="009B34F2" w:rsidRPr="00342507">
        <w:rPr>
          <w:rFonts w:cs="Times New Roman"/>
          <w:color w:val="000000" w:themeColor="text1"/>
        </w:rPr>
        <w:t xml:space="preserve">files generated during conduct of the study </w:t>
      </w:r>
      <w:r w:rsidR="00A36FC6" w:rsidRPr="00342507">
        <w:rPr>
          <w:rFonts w:cs="Times New Roman"/>
          <w:color w:val="000000" w:themeColor="text1"/>
        </w:rPr>
        <w:t xml:space="preserve">to relevant regulatory agencies </w:t>
      </w:r>
      <w:r w:rsidR="00D60AAD" w:rsidRPr="00342507">
        <w:rPr>
          <w:rFonts w:cs="Times New Roman"/>
          <w:color w:val="000000" w:themeColor="text1"/>
        </w:rPr>
        <w:t xml:space="preserve">may need to be </w:t>
      </w:r>
      <w:r w:rsidR="00C812E3" w:rsidRPr="00342507">
        <w:rPr>
          <w:rFonts w:cs="Times New Roman"/>
          <w:color w:val="000000" w:themeColor="text1"/>
        </w:rPr>
        <w:t xml:space="preserve">determined. </w:t>
      </w:r>
      <w:r w:rsidR="00D77FF9" w:rsidRPr="00342507">
        <w:rPr>
          <w:rFonts w:cs="Times New Roman"/>
          <w:color w:val="000000" w:themeColor="text1"/>
        </w:rPr>
        <w:t xml:space="preserve">Other factors in data </w:t>
      </w:r>
      <w:r w:rsidR="002E2DE6" w:rsidRPr="00342507">
        <w:rPr>
          <w:rFonts w:cs="Times New Roman"/>
          <w:color w:val="000000" w:themeColor="text1"/>
        </w:rPr>
        <w:t xml:space="preserve">source </w:t>
      </w:r>
      <w:r w:rsidR="00D77FF9" w:rsidRPr="00342507">
        <w:rPr>
          <w:rFonts w:cs="Times New Roman"/>
          <w:color w:val="000000" w:themeColor="text1"/>
        </w:rPr>
        <w:t xml:space="preserve">selection may be </w:t>
      </w:r>
      <w:r w:rsidR="00DE0767" w:rsidRPr="00342507">
        <w:rPr>
          <w:rFonts w:cs="Times New Roman"/>
          <w:color w:val="000000" w:themeColor="text1"/>
        </w:rPr>
        <w:t xml:space="preserve">prior experience with the </w:t>
      </w:r>
      <w:r w:rsidR="006519E7" w:rsidRPr="00342507">
        <w:rPr>
          <w:rFonts w:cs="Times New Roman"/>
          <w:color w:val="000000" w:themeColor="text1"/>
        </w:rPr>
        <w:t>data</w:t>
      </w:r>
      <w:r w:rsidR="00B2456B" w:rsidRPr="00342507">
        <w:rPr>
          <w:rFonts w:cs="Times New Roman"/>
          <w:color w:val="000000" w:themeColor="text1"/>
        </w:rPr>
        <w:t>,</w:t>
      </w:r>
      <w:r w:rsidR="00F51E3E" w:rsidRPr="00342507">
        <w:rPr>
          <w:rFonts w:cs="Times New Roman"/>
          <w:color w:val="000000" w:themeColor="text1"/>
        </w:rPr>
        <w:t xml:space="preserve"> </w:t>
      </w:r>
      <w:r w:rsidR="00DB5547" w:rsidRPr="00342507">
        <w:rPr>
          <w:rFonts w:cs="Times New Roman"/>
        </w:rPr>
        <w:t xml:space="preserve">as there </w:t>
      </w:r>
      <w:r w:rsidRPr="00342507">
        <w:rPr>
          <w:rFonts w:cs="Times New Roman"/>
        </w:rPr>
        <w:t>may be a trade-</w:t>
      </w:r>
      <w:r w:rsidR="000A43E9" w:rsidRPr="00342507">
        <w:rPr>
          <w:rFonts w:cs="Times New Roman"/>
        </w:rPr>
        <w:t>off between</w:t>
      </w:r>
      <w:r w:rsidR="004D1AC3" w:rsidRPr="00342507">
        <w:rPr>
          <w:rFonts w:cs="Times New Roman"/>
        </w:rPr>
        <w:t xml:space="preserve"> the time </w:t>
      </w:r>
      <w:r w:rsidR="00882B10" w:rsidRPr="00342507">
        <w:rPr>
          <w:rFonts w:cs="Times New Roman"/>
        </w:rPr>
        <w:t xml:space="preserve">needed to address these factors </w:t>
      </w:r>
      <w:r w:rsidR="004450A7" w:rsidRPr="00342507">
        <w:rPr>
          <w:rFonts w:cs="Times New Roman"/>
        </w:rPr>
        <w:t>versus</w:t>
      </w:r>
      <w:r w:rsidR="00C9643D" w:rsidRPr="00342507">
        <w:rPr>
          <w:rFonts w:cs="Times New Roman"/>
        </w:rPr>
        <w:t xml:space="preserve"> the</w:t>
      </w:r>
      <w:r w:rsidR="004450A7" w:rsidRPr="00342507">
        <w:rPr>
          <w:rFonts w:cs="Times New Roman"/>
        </w:rPr>
        <w:t xml:space="preserve"> urgency </w:t>
      </w:r>
      <w:r w:rsidR="00C9643D" w:rsidRPr="00342507">
        <w:rPr>
          <w:rFonts w:cs="Times New Roman"/>
        </w:rPr>
        <w:t xml:space="preserve">of obtaining </w:t>
      </w:r>
      <w:r w:rsidR="008A5575" w:rsidRPr="00342507">
        <w:rPr>
          <w:rFonts w:cs="Times New Roman"/>
        </w:rPr>
        <w:t xml:space="preserve">study </w:t>
      </w:r>
      <w:r w:rsidR="00C9643D" w:rsidRPr="00342507">
        <w:rPr>
          <w:rFonts w:cs="Times New Roman"/>
        </w:rPr>
        <w:t>results</w:t>
      </w:r>
      <w:r w:rsidR="008A5575" w:rsidRPr="00342507">
        <w:rPr>
          <w:rFonts w:cs="Times New Roman"/>
        </w:rPr>
        <w:t xml:space="preserve">. </w:t>
      </w:r>
    </w:p>
    <w:p w14:paraId="2B88C78B" w14:textId="5F8FC3E4" w:rsidR="001461A3" w:rsidRPr="00342507" w:rsidRDefault="002C61EC" w:rsidP="00342507">
      <w:pPr>
        <w:spacing w:line="360" w:lineRule="auto"/>
        <w:jc w:val="both"/>
        <w:rPr>
          <w:rFonts w:cs="Times New Roman"/>
          <w:color w:val="000000" w:themeColor="text1"/>
        </w:rPr>
      </w:pPr>
      <w:r w:rsidRPr="00342507">
        <w:rPr>
          <w:rFonts w:cs="Times New Roman"/>
          <w:color w:val="000000" w:themeColor="text1"/>
        </w:rPr>
        <w:t xml:space="preserve">Analyses </w:t>
      </w:r>
      <w:r w:rsidR="00F348F6" w:rsidRPr="00342507">
        <w:rPr>
          <w:rFonts w:cs="Times New Roman"/>
          <w:color w:val="000000" w:themeColor="text1"/>
        </w:rPr>
        <w:t xml:space="preserve">that </w:t>
      </w:r>
      <w:r w:rsidR="00494225" w:rsidRPr="00342507">
        <w:rPr>
          <w:rFonts w:cs="Times New Roman"/>
          <w:color w:val="000000" w:themeColor="text1"/>
        </w:rPr>
        <w:t xml:space="preserve">evaluate the potential impact </w:t>
      </w:r>
      <w:r w:rsidR="00B3358E" w:rsidRPr="00342507">
        <w:rPr>
          <w:rFonts w:cs="Times New Roman"/>
          <w:color w:val="000000" w:themeColor="text1"/>
        </w:rPr>
        <w:t xml:space="preserve">of missingness </w:t>
      </w:r>
      <w:r w:rsidR="006519E7" w:rsidRPr="00342507">
        <w:rPr>
          <w:rFonts w:cs="Times New Roman"/>
          <w:color w:val="000000" w:themeColor="text1"/>
        </w:rPr>
        <w:t>of data</w:t>
      </w:r>
      <w:r w:rsidR="00B3358E" w:rsidRPr="00342507">
        <w:rPr>
          <w:rFonts w:cs="Times New Roman"/>
          <w:color w:val="000000" w:themeColor="text1"/>
        </w:rPr>
        <w:t xml:space="preserve"> may be conducted to further </w:t>
      </w:r>
      <w:r w:rsidR="00D247AA" w:rsidRPr="00342507">
        <w:rPr>
          <w:rFonts w:cs="Times New Roman"/>
          <w:color w:val="000000" w:themeColor="text1"/>
        </w:rPr>
        <w:t>evaluate</w:t>
      </w:r>
      <w:r w:rsidR="00B3358E" w:rsidRPr="00342507">
        <w:rPr>
          <w:rFonts w:cs="Times New Roman"/>
          <w:color w:val="000000" w:themeColor="text1"/>
        </w:rPr>
        <w:t xml:space="preserve"> the </w:t>
      </w:r>
      <w:r w:rsidR="003D5854" w:rsidRPr="00342507">
        <w:rPr>
          <w:rFonts w:cs="Times New Roman"/>
          <w:color w:val="000000" w:themeColor="text1"/>
        </w:rPr>
        <w:t>feasibility of conducting a study in a given data source. For example</w:t>
      </w:r>
      <w:r w:rsidR="00F379EF" w:rsidRPr="00342507">
        <w:rPr>
          <w:rFonts w:cs="Times New Roman"/>
          <w:color w:val="000000" w:themeColor="text1"/>
        </w:rPr>
        <w:t>,</w:t>
      </w:r>
      <w:r w:rsidR="003D5854" w:rsidRPr="00342507">
        <w:rPr>
          <w:rFonts w:cs="Times New Roman"/>
          <w:color w:val="000000" w:themeColor="text1"/>
        </w:rPr>
        <w:t xml:space="preserve"> </w:t>
      </w:r>
      <w:r w:rsidR="00D202A3" w:rsidRPr="00342507">
        <w:rPr>
          <w:rFonts w:cs="Times New Roman"/>
          <w:color w:val="000000" w:themeColor="text1"/>
        </w:rPr>
        <w:t xml:space="preserve">in a study evaluating </w:t>
      </w:r>
      <w:r w:rsidR="00F379EF" w:rsidRPr="00342507">
        <w:rPr>
          <w:rFonts w:cs="Times New Roman"/>
          <w:color w:val="000000" w:themeColor="text1"/>
        </w:rPr>
        <w:t xml:space="preserve">the </w:t>
      </w:r>
      <w:r w:rsidR="00D202A3" w:rsidRPr="00342507">
        <w:rPr>
          <w:rFonts w:cs="Times New Roman"/>
          <w:color w:val="000000" w:themeColor="text1"/>
        </w:rPr>
        <w:t xml:space="preserve">association between </w:t>
      </w:r>
      <w:r w:rsidR="00392FE5" w:rsidRPr="00342507">
        <w:rPr>
          <w:rFonts w:cs="Times New Roman"/>
          <w:color w:val="000000" w:themeColor="text1"/>
        </w:rPr>
        <w:t>hormonal contraceptives and thromboembolism</w:t>
      </w:r>
      <w:r w:rsidR="00692699" w:rsidRPr="00342507">
        <w:rPr>
          <w:rFonts w:cs="Times New Roman"/>
          <w:color w:val="000000" w:themeColor="text1"/>
        </w:rPr>
        <w:t xml:space="preserve">, </w:t>
      </w:r>
      <w:r w:rsidR="00753CC8" w:rsidRPr="00342507">
        <w:rPr>
          <w:rFonts w:cs="Times New Roman"/>
          <w:color w:val="000000" w:themeColor="text1"/>
        </w:rPr>
        <w:t>the impact of mi</w:t>
      </w:r>
      <w:r w:rsidR="00E57569" w:rsidRPr="00342507">
        <w:rPr>
          <w:rFonts w:cs="Times New Roman"/>
          <w:color w:val="000000" w:themeColor="text1"/>
        </w:rPr>
        <w:t xml:space="preserve">ssing </w:t>
      </w:r>
      <w:r w:rsidR="007154AC" w:rsidRPr="00342507">
        <w:rPr>
          <w:rFonts w:cs="Times New Roman"/>
          <w:color w:val="000000" w:themeColor="text1"/>
        </w:rPr>
        <w:t>smoking status</w:t>
      </w:r>
      <w:r w:rsidR="007C4B62" w:rsidRPr="00342507">
        <w:rPr>
          <w:rFonts w:cs="Times New Roman"/>
          <w:color w:val="000000" w:themeColor="text1"/>
        </w:rPr>
        <w:t xml:space="preserve"> information</w:t>
      </w:r>
      <w:r w:rsidR="007154AC" w:rsidRPr="00342507">
        <w:rPr>
          <w:rFonts w:cs="Times New Roman"/>
          <w:color w:val="000000" w:themeColor="text1"/>
        </w:rPr>
        <w:t xml:space="preserve"> may be evaluated by </w:t>
      </w:r>
      <w:r w:rsidR="00141188" w:rsidRPr="00342507">
        <w:rPr>
          <w:rFonts w:cs="Times New Roman"/>
          <w:color w:val="000000" w:themeColor="text1"/>
        </w:rPr>
        <w:t xml:space="preserve">a review of the literature to determine the </w:t>
      </w:r>
      <w:r w:rsidR="00424FB6" w:rsidRPr="00342507">
        <w:rPr>
          <w:rFonts w:cs="Times New Roman"/>
          <w:color w:val="000000" w:themeColor="text1"/>
        </w:rPr>
        <w:t xml:space="preserve">association of smoking with exposure and outcome, and then </w:t>
      </w:r>
      <w:r w:rsidR="008B55A8" w:rsidRPr="00342507">
        <w:rPr>
          <w:rFonts w:cs="Times New Roman"/>
          <w:color w:val="000000" w:themeColor="text1"/>
        </w:rPr>
        <w:t xml:space="preserve">using </w:t>
      </w:r>
      <w:r w:rsidR="00922411" w:rsidRPr="00342507">
        <w:rPr>
          <w:rFonts w:cs="Times New Roman"/>
          <w:color w:val="000000" w:themeColor="text1"/>
        </w:rPr>
        <w:t xml:space="preserve">quantitative </w:t>
      </w:r>
      <w:r w:rsidR="008B55A8" w:rsidRPr="00342507">
        <w:rPr>
          <w:rFonts w:cs="Times New Roman"/>
          <w:color w:val="000000" w:themeColor="text1"/>
        </w:rPr>
        <w:t xml:space="preserve">bias approaches </w:t>
      </w:r>
      <w:r w:rsidR="00F379EF" w:rsidRPr="00342507">
        <w:rPr>
          <w:rFonts w:cs="Times New Roman"/>
          <w:color w:val="000000" w:themeColor="text1"/>
        </w:rPr>
        <w:t xml:space="preserve">to </w:t>
      </w:r>
      <w:r w:rsidR="00D247AA" w:rsidRPr="00342507">
        <w:rPr>
          <w:rFonts w:cs="Times New Roman"/>
          <w:color w:val="000000" w:themeColor="text1"/>
        </w:rPr>
        <w:t xml:space="preserve">evaluate the impact on the study validity for a range of desired effect estimates. </w:t>
      </w:r>
      <w:r w:rsidR="0AFC6F90" w:rsidRPr="00342507">
        <w:rPr>
          <w:rFonts w:cs="Times New Roman"/>
          <w:color w:val="000000" w:themeColor="text1"/>
        </w:rPr>
        <w:t xml:space="preserve">A variety of information sources are used </w:t>
      </w:r>
      <w:r w:rsidR="51683503" w:rsidRPr="00342507">
        <w:rPr>
          <w:rFonts w:cs="Times New Roman"/>
          <w:color w:val="000000" w:themeColor="text1"/>
        </w:rPr>
        <w:t>to complete this step evaluating the narrowed down list of data sources</w:t>
      </w:r>
      <w:r w:rsidR="00C02E8D" w:rsidRPr="00342507">
        <w:rPr>
          <w:rFonts w:cs="Times New Roman"/>
          <w:color w:val="000000" w:themeColor="text1"/>
        </w:rPr>
        <w:t>,</w:t>
      </w:r>
      <w:r w:rsidR="0AFC6F90" w:rsidRPr="00342507">
        <w:rPr>
          <w:rFonts w:cs="Times New Roman"/>
          <w:color w:val="000000" w:themeColor="text1"/>
        </w:rPr>
        <w:t xml:space="preserve"> </w:t>
      </w:r>
      <w:r w:rsidR="00C02E8D" w:rsidRPr="00342507">
        <w:rPr>
          <w:rFonts w:cs="Times New Roman"/>
          <w:color w:val="000000" w:themeColor="text1"/>
        </w:rPr>
        <w:t xml:space="preserve">and </w:t>
      </w:r>
      <w:r w:rsidR="0AFC6F90" w:rsidRPr="00342507">
        <w:rPr>
          <w:rFonts w:cs="Times New Roman"/>
          <w:color w:val="000000" w:themeColor="text1"/>
        </w:rPr>
        <w:t xml:space="preserve">it </w:t>
      </w:r>
      <w:r w:rsidR="0BC23452" w:rsidRPr="00342507">
        <w:rPr>
          <w:rFonts w:cs="Times New Roman"/>
          <w:color w:val="000000" w:themeColor="text1"/>
        </w:rPr>
        <w:t>may</w:t>
      </w:r>
      <w:r w:rsidR="0AFC6F90" w:rsidRPr="00342507">
        <w:rPr>
          <w:rFonts w:cs="Times New Roman"/>
          <w:color w:val="000000" w:themeColor="text1"/>
        </w:rPr>
        <w:t xml:space="preserve"> </w:t>
      </w:r>
      <w:r w:rsidR="00C02E8D" w:rsidRPr="00342507">
        <w:rPr>
          <w:rFonts w:cs="Times New Roman"/>
          <w:color w:val="000000" w:themeColor="text1"/>
        </w:rPr>
        <w:t>often</w:t>
      </w:r>
      <w:r w:rsidR="0AFC6F90" w:rsidRPr="00342507">
        <w:rPr>
          <w:rFonts w:cs="Times New Roman"/>
          <w:color w:val="000000" w:themeColor="text1"/>
        </w:rPr>
        <w:t xml:space="preserve"> be </w:t>
      </w:r>
      <w:r w:rsidR="00216BC3" w:rsidRPr="00342507">
        <w:rPr>
          <w:rFonts w:cs="Times New Roman"/>
          <w:color w:val="000000" w:themeColor="text1"/>
        </w:rPr>
        <w:t xml:space="preserve">valuable </w:t>
      </w:r>
      <w:r w:rsidR="0AFC6F90" w:rsidRPr="00342507">
        <w:rPr>
          <w:rFonts w:cs="Times New Roman"/>
          <w:color w:val="000000" w:themeColor="text1"/>
        </w:rPr>
        <w:t xml:space="preserve">to request specific </w:t>
      </w:r>
      <w:r w:rsidR="4CB00332" w:rsidRPr="00342507">
        <w:rPr>
          <w:rFonts w:cs="Times New Roman"/>
          <w:color w:val="000000" w:themeColor="text1"/>
        </w:rPr>
        <w:t>information</w:t>
      </w:r>
      <w:r w:rsidR="00D85473" w:rsidRPr="00342507">
        <w:rPr>
          <w:rFonts w:cs="Times New Roman"/>
          <w:color w:val="000000" w:themeColor="text1"/>
        </w:rPr>
        <w:t xml:space="preserve"> from the </w:t>
      </w:r>
      <w:r w:rsidR="00D85473" w:rsidRPr="00342507">
        <w:rPr>
          <w:rFonts w:cs="Times New Roman"/>
          <w:b/>
          <w:bCs/>
          <w:i/>
          <w:iCs/>
          <w:color w:val="000000" w:themeColor="text1"/>
        </w:rPr>
        <w:t xml:space="preserve">data </w:t>
      </w:r>
      <w:r w:rsidR="000A14DB" w:rsidRPr="00342507">
        <w:rPr>
          <w:rFonts w:cs="Times New Roman"/>
          <w:b/>
          <w:bCs/>
          <w:i/>
          <w:iCs/>
          <w:color w:val="000000" w:themeColor="text1"/>
        </w:rPr>
        <w:t>holder</w:t>
      </w:r>
      <w:r w:rsidR="00203409" w:rsidRPr="00342507">
        <w:rPr>
          <w:rFonts w:cs="Times New Roman"/>
          <w:color w:val="000000" w:themeColor="text1"/>
        </w:rPr>
        <w:t xml:space="preserve"> </w:t>
      </w:r>
      <w:r w:rsidR="0AFC6F90" w:rsidRPr="00342507">
        <w:rPr>
          <w:rFonts w:cs="Times New Roman"/>
          <w:color w:val="000000" w:themeColor="text1"/>
        </w:rPr>
        <w:t xml:space="preserve">(e.g., number of patients exposed, incidence rate of outcome to conduct sample size </w:t>
      </w:r>
      <w:r w:rsidR="1BB89219" w:rsidRPr="00342507">
        <w:rPr>
          <w:rFonts w:cs="Times New Roman"/>
          <w:color w:val="000000" w:themeColor="text1"/>
        </w:rPr>
        <w:t>calculations</w:t>
      </w:r>
      <w:r w:rsidR="0AFC6F90" w:rsidRPr="00342507">
        <w:rPr>
          <w:rFonts w:cs="Times New Roman"/>
          <w:color w:val="000000" w:themeColor="text1"/>
        </w:rPr>
        <w:t xml:space="preserve">, availability of covariates, and other queries of the data to verify the </w:t>
      </w:r>
      <w:r w:rsidR="0AFC6F90" w:rsidRPr="00342507">
        <w:rPr>
          <w:rFonts w:cs="Times New Roman"/>
          <w:color w:val="000000" w:themeColor="text1"/>
        </w:rPr>
        <w:lastRenderedPageBreak/>
        <w:t>data source is fit-for-purpose)</w:t>
      </w:r>
      <w:r w:rsidR="39F53083" w:rsidRPr="00342507">
        <w:rPr>
          <w:rFonts w:cs="Times New Roman"/>
          <w:color w:val="000000" w:themeColor="text1"/>
        </w:rPr>
        <w:t>.</w:t>
      </w:r>
    </w:p>
    <w:p w14:paraId="0E1EEF6C" w14:textId="42CC45D2" w:rsidR="00D128D5" w:rsidRPr="00342507" w:rsidRDefault="00C02E8D" w:rsidP="00342507">
      <w:pPr>
        <w:spacing w:line="360" w:lineRule="auto"/>
        <w:jc w:val="both"/>
        <w:rPr>
          <w:rFonts w:cs="Times New Roman"/>
          <w:color w:val="000000" w:themeColor="text1"/>
        </w:rPr>
      </w:pPr>
      <w:r w:rsidRPr="00342507">
        <w:rPr>
          <w:rFonts w:cs="Times New Roman"/>
          <w:color w:val="000000" w:themeColor="text1"/>
        </w:rPr>
        <w:t>After</w:t>
      </w:r>
      <w:r w:rsidR="0AFC6F90" w:rsidRPr="00342507">
        <w:rPr>
          <w:rFonts w:cs="Times New Roman"/>
          <w:color w:val="000000" w:themeColor="text1"/>
        </w:rPr>
        <w:t xml:space="preserve"> </w:t>
      </w:r>
      <w:r w:rsidR="2E467477" w:rsidRPr="00342507">
        <w:rPr>
          <w:rFonts w:cs="Times New Roman"/>
          <w:color w:val="000000" w:themeColor="text1"/>
        </w:rPr>
        <w:t>the</w:t>
      </w:r>
      <w:r w:rsidR="0AFC6F90" w:rsidRPr="00342507">
        <w:rPr>
          <w:rFonts w:cs="Times New Roman"/>
          <w:color w:val="000000" w:themeColor="text1"/>
        </w:rPr>
        <w:t xml:space="preserve"> detailed evaluation is complete, the data sources are compared</w:t>
      </w:r>
      <w:r w:rsidR="005F47A2" w:rsidRPr="00342507">
        <w:rPr>
          <w:rFonts w:cs="Times New Roman"/>
          <w:color w:val="000000" w:themeColor="text1"/>
        </w:rPr>
        <w:t>,</w:t>
      </w:r>
      <w:r w:rsidR="0AFC6F90" w:rsidRPr="00342507">
        <w:rPr>
          <w:rFonts w:cs="Times New Roman"/>
          <w:color w:val="000000" w:themeColor="text1"/>
        </w:rPr>
        <w:t xml:space="preserve"> and a data source(s) can be selected for the study</w:t>
      </w:r>
      <w:r w:rsidR="39F53083" w:rsidRPr="00342507">
        <w:rPr>
          <w:rFonts w:cs="Times New Roman"/>
          <w:color w:val="000000" w:themeColor="text1"/>
        </w:rPr>
        <w:t>.</w:t>
      </w:r>
      <w:r w:rsidR="02DE2A24" w:rsidRPr="00342507">
        <w:rPr>
          <w:rFonts w:cs="Times New Roman"/>
          <w:color w:val="000000" w:themeColor="text1"/>
        </w:rPr>
        <w:t xml:space="preserve"> </w:t>
      </w:r>
      <w:r w:rsidR="0AFC6F90" w:rsidRPr="00342507">
        <w:rPr>
          <w:rFonts w:cs="Times New Roman"/>
          <w:color w:val="000000" w:themeColor="text1"/>
        </w:rPr>
        <w:t xml:space="preserve">Occasionally, </w:t>
      </w:r>
      <w:r w:rsidR="00A41B01" w:rsidRPr="00342507">
        <w:rPr>
          <w:rFonts w:cs="Times New Roman"/>
          <w:color w:val="000000" w:themeColor="text1"/>
        </w:rPr>
        <w:t>at any of the</w:t>
      </w:r>
      <w:r w:rsidR="0AFC6F90" w:rsidRPr="00342507">
        <w:rPr>
          <w:rFonts w:cs="Times New Roman"/>
          <w:color w:val="000000" w:themeColor="text1"/>
        </w:rPr>
        <w:t xml:space="preserve"> step</w:t>
      </w:r>
      <w:r w:rsidR="00A41B01" w:rsidRPr="00342507">
        <w:rPr>
          <w:rFonts w:cs="Times New Roman"/>
          <w:color w:val="000000" w:themeColor="text1"/>
        </w:rPr>
        <w:t>s</w:t>
      </w:r>
      <w:r w:rsidR="0AFC6F90" w:rsidRPr="00342507">
        <w:rPr>
          <w:rFonts w:cs="Times New Roman"/>
          <w:color w:val="000000" w:themeColor="text1"/>
        </w:rPr>
        <w:t xml:space="preserve">, it will be apparent that a </w:t>
      </w:r>
      <w:r w:rsidR="071E0C7F" w:rsidRPr="00342507">
        <w:rPr>
          <w:rFonts w:cs="Times New Roman"/>
          <w:color w:val="000000" w:themeColor="text1"/>
        </w:rPr>
        <w:t>specific</w:t>
      </w:r>
      <w:r w:rsidR="0AFC6F90" w:rsidRPr="00342507">
        <w:rPr>
          <w:rFonts w:cs="Times New Roman"/>
          <w:color w:val="000000" w:themeColor="text1"/>
        </w:rPr>
        <w:t xml:space="preserve"> data source is not suitable to address the research question</w:t>
      </w:r>
      <w:r w:rsidR="39F53083" w:rsidRPr="00342507">
        <w:rPr>
          <w:rFonts w:cs="Times New Roman"/>
          <w:color w:val="000000" w:themeColor="text1"/>
        </w:rPr>
        <w:t xml:space="preserve">. </w:t>
      </w:r>
      <w:r w:rsidR="0AFC6F90" w:rsidRPr="00342507">
        <w:rPr>
          <w:rFonts w:cs="Times New Roman"/>
          <w:color w:val="000000" w:themeColor="text1"/>
        </w:rPr>
        <w:t>In these circumstances, the researcher may conduct a feasibility assessment for primary data collection</w:t>
      </w:r>
      <w:r w:rsidR="39F53083" w:rsidRPr="00342507">
        <w:rPr>
          <w:rFonts w:cs="Times New Roman"/>
          <w:color w:val="000000" w:themeColor="text1"/>
        </w:rPr>
        <w:t xml:space="preserve">. </w:t>
      </w:r>
      <w:r w:rsidR="00BA2DE1" w:rsidRPr="00342507">
        <w:rPr>
          <w:rFonts w:cs="Times New Roman"/>
          <w:color w:val="000000" w:themeColor="text1"/>
        </w:rPr>
        <w:t>This</w:t>
      </w:r>
      <w:r w:rsidR="0AFC6F90" w:rsidRPr="00342507">
        <w:rPr>
          <w:rFonts w:cs="Times New Roman"/>
          <w:color w:val="000000" w:themeColor="text1"/>
        </w:rPr>
        <w:t xml:space="preserve"> assessment typically include</w:t>
      </w:r>
      <w:r w:rsidR="00BA2DE1" w:rsidRPr="00342507">
        <w:rPr>
          <w:rFonts w:cs="Times New Roman"/>
          <w:color w:val="000000" w:themeColor="text1"/>
        </w:rPr>
        <w:t>s</w:t>
      </w:r>
      <w:r w:rsidR="0AFC6F90" w:rsidRPr="00342507">
        <w:rPr>
          <w:rFonts w:cs="Times New Roman"/>
          <w:color w:val="000000" w:themeColor="text1"/>
        </w:rPr>
        <w:t xml:space="preserve"> physician and site queries, including information about the patient population, to determine if </w:t>
      </w:r>
      <w:r w:rsidR="00BA2DE1" w:rsidRPr="00342507">
        <w:rPr>
          <w:rFonts w:cs="Times New Roman"/>
          <w:color w:val="000000" w:themeColor="text1"/>
        </w:rPr>
        <w:t xml:space="preserve">a </w:t>
      </w:r>
      <w:r w:rsidR="0AFC6F90" w:rsidRPr="00342507">
        <w:rPr>
          <w:rFonts w:cs="Times New Roman"/>
          <w:color w:val="000000" w:themeColor="text1"/>
        </w:rPr>
        <w:t xml:space="preserve">sufficient </w:t>
      </w:r>
      <w:r w:rsidR="00BA2DE1" w:rsidRPr="00342507">
        <w:rPr>
          <w:rFonts w:cs="Times New Roman"/>
          <w:color w:val="000000" w:themeColor="text1"/>
        </w:rPr>
        <w:t>number of</w:t>
      </w:r>
      <w:r w:rsidR="0AFC6F90" w:rsidRPr="00342507">
        <w:rPr>
          <w:rFonts w:cs="Times New Roman"/>
          <w:color w:val="000000" w:themeColor="text1"/>
        </w:rPr>
        <w:t xml:space="preserve"> participants can be enrolled and followed for the appropriate timeframe to yield meaningful answers to the research question</w:t>
      </w:r>
      <w:r w:rsidR="39F53083" w:rsidRPr="00342507">
        <w:rPr>
          <w:rFonts w:cs="Times New Roman"/>
          <w:color w:val="000000" w:themeColor="text1"/>
        </w:rPr>
        <w:t xml:space="preserve">. </w:t>
      </w:r>
      <w:r w:rsidR="0AFC6F90" w:rsidRPr="00342507">
        <w:rPr>
          <w:rFonts w:cs="Times New Roman"/>
          <w:color w:val="000000" w:themeColor="text1"/>
        </w:rPr>
        <w:t xml:space="preserve">Whenever primary data collection studies are proposed, the researcher should consider the time to set up the study which includes time to select sites, undergo ethical approval, </w:t>
      </w:r>
      <w:r w:rsidR="00247B42" w:rsidRPr="00342507">
        <w:rPr>
          <w:rFonts w:cs="Times New Roman"/>
          <w:color w:val="000000" w:themeColor="text1"/>
        </w:rPr>
        <w:t>enroll</w:t>
      </w:r>
      <w:r w:rsidR="007B5165" w:rsidRPr="00342507">
        <w:rPr>
          <w:rFonts w:cs="Times New Roman"/>
          <w:color w:val="000000" w:themeColor="text1"/>
        </w:rPr>
        <w:t>,</w:t>
      </w:r>
      <w:r w:rsidR="0AFC6F90" w:rsidRPr="00342507">
        <w:rPr>
          <w:rFonts w:cs="Times New Roman"/>
          <w:color w:val="000000" w:themeColor="text1"/>
        </w:rPr>
        <w:t xml:space="preserve"> and follow participants, and produce results, and whether this timing is acceptable</w:t>
      </w:r>
      <w:r w:rsidR="687D6A27" w:rsidRPr="00342507">
        <w:rPr>
          <w:rFonts w:cs="Times New Roman"/>
          <w:color w:val="000000" w:themeColor="text1"/>
        </w:rPr>
        <w:t>.</w:t>
      </w:r>
      <w:r w:rsidR="369B38C9" w:rsidRPr="00342507">
        <w:rPr>
          <w:rFonts w:cs="Times New Roman"/>
          <w:color w:val="000000" w:themeColor="text1"/>
        </w:rPr>
        <w:t xml:space="preserve"> </w:t>
      </w:r>
    </w:p>
    <w:p w14:paraId="2ADF04B5" w14:textId="146F00A0" w:rsidR="00FE270D" w:rsidRPr="00342507" w:rsidRDefault="0AFC6F90" w:rsidP="00342507">
      <w:pPr>
        <w:spacing w:line="360" w:lineRule="auto"/>
        <w:jc w:val="both"/>
        <w:rPr>
          <w:rFonts w:cs="Times New Roman"/>
          <w:color w:val="000000" w:themeColor="text1"/>
        </w:rPr>
      </w:pPr>
      <w:r w:rsidRPr="00342507">
        <w:rPr>
          <w:rFonts w:cs="Times New Roman"/>
          <w:color w:val="000000" w:themeColor="text1"/>
        </w:rPr>
        <w:t>In addition, the specification of an appropriate comparator group</w:t>
      </w:r>
      <w:r w:rsidR="0F086550" w:rsidRPr="00342507">
        <w:rPr>
          <w:rFonts w:cs="Times New Roman"/>
          <w:color w:val="000000" w:themeColor="text1"/>
        </w:rPr>
        <w:t xml:space="preserve"> (or time period)</w:t>
      </w:r>
      <w:r w:rsidRPr="00342507">
        <w:rPr>
          <w:rFonts w:cs="Times New Roman"/>
          <w:color w:val="000000" w:themeColor="text1"/>
        </w:rPr>
        <w:t xml:space="preserve"> is a critical part of </w:t>
      </w:r>
      <w:r w:rsidR="03E63F38" w:rsidRPr="00342507">
        <w:rPr>
          <w:rFonts w:cs="Times New Roman"/>
          <w:color w:val="000000" w:themeColor="text1"/>
        </w:rPr>
        <w:t xml:space="preserve">the </w:t>
      </w:r>
      <w:r w:rsidRPr="00342507">
        <w:rPr>
          <w:rFonts w:cs="Times New Roman"/>
          <w:color w:val="000000" w:themeColor="text1"/>
        </w:rPr>
        <w:t>study design and an important consideration in</w:t>
      </w:r>
      <w:r w:rsidR="17A1397C" w:rsidRPr="00342507">
        <w:rPr>
          <w:rFonts w:cs="Times New Roman"/>
          <w:color w:val="000000" w:themeColor="text1"/>
        </w:rPr>
        <w:t xml:space="preserve"> the</w:t>
      </w:r>
      <w:r w:rsidRPr="00342507">
        <w:rPr>
          <w:rFonts w:cs="Times New Roman"/>
          <w:color w:val="000000" w:themeColor="text1"/>
        </w:rPr>
        <w:t xml:space="preserve"> feasibility assessments</w:t>
      </w:r>
      <w:r w:rsidR="39F53083" w:rsidRPr="00342507">
        <w:rPr>
          <w:rFonts w:cs="Times New Roman"/>
          <w:color w:val="000000" w:themeColor="text1"/>
        </w:rPr>
        <w:t>.</w:t>
      </w:r>
      <w:r w:rsidR="004C132C" w:rsidRPr="00342507">
        <w:rPr>
          <w:rFonts w:cs="Times New Roman"/>
          <w:color w:val="000000" w:themeColor="text1"/>
        </w:rPr>
        <w:t xml:space="preserve"> </w:t>
      </w:r>
      <w:r w:rsidRPr="00342507">
        <w:rPr>
          <w:rFonts w:cs="Times New Roman"/>
          <w:color w:val="000000" w:themeColor="text1"/>
        </w:rPr>
        <w:t xml:space="preserve">The impact that </w:t>
      </w:r>
      <w:r w:rsidR="003D218D" w:rsidRPr="00342507">
        <w:rPr>
          <w:rFonts w:cs="Times New Roman"/>
          <w:color w:val="000000" w:themeColor="text1"/>
        </w:rPr>
        <w:t xml:space="preserve">policies for </w:t>
      </w:r>
      <w:r w:rsidR="00DD741D" w:rsidRPr="00342507">
        <w:rPr>
          <w:rFonts w:cs="Times New Roman"/>
          <w:color w:val="000000" w:themeColor="text1"/>
        </w:rPr>
        <w:t xml:space="preserve">medical or </w:t>
      </w:r>
      <w:r w:rsidR="00381702" w:rsidRPr="00342507">
        <w:rPr>
          <w:rFonts w:cs="Times New Roman"/>
          <w:color w:val="000000" w:themeColor="text1"/>
        </w:rPr>
        <w:t>medication</w:t>
      </w:r>
      <w:r w:rsidR="003D218D" w:rsidRPr="00342507">
        <w:rPr>
          <w:rFonts w:cs="Times New Roman"/>
          <w:color w:val="000000" w:themeColor="text1"/>
        </w:rPr>
        <w:t xml:space="preserve"> coverage</w:t>
      </w:r>
      <w:r w:rsidRPr="00342507">
        <w:rPr>
          <w:rFonts w:cs="Times New Roman"/>
          <w:color w:val="000000" w:themeColor="text1"/>
        </w:rPr>
        <w:t xml:space="preserve"> could have on the </w:t>
      </w:r>
      <w:r w:rsidR="005F3A4C" w:rsidRPr="00342507">
        <w:rPr>
          <w:rFonts w:cs="Times New Roman"/>
          <w:color w:val="000000" w:themeColor="text1"/>
        </w:rPr>
        <w:t xml:space="preserve">observed </w:t>
      </w:r>
      <w:r w:rsidRPr="00342507">
        <w:rPr>
          <w:rFonts w:cs="Times New Roman"/>
          <w:color w:val="000000" w:themeColor="text1"/>
        </w:rPr>
        <w:t>level of disease severity of the exposed group and the comparator group must be considered, as should the availability of concurrent comparator data</w:t>
      </w:r>
      <w:r w:rsidR="000C56A8" w:rsidRPr="00342507">
        <w:rPr>
          <w:rFonts w:cs="Times New Roman"/>
          <w:color w:val="000000" w:themeColor="text1"/>
        </w:rPr>
        <w:t xml:space="preserve">. </w:t>
      </w:r>
      <w:r w:rsidR="001047ED" w:rsidRPr="00342507">
        <w:rPr>
          <w:rFonts w:cs="Times New Roman"/>
          <w:color w:val="000000" w:themeColor="text1"/>
        </w:rPr>
        <w:t>However, i</w:t>
      </w:r>
      <w:r w:rsidR="00567E0A" w:rsidRPr="00342507">
        <w:rPr>
          <w:rFonts w:cs="Times New Roman"/>
          <w:color w:val="000000" w:themeColor="text1"/>
        </w:rPr>
        <w:t xml:space="preserve">n some situations (such as </w:t>
      </w:r>
      <w:r w:rsidR="006A131B" w:rsidRPr="00342507">
        <w:rPr>
          <w:rFonts w:cs="Times New Roman"/>
          <w:color w:val="000000" w:themeColor="text1"/>
        </w:rPr>
        <w:t>rare disease population studies)</w:t>
      </w:r>
      <w:r w:rsidR="00866B22" w:rsidRPr="00342507">
        <w:rPr>
          <w:rFonts w:cs="Times New Roman"/>
          <w:color w:val="000000" w:themeColor="text1"/>
        </w:rPr>
        <w:t xml:space="preserve"> a </w:t>
      </w:r>
      <w:r w:rsidR="00F436F3" w:rsidRPr="00342507">
        <w:rPr>
          <w:rFonts w:cs="Times New Roman"/>
          <w:color w:val="000000" w:themeColor="text1"/>
        </w:rPr>
        <w:t xml:space="preserve">historical </w:t>
      </w:r>
      <w:r w:rsidR="00365763" w:rsidRPr="00342507">
        <w:rPr>
          <w:rFonts w:cs="Times New Roman"/>
          <w:color w:val="000000" w:themeColor="text1"/>
        </w:rPr>
        <w:t xml:space="preserve">or </w:t>
      </w:r>
      <w:r w:rsidR="7483D22E" w:rsidRPr="00342507">
        <w:rPr>
          <w:rFonts w:cs="Times New Roman"/>
          <w:color w:val="000000" w:themeColor="text1"/>
        </w:rPr>
        <w:t xml:space="preserve">former </w:t>
      </w:r>
      <w:r w:rsidR="7483D22E" w:rsidRPr="00342507">
        <w:rPr>
          <w:rFonts w:cs="Times New Roman"/>
          <w:b/>
          <w:bCs/>
          <w:i/>
          <w:iCs/>
          <w:color w:val="000000" w:themeColor="text1"/>
        </w:rPr>
        <w:t>standard of care</w:t>
      </w:r>
      <w:r w:rsidRPr="00342507">
        <w:rPr>
          <w:rFonts w:cs="Times New Roman"/>
          <w:color w:val="000000" w:themeColor="text1"/>
        </w:rPr>
        <w:t xml:space="preserve"> comparator </w:t>
      </w:r>
      <w:r w:rsidR="00866B22" w:rsidRPr="00342507">
        <w:rPr>
          <w:rFonts w:cs="Times New Roman"/>
          <w:color w:val="000000" w:themeColor="text1"/>
        </w:rPr>
        <w:t>may be considered</w:t>
      </w:r>
      <w:r w:rsidR="00BF50A5" w:rsidRPr="00342507">
        <w:rPr>
          <w:rFonts w:cs="Times New Roman"/>
          <w:color w:val="000000" w:themeColor="text1"/>
        </w:rPr>
        <w:t>.</w:t>
      </w:r>
      <w:r w:rsidR="008B05C0" w:rsidRPr="00342507">
        <w:rPr>
          <w:rFonts w:cs="Times New Roman"/>
          <w:color w:val="000000" w:themeColor="text1"/>
        </w:rPr>
        <w:t xml:space="preserve"> Regulatory guidances provide additional information on the characteristics of an appropriate comparator.</w:t>
      </w:r>
    </w:p>
    <w:p w14:paraId="1C48A53C" w14:textId="5C2B9B78" w:rsidR="000E7710" w:rsidRPr="00342507" w:rsidRDefault="00C27786" w:rsidP="00342507">
      <w:pPr>
        <w:spacing w:line="360" w:lineRule="auto"/>
        <w:jc w:val="both"/>
        <w:rPr>
          <w:rFonts w:cs="Times New Roman"/>
          <w:color w:val="000000" w:themeColor="text1"/>
        </w:rPr>
      </w:pPr>
      <w:r w:rsidRPr="00342507">
        <w:rPr>
          <w:rFonts w:cs="Times New Roman"/>
          <w:color w:val="000000" w:themeColor="text1"/>
        </w:rPr>
        <w:t xml:space="preserve">Feasibility assessments are used as context for design decisions in the protocol. </w:t>
      </w:r>
      <w:r w:rsidR="003A6DA8" w:rsidRPr="00342507">
        <w:rPr>
          <w:rFonts w:cs="Times New Roman"/>
          <w:color w:val="000000" w:themeColor="text1"/>
        </w:rPr>
        <w:t>In discussion with, and w</w:t>
      </w:r>
      <w:r w:rsidR="00B25295" w:rsidRPr="00342507">
        <w:rPr>
          <w:rFonts w:cs="Times New Roman"/>
          <w:color w:val="000000" w:themeColor="text1"/>
        </w:rPr>
        <w:t>here required by a regulatory authority, s</w:t>
      </w:r>
      <w:r w:rsidR="50DEED8B" w:rsidRPr="00342507">
        <w:rPr>
          <w:rFonts w:cs="Times New Roman"/>
          <w:color w:val="000000" w:themeColor="text1"/>
        </w:rPr>
        <w:t>ubmission of the feasibility assessment report</w:t>
      </w:r>
      <w:r w:rsidR="3C80020C" w:rsidRPr="00342507">
        <w:rPr>
          <w:rFonts w:cs="Times New Roman"/>
          <w:color w:val="000000" w:themeColor="text1"/>
        </w:rPr>
        <w:t xml:space="preserve"> can either be a standalone document, </w:t>
      </w:r>
      <w:r w:rsidR="008A1E23" w:rsidRPr="00342507">
        <w:rPr>
          <w:rFonts w:cs="Times New Roman"/>
          <w:color w:val="000000" w:themeColor="text1"/>
        </w:rPr>
        <w:t xml:space="preserve">or </w:t>
      </w:r>
      <w:r w:rsidR="3C80020C" w:rsidRPr="00342507">
        <w:rPr>
          <w:rFonts w:cs="Times New Roman"/>
          <w:color w:val="000000" w:themeColor="text1"/>
        </w:rPr>
        <w:t>an annex to the protocol</w:t>
      </w:r>
      <w:r w:rsidRPr="00342507">
        <w:rPr>
          <w:rFonts w:cs="Times New Roman"/>
          <w:color w:val="000000" w:themeColor="text1"/>
        </w:rPr>
        <w:t>.</w:t>
      </w:r>
      <w:r w:rsidR="3C80020C" w:rsidRPr="00342507">
        <w:rPr>
          <w:rFonts w:cs="Times New Roman"/>
          <w:color w:val="000000" w:themeColor="text1"/>
        </w:rPr>
        <w:t xml:space="preserve"> </w:t>
      </w:r>
      <w:r w:rsidR="000E7710" w:rsidRPr="00342507">
        <w:rPr>
          <w:rFonts w:cs="Times New Roman"/>
          <w:color w:val="000000" w:themeColor="text1"/>
        </w:rPr>
        <w:t>This report should describe the data sources evaluated when designing the study, including results from feasibility evaluations or exploratory analyses of those data sources. Sponsors should provide a justification for selecting or excluding relevant data sources from the study.</w:t>
      </w:r>
    </w:p>
    <w:p w14:paraId="2D001484" w14:textId="7D0DFA4F" w:rsidR="003A5DCC" w:rsidRPr="00342507" w:rsidRDefault="3C80020C" w:rsidP="00342507">
      <w:pPr>
        <w:spacing w:line="360" w:lineRule="auto"/>
        <w:jc w:val="both"/>
        <w:rPr>
          <w:rFonts w:eastAsia="Times New Roman" w:cs="Times New Roman"/>
          <w:color w:val="000000" w:themeColor="text1"/>
        </w:rPr>
      </w:pPr>
      <w:r w:rsidRPr="00342507">
        <w:rPr>
          <w:rFonts w:cs="Times New Roman"/>
          <w:color w:val="000000" w:themeColor="text1"/>
        </w:rPr>
        <w:t xml:space="preserve">The final approach should comply with </w:t>
      </w:r>
      <w:r w:rsidR="00313118" w:rsidRPr="00342507">
        <w:rPr>
          <w:rFonts w:cs="Times New Roman"/>
          <w:color w:val="000000" w:themeColor="text1"/>
        </w:rPr>
        <w:t xml:space="preserve">applicable </w:t>
      </w:r>
      <w:r w:rsidR="77F5A551" w:rsidRPr="00342507">
        <w:rPr>
          <w:rFonts w:cs="Times New Roman"/>
          <w:color w:val="000000" w:themeColor="text1"/>
        </w:rPr>
        <w:t>regulatory requirements.</w:t>
      </w:r>
      <w:r w:rsidR="4BBFC15B" w:rsidRPr="00342507">
        <w:rPr>
          <w:rFonts w:cs="Times New Roman"/>
          <w:color w:val="000000" w:themeColor="text1"/>
        </w:rPr>
        <w:t xml:space="preserve"> D</w:t>
      </w:r>
      <w:r w:rsidR="4BBFC15B" w:rsidRPr="00342507">
        <w:rPr>
          <w:rFonts w:eastAsia="Times New Roman" w:cs="Times New Roman"/>
          <w:color w:val="000000" w:themeColor="text1"/>
        </w:rPr>
        <w:t>etailed frameworks, templates, and checklists for conducting feasibility assessments are available in scientific publications</w:t>
      </w:r>
      <w:r w:rsidR="00A0488C" w:rsidRPr="00342507">
        <w:rPr>
          <w:rFonts w:eastAsia="Times New Roman" w:cs="Times New Roman"/>
          <w:color w:val="000000" w:themeColor="text1"/>
        </w:rPr>
        <w:t>.</w:t>
      </w:r>
    </w:p>
    <w:p w14:paraId="134735EF" w14:textId="1277D597" w:rsidR="004D0A40" w:rsidRPr="00342507" w:rsidRDefault="471AC129" w:rsidP="00342507">
      <w:pPr>
        <w:pStyle w:val="Heading1"/>
        <w:numPr>
          <w:ilvl w:val="0"/>
          <w:numId w:val="72"/>
        </w:numPr>
        <w:spacing w:line="360" w:lineRule="auto"/>
      </w:pPr>
      <w:bookmarkStart w:id="51" w:name="_Protocol_Development"/>
      <w:bookmarkStart w:id="52" w:name="_Toc467805225"/>
      <w:bookmarkStart w:id="53" w:name="_Toc2123360772"/>
      <w:bookmarkStart w:id="54" w:name="_Toc127948693"/>
      <w:bookmarkStart w:id="55" w:name="_Toc131498007"/>
      <w:bookmarkStart w:id="56" w:name="_Toc164684264"/>
      <w:bookmarkEnd w:id="51"/>
      <w:r w:rsidRPr="00342507">
        <w:t>Protocol Development</w:t>
      </w:r>
      <w:bookmarkEnd w:id="52"/>
      <w:bookmarkEnd w:id="53"/>
      <w:bookmarkEnd w:id="54"/>
      <w:bookmarkEnd w:id="55"/>
      <w:bookmarkEnd w:id="56"/>
    </w:p>
    <w:p w14:paraId="2C0CD5FE" w14:textId="6F17F9D6" w:rsidR="00D57D08" w:rsidRPr="00342507" w:rsidRDefault="00D57D08" w:rsidP="00342507">
      <w:pPr>
        <w:spacing w:line="360" w:lineRule="auto"/>
        <w:jc w:val="both"/>
        <w:rPr>
          <w:rFonts w:cs="Times New Roman"/>
        </w:rPr>
      </w:pPr>
      <w:bookmarkStart w:id="57" w:name="_Data_Sources_and"/>
      <w:bookmarkStart w:id="58" w:name="_Toc391767303"/>
      <w:bookmarkStart w:id="59" w:name="_Toc384256466"/>
      <w:bookmarkStart w:id="60" w:name="_Toc127948694"/>
      <w:bookmarkStart w:id="61" w:name="_Toc131498008"/>
      <w:bookmarkEnd w:id="57"/>
      <w:r w:rsidRPr="00342507">
        <w:rPr>
          <w:rFonts w:cs="Times New Roman"/>
        </w:rPr>
        <w:t xml:space="preserve">The design and conduct of pharmacoepidemiological safety studies typically require the participation of subject matter experts. An experienced, </w:t>
      </w:r>
      <w:r w:rsidR="00B0455E" w:rsidRPr="00342507">
        <w:rPr>
          <w:rFonts w:cs="Times New Roman"/>
        </w:rPr>
        <w:t>multidisciplinary</w:t>
      </w:r>
      <w:r w:rsidRPr="00342507">
        <w:rPr>
          <w:rFonts w:cs="Times New Roman"/>
        </w:rPr>
        <w:t xml:space="preserve"> study team with the </w:t>
      </w:r>
      <w:r w:rsidRPr="00342507">
        <w:rPr>
          <w:rFonts w:cs="Times New Roman"/>
        </w:rPr>
        <w:lastRenderedPageBreak/>
        <w:t>appropriate expertise is crucial to the successful execution of a safety study and the protocol should include a description of the expertise and credentials of the study team. These personnel provide essential input in a number of areas</w:t>
      </w:r>
      <w:r w:rsidR="00E03802" w:rsidRPr="00342507">
        <w:rPr>
          <w:rFonts w:cs="Times New Roman"/>
        </w:rPr>
        <w:t>,</w:t>
      </w:r>
      <w:r w:rsidRPr="00342507">
        <w:rPr>
          <w:rFonts w:cs="Times New Roman"/>
        </w:rPr>
        <w:t xml:space="preserve"> including:</w:t>
      </w:r>
    </w:p>
    <w:p w14:paraId="00FCF163" w14:textId="25477872" w:rsidR="00B31935" w:rsidRPr="00342507" w:rsidRDefault="00B31935" w:rsidP="00342507">
      <w:pPr>
        <w:pStyle w:val="ListParagraph"/>
        <w:numPr>
          <w:ilvl w:val="0"/>
          <w:numId w:val="185"/>
        </w:numPr>
        <w:spacing w:before="0" w:after="160" w:line="360" w:lineRule="auto"/>
        <w:jc w:val="both"/>
      </w:pPr>
      <w:r w:rsidRPr="00342507">
        <w:t>Development of exposure, outcome and covariate definitions, with appropriate medical expertise to understand disease manifestation, causal pathways, and current clinical practices</w:t>
      </w:r>
      <w:r w:rsidR="00E03802" w:rsidRPr="00342507">
        <w:t>;</w:t>
      </w:r>
    </w:p>
    <w:p w14:paraId="037A2940" w14:textId="1B438D3D" w:rsidR="00D57D08" w:rsidRPr="00342507" w:rsidRDefault="00E03802" w:rsidP="00342507">
      <w:pPr>
        <w:pStyle w:val="ListParagraph"/>
        <w:numPr>
          <w:ilvl w:val="0"/>
          <w:numId w:val="185"/>
        </w:numPr>
        <w:spacing w:before="0" w:after="160" w:line="360" w:lineRule="auto"/>
        <w:jc w:val="both"/>
      </w:pPr>
      <w:r w:rsidRPr="00342507">
        <w:t>T</w:t>
      </w:r>
      <w:r w:rsidR="00D57D08" w:rsidRPr="00342507">
        <w:t xml:space="preserve">he unique features of existing electronic healthcare data sources </w:t>
      </w:r>
      <w:r w:rsidR="00BC7BB9" w:rsidRPr="00342507">
        <w:t>based on</w:t>
      </w:r>
      <w:r w:rsidR="00D57D08" w:rsidRPr="00342507">
        <w:t xml:space="preserve"> their intended purpose and methods for collecting data</w:t>
      </w:r>
      <w:r w:rsidRPr="00342507">
        <w:t>;</w:t>
      </w:r>
    </w:p>
    <w:p w14:paraId="565B358A" w14:textId="76EB7920" w:rsidR="00B31935" w:rsidRPr="00342507" w:rsidRDefault="00E03802" w:rsidP="00342507">
      <w:pPr>
        <w:pStyle w:val="ListParagraph"/>
        <w:numPr>
          <w:ilvl w:val="0"/>
          <w:numId w:val="185"/>
        </w:numPr>
        <w:spacing w:before="0" w:after="160" w:line="360" w:lineRule="auto"/>
        <w:jc w:val="both"/>
      </w:pPr>
      <w:r w:rsidRPr="00342507">
        <w:t>D</w:t>
      </w:r>
      <w:r w:rsidR="00B31935" w:rsidRPr="00342507">
        <w:t>isease area billing and coding practices</w:t>
      </w:r>
      <w:r w:rsidRPr="00342507">
        <w:t>;</w:t>
      </w:r>
    </w:p>
    <w:p w14:paraId="6830F11A" w14:textId="25966EEE" w:rsidR="00452FB9" w:rsidRPr="00342507" w:rsidRDefault="006B5F5A" w:rsidP="00342507">
      <w:pPr>
        <w:pStyle w:val="ListParagraph"/>
        <w:numPr>
          <w:ilvl w:val="0"/>
          <w:numId w:val="185"/>
        </w:numPr>
        <w:spacing w:before="0" w:after="160" w:line="360" w:lineRule="auto"/>
        <w:jc w:val="both"/>
      </w:pPr>
      <w:r w:rsidRPr="00342507">
        <w:t>S</w:t>
      </w:r>
      <w:r w:rsidR="00416067" w:rsidRPr="00342507">
        <w:t xml:space="preserve">pecific </w:t>
      </w:r>
      <w:r w:rsidR="001A64D6" w:rsidRPr="00342507">
        <w:t>characteristics</w:t>
      </w:r>
      <w:r w:rsidR="00416067" w:rsidRPr="00342507">
        <w:t xml:space="preserve"> </w:t>
      </w:r>
      <w:r w:rsidR="00D57D08" w:rsidRPr="00342507">
        <w:t>around primary data collection</w:t>
      </w:r>
      <w:r w:rsidRPr="00342507">
        <w:t>;</w:t>
      </w:r>
      <w:r w:rsidR="00D57D08" w:rsidRPr="00342507">
        <w:t xml:space="preserve"> </w:t>
      </w:r>
      <w:r w:rsidR="00E03802" w:rsidRPr="00342507">
        <w:t>and</w:t>
      </w:r>
    </w:p>
    <w:p w14:paraId="419DF910" w14:textId="3E277F88" w:rsidR="00D57D08" w:rsidRPr="00342507" w:rsidRDefault="00E03802" w:rsidP="00BA1AB2">
      <w:pPr>
        <w:pStyle w:val="ListParagraph"/>
        <w:numPr>
          <w:ilvl w:val="0"/>
          <w:numId w:val="185"/>
        </w:numPr>
        <w:spacing w:before="0" w:after="160" w:line="360" w:lineRule="auto"/>
        <w:jc w:val="both"/>
      </w:pPr>
      <w:r w:rsidRPr="00342507">
        <w:t>A</w:t>
      </w:r>
      <w:r w:rsidR="00452FB9" w:rsidRPr="00342507">
        <w:t>ddressing potential data privacy and security concerns raised when accessing health care data</w:t>
      </w:r>
      <w:r w:rsidRPr="00342507">
        <w:t>.</w:t>
      </w:r>
    </w:p>
    <w:p w14:paraId="2617C356" w14:textId="490AC3B3" w:rsidR="006735D0" w:rsidRPr="00342507" w:rsidRDefault="00D86820" w:rsidP="00342507">
      <w:pPr>
        <w:spacing w:line="360" w:lineRule="auto"/>
        <w:jc w:val="both"/>
        <w:rPr>
          <w:rFonts w:cs="Times New Roman"/>
          <w:color w:val="000000" w:themeColor="text1"/>
        </w:rPr>
      </w:pPr>
      <w:r w:rsidRPr="00342507">
        <w:rPr>
          <w:rFonts w:cs="Times New Roman"/>
          <w:color w:val="000000" w:themeColor="text1"/>
        </w:rPr>
        <w:t>Completeness of data capture, bias in the assessment of exposure, outcome and covariates, variability among data sources, the impact of changes over time in the data, governance and conditions of access to data, and the healthcare system of the country or region covered by the database are important elements that can affect the choice of the data source(s) for the study and need to be addressed in the study protocol.</w:t>
      </w:r>
    </w:p>
    <w:p w14:paraId="198AC37F" w14:textId="5DE60FDE" w:rsidR="006735D0" w:rsidRPr="00342507" w:rsidRDefault="006735D0" w:rsidP="00342507">
      <w:pPr>
        <w:pStyle w:val="Heading2"/>
        <w:numPr>
          <w:ilvl w:val="1"/>
          <w:numId w:val="72"/>
        </w:numPr>
        <w:tabs>
          <w:tab w:val="left" w:pos="426"/>
        </w:tabs>
        <w:spacing w:line="360" w:lineRule="auto"/>
        <w:ind w:left="0"/>
        <w:rPr>
          <w:b/>
          <w:bCs/>
        </w:rPr>
      </w:pPr>
      <w:bookmarkStart w:id="62" w:name="_Toc164684265"/>
      <w:r w:rsidRPr="00342507">
        <w:rPr>
          <w:b/>
          <w:bCs/>
        </w:rPr>
        <w:t>Study Design</w:t>
      </w:r>
      <w:bookmarkEnd w:id="62"/>
    </w:p>
    <w:p w14:paraId="7B7A9681" w14:textId="1559EB66" w:rsidR="006735D0" w:rsidRPr="00342507" w:rsidRDefault="006735D0" w:rsidP="00342507">
      <w:pPr>
        <w:spacing w:line="360" w:lineRule="auto"/>
        <w:jc w:val="both"/>
        <w:rPr>
          <w:rFonts w:cs="Times New Roman"/>
          <w:b/>
          <w:bCs/>
          <w:color w:val="000000" w:themeColor="text1"/>
        </w:rPr>
      </w:pPr>
      <w:r w:rsidRPr="00342507">
        <w:rPr>
          <w:rFonts w:cs="Times New Roman"/>
          <w:color w:val="000000" w:themeColor="text1"/>
        </w:rPr>
        <w:t xml:space="preserve">Pharmacoepidemiological safety studies usually aim to </w:t>
      </w:r>
      <w:r w:rsidR="00340A8D" w:rsidRPr="00342507">
        <w:rPr>
          <w:rFonts w:cs="Times New Roman"/>
          <w:color w:val="000000" w:themeColor="text1"/>
        </w:rPr>
        <w:t xml:space="preserve">estimate the </w:t>
      </w:r>
      <w:r w:rsidR="000371D0" w:rsidRPr="00342507">
        <w:rPr>
          <w:rFonts w:cs="Times New Roman"/>
          <w:color w:val="000000" w:themeColor="text1"/>
        </w:rPr>
        <w:t xml:space="preserve">incidence </w:t>
      </w:r>
      <w:r w:rsidR="00C642EA" w:rsidRPr="00342507">
        <w:rPr>
          <w:rFonts w:cs="Times New Roman"/>
          <w:color w:val="000000" w:themeColor="text1"/>
        </w:rPr>
        <w:t xml:space="preserve">of </w:t>
      </w:r>
      <w:r w:rsidR="00F17863" w:rsidRPr="00342507">
        <w:rPr>
          <w:rFonts w:cs="Times New Roman"/>
          <w:color w:val="000000" w:themeColor="text1"/>
        </w:rPr>
        <w:t xml:space="preserve">an adverse </w:t>
      </w:r>
      <w:r w:rsidR="00C642EA" w:rsidRPr="00342507">
        <w:rPr>
          <w:rFonts w:cs="Times New Roman"/>
          <w:color w:val="000000" w:themeColor="text1"/>
        </w:rPr>
        <w:t>outcome</w:t>
      </w:r>
      <w:r w:rsidR="00340A8D" w:rsidRPr="00342507">
        <w:rPr>
          <w:rFonts w:cs="Times New Roman"/>
          <w:color w:val="000000" w:themeColor="text1"/>
        </w:rPr>
        <w:t xml:space="preserve"> in a </w:t>
      </w:r>
      <w:r w:rsidR="008F205E" w:rsidRPr="00342507">
        <w:rPr>
          <w:rFonts w:cs="Times New Roman"/>
          <w:color w:val="000000" w:themeColor="text1"/>
        </w:rPr>
        <w:t>population of interest</w:t>
      </w:r>
      <w:r w:rsidR="00A44647" w:rsidRPr="00342507">
        <w:rPr>
          <w:rFonts w:cs="Times New Roman"/>
          <w:color w:val="000000" w:themeColor="text1"/>
        </w:rPr>
        <w:t xml:space="preserve"> and</w:t>
      </w:r>
      <w:r w:rsidR="00340A8D" w:rsidRPr="00342507">
        <w:rPr>
          <w:rFonts w:cs="Times New Roman"/>
          <w:color w:val="000000" w:themeColor="text1"/>
        </w:rPr>
        <w:t xml:space="preserve"> to </w:t>
      </w:r>
      <w:r w:rsidR="00BF797D" w:rsidRPr="00342507">
        <w:rPr>
          <w:rFonts w:cs="Times New Roman"/>
          <w:color w:val="000000" w:themeColor="text1"/>
        </w:rPr>
        <w:t xml:space="preserve">evaluate </w:t>
      </w:r>
      <w:r w:rsidR="000371D0" w:rsidRPr="00342507">
        <w:rPr>
          <w:rFonts w:cs="Times New Roman"/>
          <w:color w:val="000000" w:themeColor="text1"/>
        </w:rPr>
        <w:t xml:space="preserve">its </w:t>
      </w:r>
      <w:r w:rsidRPr="00342507">
        <w:rPr>
          <w:rFonts w:cs="Times New Roman"/>
          <w:color w:val="000000" w:themeColor="text1"/>
        </w:rPr>
        <w:t xml:space="preserve">association </w:t>
      </w:r>
      <w:r w:rsidR="00A647F1" w:rsidRPr="00342507">
        <w:rPr>
          <w:rFonts w:cs="Times New Roman"/>
          <w:color w:val="000000" w:themeColor="text1"/>
        </w:rPr>
        <w:t>with</w:t>
      </w:r>
      <w:r w:rsidRPr="00342507">
        <w:rPr>
          <w:rFonts w:cs="Times New Roman"/>
          <w:color w:val="000000" w:themeColor="text1"/>
        </w:rPr>
        <w:t xml:space="preserve"> exposure </w:t>
      </w:r>
      <w:r w:rsidR="00CA6D6C" w:rsidRPr="00342507">
        <w:rPr>
          <w:rFonts w:cs="Times New Roman"/>
          <w:color w:val="000000" w:themeColor="text1"/>
        </w:rPr>
        <w:t>to a medicine</w:t>
      </w:r>
      <w:r w:rsidRPr="00342507">
        <w:rPr>
          <w:rFonts w:cs="Times New Roman"/>
          <w:color w:val="000000" w:themeColor="text1"/>
        </w:rPr>
        <w:t>.</w:t>
      </w:r>
    </w:p>
    <w:p w14:paraId="28ECDBFC" w14:textId="06863B26" w:rsidR="006735D0" w:rsidRPr="00342507" w:rsidRDefault="006735D0" w:rsidP="00342507">
      <w:pPr>
        <w:spacing w:line="360" w:lineRule="auto"/>
        <w:jc w:val="both"/>
        <w:rPr>
          <w:rFonts w:cs="Times New Roman"/>
          <w:color w:val="000000" w:themeColor="text1"/>
        </w:rPr>
      </w:pPr>
      <w:r w:rsidRPr="00342507">
        <w:rPr>
          <w:rFonts w:cs="Times New Roman"/>
          <w:color w:val="000000" w:themeColor="text1"/>
        </w:rPr>
        <w:t>Several study designs are commonly used in observational pharmacoepidemiological safety studies</w:t>
      </w:r>
      <w:r w:rsidR="00683F8C" w:rsidRPr="00342507">
        <w:rPr>
          <w:rFonts w:cs="Times New Roman"/>
          <w:color w:val="000000" w:themeColor="text1"/>
        </w:rPr>
        <w:t>,</w:t>
      </w:r>
      <w:r w:rsidRPr="00342507">
        <w:rPr>
          <w:rFonts w:cs="Times New Roman"/>
          <w:color w:val="000000" w:themeColor="text1"/>
        </w:rPr>
        <w:t xml:space="preserve"> including</w:t>
      </w:r>
      <w:r w:rsidR="00C74E0B" w:rsidRPr="00342507">
        <w:rPr>
          <w:rFonts w:cs="Times New Roman"/>
          <w:color w:val="000000" w:themeColor="text1"/>
        </w:rPr>
        <w:t xml:space="preserve"> </w:t>
      </w:r>
      <w:r w:rsidRPr="00342507">
        <w:rPr>
          <w:rFonts w:cs="Times New Roman"/>
          <w:color w:val="000000" w:themeColor="text1"/>
        </w:rPr>
        <w:t xml:space="preserve">cohort, case-control, </w:t>
      </w:r>
      <w:r w:rsidR="007B6CF9" w:rsidRPr="00342507">
        <w:rPr>
          <w:rFonts w:cs="Times New Roman"/>
          <w:color w:val="000000" w:themeColor="text1"/>
        </w:rPr>
        <w:t xml:space="preserve">and self-controlled </w:t>
      </w:r>
      <w:r w:rsidRPr="00342507">
        <w:rPr>
          <w:rFonts w:cs="Times New Roman"/>
          <w:color w:val="000000" w:themeColor="text1"/>
        </w:rPr>
        <w:t xml:space="preserve">studies. The selection of the most appropriate study design depends </w:t>
      </w:r>
      <w:r w:rsidR="002B2328" w:rsidRPr="00342507">
        <w:rPr>
          <w:rFonts w:cs="Times New Roman"/>
          <w:color w:val="000000" w:themeColor="text1"/>
        </w:rPr>
        <w:t xml:space="preserve">on multiple </w:t>
      </w:r>
      <w:r w:rsidR="00BA4A85" w:rsidRPr="00342507">
        <w:rPr>
          <w:rFonts w:cs="Times New Roman"/>
          <w:color w:val="000000" w:themeColor="text1"/>
        </w:rPr>
        <w:t xml:space="preserve">factors including </w:t>
      </w:r>
      <w:r w:rsidRPr="00342507">
        <w:rPr>
          <w:rFonts w:cs="Times New Roman"/>
          <w:color w:val="000000" w:themeColor="text1"/>
        </w:rPr>
        <w:t xml:space="preserve">the </w:t>
      </w:r>
      <w:r w:rsidR="00CB44FD" w:rsidRPr="00342507">
        <w:rPr>
          <w:rFonts w:cs="Times New Roman"/>
          <w:color w:val="000000" w:themeColor="text1"/>
        </w:rPr>
        <w:t xml:space="preserve">research </w:t>
      </w:r>
      <w:r w:rsidRPr="00342507">
        <w:rPr>
          <w:rFonts w:cs="Times New Roman"/>
          <w:color w:val="000000" w:themeColor="text1"/>
        </w:rPr>
        <w:t>question of interest and what is known about the postulated relationship between exposure</w:t>
      </w:r>
      <w:r w:rsidR="00CA6D6C" w:rsidRPr="00342507">
        <w:rPr>
          <w:rFonts w:cs="Times New Roman"/>
          <w:color w:val="000000" w:themeColor="text1"/>
        </w:rPr>
        <w:t xml:space="preserve"> to a medicine</w:t>
      </w:r>
      <w:r w:rsidR="00D927E2" w:rsidRPr="00342507">
        <w:rPr>
          <w:rFonts w:cs="Times New Roman"/>
          <w:color w:val="000000" w:themeColor="text1"/>
        </w:rPr>
        <w:t xml:space="preserve"> </w:t>
      </w:r>
      <w:r w:rsidR="00E16E65" w:rsidRPr="00342507">
        <w:rPr>
          <w:rFonts w:cs="Times New Roman"/>
          <w:color w:val="000000" w:themeColor="text1"/>
        </w:rPr>
        <w:t>and</w:t>
      </w:r>
      <w:r w:rsidR="00D927E2" w:rsidRPr="00342507">
        <w:rPr>
          <w:rFonts w:cs="Times New Roman"/>
          <w:color w:val="000000" w:themeColor="text1"/>
        </w:rPr>
        <w:t xml:space="preserve"> </w:t>
      </w:r>
      <w:r w:rsidRPr="00342507">
        <w:rPr>
          <w:rFonts w:cs="Times New Roman"/>
          <w:color w:val="000000" w:themeColor="text1"/>
        </w:rPr>
        <w:t>the specific safety outcomes of interest</w:t>
      </w:r>
      <w:r w:rsidR="00177391" w:rsidRPr="00342507">
        <w:rPr>
          <w:rFonts w:cs="Times New Roman"/>
          <w:color w:val="000000" w:themeColor="text1"/>
        </w:rPr>
        <w:t xml:space="preserve"> (e.g.</w:t>
      </w:r>
      <w:r w:rsidR="00F26B61" w:rsidRPr="00342507">
        <w:rPr>
          <w:rFonts w:cs="Times New Roman"/>
          <w:color w:val="000000" w:themeColor="text1"/>
        </w:rPr>
        <w:t>,</w:t>
      </w:r>
      <w:r w:rsidR="00177391" w:rsidRPr="00342507">
        <w:rPr>
          <w:rFonts w:cs="Times New Roman"/>
          <w:color w:val="000000" w:themeColor="text1"/>
        </w:rPr>
        <w:t xml:space="preserve"> </w:t>
      </w:r>
      <w:r w:rsidR="00747479" w:rsidRPr="00342507">
        <w:rPr>
          <w:rFonts w:cs="Times New Roman"/>
          <w:color w:val="000000" w:themeColor="text1"/>
        </w:rPr>
        <w:t xml:space="preserve">acute vs. latent outcome, </w:t>
      </w:r>
      <w:r w:rsidR="00E97CC2" w:rsidRPr="00342507">
        <w:rPr>
          <w:rFonts w:cs="Times New Roman"/>
          <w:color w:val="000000" w:themeColor="text1"/>
        </w:rPr>
        <w:t xml:space="preserve">biologic </w:t>
      </w:r>
      <w:r w:rsidR="00E97CC2" w:rsidRPr="00342507">
        <w:rPr>
          <w:rFonts w:cs="Times New Roman"/>
          <w:b/>
          <w:bCs/>
          <w:i/>
          <w:iCs/>
          <w:color w:val="000000" w:themeColor="text1"/>
        </w:rPr>
        <w:t>plausibility</w:t>
      </w:r>
      <w:r w:rsidR="00C0388E" w:rsidRPr="00342507">
        <w:rPr>
          <w:rFonts w:cs="Times New Roman"/>
          <w:color w:val="000000" w:themeColor="text1"/>
        </w:rPr>
        <w:t>)</w:t>
      </w:r>
      <w:r w:rsidRPr="00342507">
        <w:rPr>
          <w:rFonts w:cs="Times New Roman"/>
          <w:color w:val="000000" w:themeColor="text1"/>
        </w:rPr>
        <w:t xml:space="preserve">. </w:t>
      </w:r>
    </w:p>
    <w:p w14:paraId="0C594F6C" w14:textId="234DF111" w:rsidR="00E85DF0" w:rsidRPr="00342507" w:rsidRDefault="007B6CF9" w:rsidP="00342507">
      <w:pPr>
        <w:spacing w:line="360" w:lineRule="auto"/>
        <w:jc w:val="both"/>
        <w:rPr>
          <w:rFonts w:cs="Times New Roman"/>
          <w:color w:val="000000" w:themeColor="text1"/>
        </w:rPr>
      </w:pPr>
      <w:r w:rsidRPr="00342507">
        <w:rPr>
          <w:rFonts w:cs="Times New Roman"/>
          <w:color w:val="000000" w:themeColor="text1"/>
        </w:rPr>
        <w:t xml:space="preserve">Identifying the appropriate comparator population (designed to represent the counterfactual experience) is a critical element of study design. </w:t>
      </w:r>
      <w:r w:rsidR="002D783D" w:rsidRPr="00342507">
        <w:rPr>
          <w:rFonts w:cs="Times New Roman"/>
          <w:color w:val="000000" w:themeColor="text1"/>
        </w:rPr>
        <w:t>Examples of</w:t>
      </w:r>
      <w:r w:rsidR="00F46EED" w:rsidRPr="00342507">
        <w:rPr>
          <w:rFonts w:cs="Times New Roman"/>
          <w:color w:val="000000" w:themeColor="text1"/>
        </w:rPr>
        <w:t xml:space="preserve"> comparators may include </w:t>
      </w:r>
      <w:r w:rsidR="00E85CED" w:rsidRPr="00342507">
        <w:rPr>
          <w:rFonts w:cs="Times New Roman"/>
          <w:color w:val="000000" w:themeColor="text1"/>
        </w:rPr>
        <w:t xml:space="preserve">users of other </w:t>
      </w:r>
      <w:r w:rsidR="009248B4" w:rsidRPr="00342507">
        <w:rPr>
          <w:rFonts w:cs="Times New Roman"/>
          <w:color w:val="000000" w:themeColor="text1"/>
        </w:rPr>
        <w:t>medicines</w:t>
      </w:r>
      <w:r w:rsidR="00E85CED" w:rsidRPr="00342507">
        <w:rPr>
          <w:rFonts w:cs="Times New Roman"/>
          <w:color w:val="000000" w:themeColor="text1"/>
        </w:rPr>
        <w:t xml:space="preserve">, non-users, </w:t>
      </w:r>
      <w:r w:rsidR="003F2347" w:rsidRPr="00342507">
        <w:rPr>
          <w:rFonts w:cs="Times New Roman"/>
          <w:color w:val="000000" w:themeColor="text1"/>
        </w:rPr>
        <w:t xml:space="preserve">historical controls, </w:t>
      </w:r>
      <w:r w:rsidR="00DD72A1" w:rsidRPr="00342507">
        <w:rPr>
          <w:rFonts w:cs="Times New Roman"/>
          <w:color w:val="000000" w:themeColor="text1"/>
        </w:rPr>
        <w:t>or</w:t>
      </w:r>
      <w:r w:rsidR="003F2347" w:rsidRPr="00342507">
        <w:rPr>
          <w:rFonts w:cs="Times New Roman"/>
          <w:color w:val="000000" w:themeColor="text1"/>
        </w:rPr>
        <w:t xml:space="preserve"> the patient themselves</w:t>
      </w:r>
      <w:r w:rsidR="002D783D" w:rsidRPr="00342507">
        <w:rPr>
          <w:rFonts w:cs="Times New Roman"/>
          <w:color w:val="000000" w:themeColor="text1"/>
        </w:rPr>
        <w:t xml:space="preserve"> in self-controlled designs.</w:t>
      </w:r>
      <w:r w:rsidR="00DD72A1" w:rsidRPr="00342507">
        <w:rPr>
          <w:rFonts w:cs="Times New Roman"/>
          <w:color w:val="000000" w:themeColor="text1"/>
        </w:rPr>
        <w:t xml:space="preserve"> </w:t>
      </w:r>
      <w:r w:rsidR="006A52D0" w:rsidRPr="00342507">
        <w:rPr>
          <w:rFonts w:cs="Times New Roman"/>
          <w:color w:val="000000" w:themeColor="text1"/>
        </w:rPr>
        <w:t xml:space="preserve">Considerations for </w:t>
      </w:r>
      <w:r w:rsidR="00E85DF0" w:rsidRPr="00342507">
        <w:rPr>
          <w:rFonts w:cs="Times New Roman"/>
          <w:color w:val="000000" w:themeColor="text1"/>
        </w:rPr>
        <w:t xml:space="preserve">comparator </w:t>
      </w:r>
      <w:r w:rsidR="006A52D0" w:rsidRPr="00342507">
        <w:rPr>
          <w:rFonts w:cs="Times New Roman"/>
          <w:color w:val="000000" w:themeColor="text1"/>
        </w:rPr>
        <w:t>selection may include the</w:t>
      </w:r>
      <w:r w:rsidR="00E85DF0" w:rsidRPr="00342507">
        <w:rPr>
          <w:rFonts w:cs="Times New Roman"/>
          <w:color w:val="000000" w:themeColor="text1"/>
        </w:rPr>
        <w:t xml:space="preserve"> specific indication within a disease, contraindication</w:t>
      </w:r>
      <w:r w:rsidR="006A52D0" w:rsidRPr="00342507">
        <w:rPr>
          <w:rFonts w:cs="Times New Roman"/>
          <w:color w:val="000000" w:themeColor="text1"/>
        </w:rPr>
        <w:t>s</w:t>
      </w:r>
      <w:r w:rsidR="00E85DF0" w:rsidRPr="00342507">
        <w:rPr>
          <w:rFonts w:cs="Times New Roman"/>
          <w:color w:val="000000" w:themeColor="text1"/>
        </w:rPr>
        <w:t>, disease severity or comorbidity</w:t>
      </w:r>
      <w:r w:rsidR="00F968B9" w:rsidRPr="00342507">
        <w:rPr>
          <w:rFonts w:cs="Times New Roman"/>
          <w:color w:val="000000" w:themeColor="text1"/>
        </w:rPr>
        <w:t xml:space="preserve">, and </w:t>
      </w:r>
      <w:r w:rsidR="004928B3" w:rsidRPr="00342507">
        <w:rPr>
          <w:rFonts w:cs="Times New Roman"/>
          <w:color w:val="000000" w:themeColor="text1"/>
        </w:rPr>
        <w:t>the</w:t>
      </w:r>
      <w:r w:rsidR="00F968B9" w:rsidRPr="00342507">
        <w:rPr>
          <w:rFonts w:cs="Times New Roman"/>
          <w:color w:val="000000" w:themeColor="text1"/>
        </w:rPr>
        <w:t xml:space="preserve"> </w:t>
      </w:r>
      <w:r w:rsidR="00902432" w:rsidRPr="00342507">
        <w:rPr>
          <w:rFonts w:cs="Times New Roman"/>
          <w:color w:val="000000" w:themeColor="text1"/>
        </w:rPr>
        <w:t>treatment sequence</w:t>
      </w:r>
      <w:r w:rsidR="00383FC7" w:rsidRPr="00342507">
        <w:rPr>
          <w:rFonts w:cs="Times New Roman"/>
          <w:color w:val="000000" w:themeColor="text1"/>
        </w:rPr>
        <w:t xml:space="preserve">. It is important to </w:t>
      </w:r>
      <w:r w:rsidR="0010186E" w:rsidRPr="00342507">
        <w:rPr>
          <w:rFonts w:cs="Times New Roman"/>
          <w:color w:val="000000" w:themeColor="text1"/>
        </w:rPr>
        <w:t xml:space="preserve">maximize </w:t>
      </w:r>
      <w:r w:rsidR="00307ED2" w:rsidRPr="00342507">
        <w:rPr>
          <w:rFonts w:cs="Times New Roman"/>
          <w:color w:val="000000" w:themeColor="text1"/>
        </w:rPr>
        <w:t xml:space="preserve">and evaluate </w:t>
      </w:r>
      <w:r w:rsidR="0010186E" w:rsidRPr="00342507">
        <w:rPr>
          <w:rFonts w:cs="Times New Roman"/>
          <w:color w:val="000000" w:themeColor="text1"/>
        </w:rPr>
        <w:t>the</w:t>
      </w:r>
      <w:r w:rsidR="00E85DF0" w:rsidRPr="00342507">
        <w:rPr>
          <w:rFonts w:cs="Times New Roman"/>
          <w:color w:val="000000" w:themeColor="text1"/>
        </w:rPr>
        <w:t xml:space="preserve"> comparability of the exposed and comparator </w:t>
      </w:r>
      <w:r w:rsidR="00E85DF0" w:rsidRPr="00342507">
        <w:rPr>
          <w:rFonts w:cs="Times New Roman"/>
          <w:color w:val="000000" w:themeColor="text1"/>
        </w:rPr>
        <w:lastRenderedPageBreak/>
        <w:t>populations</w:t>
      </w:r>
      <w:r w:rsidR="00DC6E6A" w:rsidRPr="00342507">
        <w:rPr>
          <w:rFonts w:cs="Times New Roman"/>
          <w:color w:val="000000" w:themeColor="text1"/>
        </w:rPr>
        <w:t xml:space="preserve"> to reduce issues related to confounding by indication</w:t>
      </w:r>
      <w:r w:rsidR="00E85DF0" w:rsidRPr="00342507">
        <w:rPr>
          <w:rFonts w:cs="Times New Roman"/>
          <w:color w:val="000000" w:themeColor="text1"/>
        </w:rPr>
        <w:t>.</w:t>
      </w:r>
    </w:p>
    <w:p w14:paraId="21C0159C" w14:textId="3D26CC77" w:rsidR="006735D0" w:rsidRPr="00342507" w:rsidRDefault="27EE85FD" w:rsidP="00342507">
      <w:pPr>
        <w:spacing w:line="360" w:lineRule="auto"/>
        <w:jc w:val="both"/>
        <w:rPr>
          <w:rFonts w:cs="Times New Roman"/>
          <w:color w:val="000000" w:themeColor="text1"/>
        </w:rPr>
      </w:pPr>
      <w:r w:rsidRPr="00342507">
        <w:rPr>
          <w:rFonts w:cs="Times New Roman"/>
          <w:color w:val="000000" w:themeColor="text1"/>
        </w:rPr>
        <w:t>R</w:t>
      </w:r>
      <w:r w:rsidR="00F35EB7" w:rsidRPr="00342507">
        <w:rPr>
          <w:rFonts w:cs="Times New Roman"/>
          <w:color w:val="000000" w:themeColor="text1"/>
        </w:rPr>
        <w:t>esearchers</w:t>
      </w:r>
      <w:r w:rsidR="006735D0" w:rsidRPr="00342507">
        <w:rPr>
          <w:rFonts w:cs="Times New Roman"/>
          <w:color w:val="000000" w:themeColor="text1"/>
        </w:rPr>
        <w:t xml:space="preserve"> should discuss their rationale for selecting a particular study design in the study protocol and final report. </w:t>
      </w:r>
      <w:r w:rsidR="0A51B4BA" w:rsidRPr="00342507">
        <w:rPr>
          <w:rFonts w:cs="Times New Roman"/>
          <w:color w:val="000000" w:themeColor="text1"/>
        </w:rPr>
        <w:t>R</w:t>
      </w:r>
      <w:r w:rsidR="00F35EB7" w:rsidRPr="00342507">
        <w:rPr>
          <w:rFonts w:cs="Times New Roman"/>
          <w:color w:val="000000" w:themeColor="text1"/>
        </w:rPr>
        <w:t>esearchers</w:t>
      </w:r>
      <w:r w:rsidR="006735D0" w:rsidRPr="00342507">
        <w:rPr>
          <w:rFonts w:cs="Times New Roman"/>
          <w:color w:val="000000" w:themeColor="text1"/>
        </w:rPr>
        <w:t xml:space="preserve"> should </w:t>
      </w:r>
      <w:r w:rsidR="00EB743D" w:rsidRPr="00342507">
        <w:rPr>
          <w:rFonts w:cs="Times New Roman"/>
          <w:color w:val="000000" w:themeColor="text1"/>
        </w:rPr>
        <w:t xml:space="preserve">also </w:t>
      </w:r>
      <w:r w:rsidR="006735D0" w:rsidRPr="00342507">
        <w:rPr>
          <w:rFonts w:cs="Times New Roman"/>
          <w:color w:val="000000" w:themeColor="text1"/>
        </w:rPr>
        <w:t>consider developing graphical representations (such as a study design</w:t>
      </w:r>
      <w:r w:rsidR="00CD569E" w:rsidRPr="00342507">
        <w:rPr>
          <w:rFonts w:cs="Times New Roman"/>
          <w:color w:val="000000" w:themeColor="text1"/>
        </w:rPr>
        <w:t xml:space="preserve"> </w:t>
      </w:r>
      <w:r w:rsidR="006A7AA3" w:rsidRPr="00342507">
        <w:rPr>
          <w:rFonts w:cs="Times New Roman"/>
          <w:color w:val="000000" w:themeColor="text1"/>
        </w:rPr>
        <w:t>diagram</w:t>
      </w:r>
      <w:r w:rsidR="006735D0" w:rsidRPr="00342507">
        <w:rPr>
          <w:rFonts w:cs="Times New Roman"/>
          <w:color w:val="000000" w:themeColor="text1"/>
        </w:rPr>
        <w:t>) to</w:t>
      </w:r>
      <w:r w:rsidR="00452E59" w:rsidRPr="00342507">
        <w:rPr>
          <w:rFonts w:cs="Times New Roman"/>
          <w:color w:val="000000" w:themeColor="text1"/>
        </w:rPr>
        <w:t xml:space="preserve"> clarify</w:t>
      </w:r>
      <w:r w:rsidR="006735D0" w:rsidRPr="00342507">
        <w:rPr>
          <w:rFonts w:cs="Times New Roman"/>
          <w:color w:val="000000" w:themeColor="text1"/>
        </w:rPr>
        <w:t xml:space="preserve"> the analysis plan and time components</w:t>
      </w:r>
      <w:r w:rsidR="00B44074" w:rsidRPr="00342507">
        <w:rPr>
          <w:rFonts w:cs="Times New Roman"/>
          <w:color w:val="000000" w:themeColor="text1"/>
        </w:rPr>
        <w:t xml:space="preserve"> such as inclusion period, </w:t>
      </w:r>
      <w:r w:rsidR="00987E8D" w:rsidRPr="00342507">
        <w:rPr>
          <w:rFonts w:cs="Times New Roman"/>
          <w:color w:val="000000" w:themeColor="text1"/>
        </w:rPr>
        <w:t>lookback</w:t>
      </w:r>
      <w:r w:rsidR="00B44074" w:rsidRPr="00342507">
        <w:rPr>
          <w:rFonts w:cs="Times New Roman"/>
          <w:color w:val="000000" w:themeColor="text1"/>
        </w:rPr>
        <w:t xml:space="preserve"> period, follow-up period, overall study period</w:t>
      </w:r>
      <w:r w:rsidR="006735D0" w:rsidRPr="00342507">
        <w:rPr>
          <w:rFonts w:cs="Times New Roman"/>
          <w:color w:val="000000" w:themeColor="text1"/>
        </w:rPr>
        <w:t xml:space="preserve">. Visualization of design details </w:t>
      </w:r>
      <w:r w:rsidR="00413844" w:rsidRPr="00342507">
        <w:rPr>
          <w:rFonts w:cs="Times New Roman"/>
          <w:color w:val="000000" w:themeColor="text1"/>
        </w:rPr>
        <w:t xml:space="preserve">helps </w:t>
      </w:r>
      <w:r w:rsidR="00CD569E" w:rsidRPr="00342507">
        <w:rPr>
          <w:rFonts w:cs="Times New Roman"/>
          <w:color w:val="000000" w:themeColor="text1"/>
        </w:rPr>
        <w:t xml:space="preserve">to </w:t>
      </w:r>
      <w:r w:rsidR="00413844" w:rsidRPr="00342507">
        <w:rPr>
          <w:rFonts w:cs="Times New Roman"/>
          <w:color w:val="000000" w:themeColor="text1"/>
        </w:rPr>
        <w:t>clar</w:t>
      </w:r>
      <w:r w:rsidR="004B0288" w:rsidRPr="00342507">
        <w:rPr>
          <w:rFonts w:cs="Times New Roman"/>
          <w:color w:val="000000" w:themeColor="text1"/>
        </w:rPr>
        <w:t>ify</w:t>
      </w:r>
      <w:r w:rsidR="00CD569E" w:rsidRPr="00342507">
        <w:rPr>
          <w:rFonts w:cs="Times New Roman"/>
          <w:color w:val="000000" w:themeColor="text1"/>
        </w:rPr>
        <w:t xml:space="preserve"> and communicate</w:t>
      </w:r>
      <w:r w:rsidR="009C7BC6" w:rsidRPr="00342507">
        <w:rPr>
          <w:rFonts w:cs="Times New Roman"/>
          <w:color w:val="000000" w:themeColor="text1"/>
        </w:rPr>
        <w:t xml:space="preserve"> </w:t>
      </w:r>
      <w:r w:rsidR="007608BA" w:rsidRPr="00342507">
        <w:rPr>
          <w:rFonts w:cs="Times New Roman"/>
          <w:color w:val="000000" w:themeColor="text1"/>
        </w:rPr>
        <w:t>t</w:t>
      </w:r>
      <w:r w:rsidR="00EB743D" w:rsidRPr="00342507">
        <w:rPr>
          <w:rFonts w:cs="Times New Roman"/>
          <w:color w:val="000000" w:themeColor="text1"/>
        </w:rPr>
        <w:t xml:space="preserve">he </w:t>
      </w:r>
      <w:r w:rsidR="006735D0" w:rsidRPr="00342507">
        <w:rPr>
          <w:rFonts w:cs="Times New Roman"/>
          <w:color w:val="000000" w:themeColor="text1"/>
        </w:rPr>
        <w:t>stud</w:t>
      </w:r>
      <w:r w:rsidR="000D6B2B" w:rsidRPr="00342507">
        <w:rPr>
          <w:rFonts w:cs="Times New Roman"/>
          <w:color w:val="000000" w:themeColor="text1"/>
        </w:rPr>
        <w:t>y design</w:t>
      </w:r>
      <w:r w:rsidR="00CD569E" w:rsidRPr="00342507">
        <w:rPr>
          <w:rFonts w:cs="Times New Roman"/>
          <w:color w:val="000000" w:themeColor="text1"/>
        </w:rPr>
        <w:t xml:space="preserve"> </w:t>
      </w:r>
      <w:r w:rsidR="006735D0" w:rsidRPr="00342507">
        <w:rPr>
          <w:rFonts w:cs="Times New Roman"/>
          <w:color w:val="000000" w:themeColor="text1"/>
        </w:rPr>
        <w:t>to a broad audience of decision makers</w:t>
      </w:r>
      <w:r w:rsidR="0090455D" w:rsidRPr="00342507">
        <w:rPr>
          <w:rFonts w:cs="Times New Roman"/>
          <w:color w:val="000000" w:themeColor="text1"/>
        </w:rPr>
        <w:t xml:space="preserve"> </w:t>
      </w:r>
      <w:r w:rsidR="008F7FBF" w:rsidRPr="00342507">
        <w:rPr>
          <w:rFonts w:cs="Times New Roman"/>
          <w:color w:val="000000" w:themeColor="text1"/>
        </w:rPr>
        <w:t>[</w:t>
      </w:r>
      <w:r w:rsidR="00566450" w:rsidRPr="00342507">
        <w:rPr>
          <w:rFonts w:cs="Times New Roman"/>
          <w:color w:val="000000" w:themeColor="text1"/>
        </w:rPr>
        <w:t>3</w:t>
      </w:r>
      <w:r w:rsidR="008F7FBF" w:rsidRPr="00342507">
        <w:rPr>
          <w:rFonts w:cs="Times New Roman"/>
          <w:color w:val="000000" w:themeColor="text1"/>
        </w:rPr>
        <w:t>]</w:t>
      </w:r>
      <w:r w:rsidR="00A471BC" w:rsidRPr="00342507">
        <w:rPr>
          <w:rFonts w:cs="Times New Roman"/>
          <w:color w:val="000000" w:themeColor="text1"/>
        </w:rPr>
        <w:t>.</w:t>
      </w:r>
      <w:r w:rsidR="006735D0" w:rsidRPr="00342507">
        <w:rPr>
          <w:rFonts w:cs="Times New Roman"/>
          <w:color w:val="000000" w:themeColor="text1"/>
        </w:rPr>
        <w:t xml:space="preserve"> </w:t>
      </w:r>
      <w:r w:rsidR="00C02FB5" w:rsidRPr="00342507">
        <w:rPr>
          <w:rFonts w:cs="Times New Roman"/>
          <w:color w:val="000000" w:themeColor="text1"/>
        </w:rPr>
        <w:t xml:space="preserve">The proposed study design should be discussed with </w:t>
      </w:r>
      <w:r w:rsidR="005E0C8D" w:rsidRPr="00342507">
        <w:rPr>
          <w:rFonts w:cs="Times New Roman"/>
          <w:color w:val="000000" w:themeColor="text1"/>
        </w:rPr>
        <w:t>health authorities</w:t>
      </w:r>
      <w:r w:rsidR="00C02FB5" w:rsidRPr="00342507">
        <w:rPr>
          <w:rFonts w:cs="Times New Roman"/>
          <w:color w:val="000000" w:themeColor="text1"/>
        </w:rPr>
        <w:t xml:space="preserve"> early in the process</w:t>
      </w:r>
      <w:r w:rsidR="00BE6962" w:rsidRPr="00342507">
        <w:rPr>
          <w:rFonts w:cs="Times New Roman"/>
          <w:color w:val="000000" w:themeColor="text1"/>
        </w:rPr>
        <w:t xml:space="preserve"> to ensure that the proposed study may provide </w:t>
      </w:r>
      <w:r w:rsidR="00A003DB" w:rsidRPr="00342507">
        <w:rPr>
          <w:rFonts w:cs="Times New Roman"/>
          <w:color w:val="000000" w:themeColor="text1"/>
        </w:rPr>
        <w:t>adequate</w:t>
      </w:r>
      <w:r w:rsidR="00BE6962" w:rsidRPr="00342507">
        <w:rPr>
          <w:rFonts w:cs="Times New Roman"/>
          <w:color w:val="000000" w:themeColor="text1"/>
        </w:rPr>
        <w:t xml:space="preserve"> evidence </w:t>
      </w:r>
      <w:r w:rsidR="003E548B" w:rsidRPr="00342507">
        <w:rPr>
          <w:rFonts w:cs="Times New Roman"/>
          <w:color w:val="000000" w:themeColor="text1"/>
        </w:rPr>
        <w:t xml:space="preserve">for </w:t>
      </w:r>
      <w:r w:rsidR="00BE6962" w:rsidRPr="00342507">
        <w:rPr>
          <w:rFonts w:cs="Times New Roman"/>
          <w:color w:val="000000" w:themeColor="text1"/>
        </w:rPr>
        <w:t>regulatory decision-making.</w:t>
      </w:r>
    </w:p>
    <w:p w14:paraId="1860D7DB" w14:textId="79FBFB45" w:rsidR="00537010" w:rsidRPr="00342507" w:rsidRDefault="00AF6A24" w:rsidP="00342507">
      <w:pPr>
        <w:spacing w:line="360" w:lineRule="auto"/>
        <w:jc w:val="both"/>
        <w:rPr>
          <w:rFonts w:cs="Times New Roman"/>
          <w:color w:val="000000" w:themeColor="text1"/>
        </w:rPr>
      </w:pPr>
      <w:r w:rsidRPr="00342507">
        <w:rPr>
          <w:rFonts w:cs="Times New Roman"/>
          <w:color w:val="000000" w:themeColor="text1"/>
        </w:rPr>
        <w:t>After initial feasibility analyses, a</w:t>
      </w:r>
      <w:r w:rsidR="00537010" w:rsidRPr="00342507">
        <w:rPr>
          <w:rFonts w:cs="Times New Roman"/>
          <w:color w:val="000000" w:themeColor="text1"/>
        </w:rPr>
        <w:t xml:space="preserve">ll essential elements of study design, analysis, conduct, and reporting should be </w:t>
      </w:r>
      <w:r w:rsidR="00790376" w:rsidRPr="00342507">
        <w:rPr>
          <w:rFonts w:cs="Times New Roman"/>
          <w:color w:val="000000" w:themeColor="text1"/>
        </w:rPr>
        <w:t>prespecified</w:t>
      </w:r>
      <w:r w:rsidR="00840615" w:rsidRPr="00342507">
        <w:rPr>
          <w:rFonts w:cs="Times New Roman"/>
          <w:color w:val="000000" w:themeColor="text1"/>
        </w:rPr>
        <w:t>. F</w:t>
      </w:r>
      <w:r w:rsidR="00537010" w:rsidRPr="00342507">
        <w:rPr>
          <w:rFonts w:cs="Times New Roman"/>
          <w:color w:val="000000" w:themeColor="text1"/>
        </w:rPr>
        <w:t xml:space="preserve">or each study element, the protocol and final study report should describe how that element was ascertained from the selected </w:t>
      </w:r>
      <w:r w:rsidR="00CD569E" w:rsidRPr="00342507">
        <w:rPr>
          <w:rFonts w:cs="Times New Roman"/>
          <w:color w:val="000000" w:themeColor="text1"/>
        </w:rPr>
        <w:t xml:space="preserve">data </w:t>
      </w:r>
      <w:r w:rsidR="00537010" w:rsidRPr="00342507">
        <w:rPr>
          <w:rFonts w:cs="Times New Roman"/>
          <w:color w:val="000000" w:themeColor="text1"/>
        </w:rPr>
        <w:t>source in studies</w:t>
      </w:r>
      <w:r w:rsidR="00F14765" w:rsidRPr="00342507">
        <w:rPr>
          <w:rFonts w:cs="Times New Roman"/>
          <w:color w:val="000000" w:themeColor="text1"/>
        </w:rPr>
        <w:t xml:space="preserve"> utilizing secondary data</w:t>
      </w:r>
      <w:r w:rsidR="00537010" w:rsidRPr="00342507">
        <w:rPr>
          <w:rFonts w:cs="Times New Roman"/>
          <w:color w:val="000000" w:themeColor="text1"/>
        </w:rPr>
        <w:t>, including applicable validation studies.</w:t>
      </w:r>
    </w:p>
    <w:p w14:paraId="35D0EF34" w14:textId="1123E572" w:rsidR="00060AE2" w:rsidRPr="00342507" w:rsidRDefault="00321CBC" w:rsidP="00342507">
      <w:pPr>
        <w:pStyle w:val="Heading2"/>
        <w:numPr>
          <w:ilvl w:val="1"/>
          <w:numId w:val="72"/>
        </w:numPr>
        <w:tabs>
          <w:tab w:val="left" w:pos="426"/>
        </w:tabs>
        <w:spacing w:line="360" w:lineRule="auto"/>
        <w:ind w:left="0"/>
        <w:rPr>
          <w:b/>
          <w:bCs/>
        </w:rPr>
      </w:pPr>
      <w:bookmarkStart w:id="63" w:name="_Toc164684266"/>
      <w:r w:rsidRPr="00342507">
        <w:rPr>
          <w:b/>
          <w:bCs/>
        </w:rPr>
        <w:t>Data Sources</w:t>
      </w:r>
      <w:bookmarkEnd w:id="63"/>
    </w:p>
    <w:p w14:paraId="12537C01" w14:textId="0F629FDB" w:rsidR="00AE39BA" w:rsidRPr="00342507" w:rsidRDefault="00C06927" w:rsidP="00342507">
      <w:pPr>
        <w:spacing w:line="360" w:lineRule="auto"/>
        <w:jc w:val="both"/>
        <w:rPr>
          <w:rFonts w:cs="Times New Roman"/>
          <w:color w:val="000000" w:themeColor="text1"/>
        </w:rPr>
      </w:pPr>
      <w:r w:rsidRPr="00342507">
        <w:rPr>
          <w:rFonts w:cs="Times New Roman"/>
          <w:color w:val="000000" w:themeColor="text1"/>
        </w:rPr>
        <w:t xml:space="preserve">Before using any </w:t>
      </w:r>
      <w:r w:rsidR="004A5501" w:rsidRPr="00342507">
        <w:rPr>
          <w:rFonts w:cs="Times New Roman"/>
          <w:color w:val="000000" w:themeColor="text1"/>
        </w:rPr>
        <w:t xml:space="preserve">data source </w:t>
      </w:r>
      <w:r w:rsidR="00D843D9" w:rsidRPr="00342507">
        <w:rPr>
          <w:rFonts w:cs="Times New Roman"/>
          <w:color w:val="000000" w:themeColor="text1"/>
        </w:rPr>
        <w:t>in support of</w:t>
      </w:r>
      <w:r w:rsidR="00CD569E" w:rsidRPr="00342507">
        <w:rPr>
          <w:rFonts w:cs="Times New Roman"/>
          <w:color w:val="000000" w:themeColor="text1"/>
        </w:rPr>
        <w:t xml:space="preserve"> </w:t>
      </w:r>
      <w:r w:rsidRPr="00342507">
        <w:rPr>
          <w:rFonts w:cs="Times New Roman"/>
          <w:color w:val="000000" w:themeColor="text1"/>
        </w:rPr>
        <w:t>regulatory decision-making, sponsors should consider whether the data are fit-for-</w:t>
      </w:r>
      <w:r w:rsidR="009C3E57" w:rsidRPr="00342507">
        <w:rPr>
          <w:rFonts w:cs="Times New Roman"/>
          <w:color w:val="000000" w:themeColor="text1"/>
        </w:rPr>
        <w:t xml:space="preserve">purpose </w:t>
      </w:r>
      <w:r w:rsidRPr="00342507">
        <w:rPr>
          <w:rFonts w:cs="Times New Roman"/>
          <w:color w:val="000000" w:themeColor="text1"/>
        </w:rPr>
        <w:t>by assessing the data’s relevance and reliability. For the purposes of this guidance, the term relevance includes the availability of key data elements (patient characteristics, exposures, outcomes) and a sufficient number of representative patients for the study</w:t>
      </w:r>
      <w:r w:rsidR="00620D5E" w:rsidRPr="00342507">
        <w:rPr>
          <w:rFonts w:cs="Times New Roman"/>
          <w:color w:val="000000" w:themeColor="text1"/>
        </w:rPr>
        <w:t xml:space="preserve"> (target population)</w:t>
      </w:r>
      <w:r w:rsidRPr="00342507">
        <w:rPr>
          <w:rFonts w:cs="Times New Roman"/>
          <w:color w:val="000000" w:themeColor="text1"/>
        </w:rPr>
        <w:t xml:space="preserve">, and the term reliability includes </w:t>
      </w:r>
      <w:r w:rsidRPr="00342507">
        <w:rPr>
          <w:rFonts w:cs="Times New Roman"/>
          <w:b/>
          <w:bCs/>
          <w:i/>
          <w:iCs/>
          <w:color w:val="000000" w:themeColor="text1"/>
        </w:rPr>
        <w:t>data accuracy</w:t>
      </w:r>
      <w:r w:rsidRPr="00342507">
        <w:rPr>
          <w:rFonts w:cs="Times New Roman"/>
          <w:color w:val="000000" w:themeColor="text1"/>
        </w:rPr>
        <w:t xml:space="preserve">, </w:t>
      </w:r>
      <w:r w:rsidRPr="00342507">
        <w:rPr>
          <w:rFonts w:cs="Times New Roman"/>
          <w:b/>
          <w:bCs/>
          <w:i/>
          <w:iCs/>
          <w:color w:val="000000" w:themeColor="text1"/>
        </w:rPr>
        <w:t>completeness</w:t>
      </w:r>
      <w:r w:rsidRPr="00342507">
        <w:rPr>
          <w:rFonts w:cs="Times New Roman"/>
          <w:color w:val="000000" w:themeColor="text1"/>
        </w:rPr>
        <w:t xml:space="preserve">, </w:t>
      </w:r>
      <w:r w:rsidRPr="00342507">
        <w:rPr>
          <w:rFonts w:cs="Times New Roman"/>
          <w:b/>
          <w:bCs/>
          <w:i/>
          <w:iCs/>
          <w:color w:val="000000" w:themeColor="text1"/>
        </w:rPr>
        <w:t>provenance</w:t>
      </w:r>
      <w:r w:rsidRPr="00342507">
        <w:rPr>
          <w:rFonts w:cs="Times New Roman"/>
          <w:color w:val="000000" w:themeColor="text1"/>
        </w:rPr>
        <w:t xml:space="preserve">, and </w:t>
      </w:r>
      <w:r w:rsidRPr="00342507">
        <w:rPr>
          <w:rFonts w:cs="Times New Roman"/>
          <w:b/>
          <w:bCs/>
          <w:i/>
          <w:iCs/>
          <w:color w:val="000000" w:themeColor="text1"/>
        </w:rPr>
        <w:t>traceability</w:t>
      </w:r>
      <w:r w:rsidRPr="00342507">
        <w:rPr>
          <w:rFonts w:cs="Times New Roman"/>
          <w:color w:val="000000" w:themeColor="text1"/>
        </w:rPr>
        <w:t>.</w:t>
      </w:r>
      <w:r w:rsidR="008255FC" w:rsidRPr="00342507">
        <w:rPr>
          <w:rFonts w:cs="Times New Roman"/>
          <w:color w:val="000000" w:themeColor="text1"/>
        </w:rPr>
        <w:t xml:space="preserve"> </w:t>
      </w:r>
      <w:r w:rsidR="001E07C6" w:rsidRPr="00342507">
        <w:rPr>
          <w:rFonts w:cs="Times New Roman"/>
          <w:color w:val="000000" w:themeColor="text1"/>
        </w:rPr>
        <w:t xml:space="preserve">The protocol should provide discussion </w:t>
      </w:r>
      <w:r w:rsidR="00FE6F82" w:rsidRPr="00342507">
        <w:rPr>
          <w:rFonts w:cs="Times New Roman"/>
          <w:color w:val="000000" w:themeColor="text1"/>
        </w:rPr>
        <w:t xml:space="preserve">and documentation </w:t>
      </w:r>
      <w:r w:rsidR="001E07C6" w:rsidRPr="00342507">
        <w:rPr>
          <w:rFonts w:cs="Times New Roman"/>
          <w:color w:val="000000" w:themeColor="text1"/>
        </w:rPr>
        <w:t>of these key data characteristics</w:t>
      </w:r>
      <w:r w:rsidR="00FE6F82" w:rsidRPr="00342507">
        <w:rPr>
          <w:rFonts w:cs="Times New Roman"/>
          <w:color w:val="000000" w:themeColor="text1"/>
        </w:rPr>
        <w:t>.</w:t>
      </w:r>
    </w:p>
    <w:p w14:paraId="48A7FAD0" w14:textId="007D67EA" w:rsidR="004A5501" w:rsidRPr="00342507" w:rsidRDefault="00AE39BA" w:rsidP="00342507">
      <w:pPr>
        <w:spacing w:line="360" w:lineRule="auto"/>
        <w:jc w:val="both"/>
        <w:rPr>
          <w:rFonts w:cs="Times New Roman"/>
          <w:color w:val="000000" w:themeColor="text1"/>
        </w:rPr>
      </w:pPr>
      <w:r w:rsidRPr="00342507">
        <w:rPr>
          <w:rFonts w:cs="Times New Roman"/>
          <w:color w:val="000000" w:themeColor="text1"/>
        </w:rPr>
        <w:t>Several data source characteristics need to be considered in pharmacoepidemiological studies, as they may affect the study design and the interpretation of the results. These include differences in coding systems used across databases, standardization of data elements, and settings of care captured (e.g., primary, hospital, specialty, rehabilitation). Patients, providers, or healthcare systems may have different motivations (monetary, social, or otherwise) for data collection or participation, and billing practices for reimbursement, which may impact the characteristics of the underlying data and further inform study design and interpretation.</w:t>
      </w:r>
    </w:p>
    <w:p w14:paraId="34D91B3A" w14:textId="0C546A50" w:rsidR="00706F44" w:rsidRPr="00342507" w:rsidRDefault="004A5501" w:rsidP="00342507">
      <w:pPr>
        <w:spacing w:line="360" w:lineRule="auto"/>
        <w:jc w:val="both"/>
        <w:rPr>
          <w:rFonts w:cs="Times New Roman"/>
          <w:color w:val="000000" w:themeColor="text1"/>
        </w:rPr>
      </w:pPr>
      <w:r w:rsidRPr="00342507">
        <w:rPr>
          <w:rFonts w:cs="Times New Roman"/>
          <w:color w:val="000000" w:themeColor="text1"/>
        </w:rPr>
        <w:t xml:space="preserve">In recent years, federated networks of RWD sources have been developed in various regions. When utilizing multiple data sources, either as a network or through data linkage, researchers should consider the steps taken to </w:t>
      </w:r>
      <w:r w:rsidR="00BA4B85" w:rsidRPr="00342507">
        <w:rPr>
          <w:rFonts w:cs="Times New Roman"/>
          <w:color w:val="000000" w:themeColor="text1"/>
        </w:rPr>
        <w:t>harmonize</w:t>
      </w:r>
      <w:r w:rsidRPr="00342507">
        <w:rPr>
          <w:rFonts w:cs="Times New Roman"/>
          <w:color w:val="000000" w:themeColor="text1"/>
        </w:rPr>
        <w:t xml:space="preserve"> data across institutions or data sources (see </w:t>
      </w:r>
      <w:hyperlink w:anchor="_Federated_Data_Networks" w:history="1">
        <w:r w:rsidRPr="00342507">
          <w:rPr>
            <w:rStyle w:val="Hyperlink"/>
            <w:rFonts w:cs="Times New Roman"/>
            <w:b/>
            <w:bCs/>
            <w:i/>
            <w:iCs/>
          </w:rPr>
          <w:t>Federated Data Networks</w:t>
        </w:r>
      </w:hyperlink>
      <w:r w:rsidRPr="00342507">
        <w:rPr>
          <w:rFonts w:cs="Times New Roman"/>
          <w:color w:val="000000" w:themeColor="text1"/>
        </w:rPr>
        <w:t xml:space="preserve">). Some of these networks have been specifically designed to support </w:t>
      </w:r>
      <w:r w:rsidRPr="00342507">
        <w:rPr>
          <w:rFonts w:cs="Times New Roman"/>
          <w:color w:val="000000" w:themeColor="text1"/>
        </w:rPr>
        <w:lastRenderedPageBreak/>
        <w:t xml:space="preserve">scientific evaluations and regulatory decision-making, allowing a growing number of </w:t>
      </w:r>
      <w:r w:rsidR="00FC531B" w:rsidRPr="00342507">
        <w:rPr>
          <w:rFonts w:cs="Times New Roman"/>
          <w:color w:val="000000" w:themeColor="text1"/>
        </w:rPr>
        <w:t xml:space="preserve">studies to include data </w:t>
      </w:r>
      <w:r w:rsidRPr="00342507">
        <w:rPr>
          <w:rFonts w:cs="Times New Roman"/>
          <w:color w:val="000000" w:themeColor="text1"/>
        </w:rPr>
        <w:t xml:space="preserve">from these federated networks, often from different countries. It is essential to understand the strengths and limitations of the chosen data </w:t>
      </w:r>
      <w:r w:rsidR="00970125" w:rsidRPr="00342507">
        <w:rPr>
          <w:rFonts w:cs="Times New Roman"/>
          <w:color w:val="000000" w:themeColor="text1"/>
        </w:rPr>
        <w:t>source</w:t>
      </w:r>
      <w:r w:rsidRPr="00342507">
        <w:rPr>
          <w:rFonts w:cs="Times New Roman"/>
          <w:color w:val="000000" w:themeColor="text1"/>
        </w:rPr>
        <w:t>(s).</w:t>
      </w:r>
    </w:p>
    <w:p w14:paraId="063FAEEE" w14:textId="2D7F2E2D" w:rsidR="006A1EB4" w:rsidRPr="00342507" w:rsidRDefault="006A1EB4" w:rsidP="00342507">
      <w:pPr>
        <w:pStyle w:val="Heading3"/>
        <w:numPr>
          <w:ilvl w:val="2"/>
          <w:numId w:val="72"/>
        </w:numPr>
        <w:spacing w:line="360" w:lineRule="auto"/>
        <w:ind w:left="567" w:hanging="578"/>
        <w:rPr>
          <w:b/>
          <w:bCs/>
        </w:rPr>
      </w:pPr>
      <w:bookmarkStart w:id="64" w:name="_Toc156391673"/>
      <w:bookmarkStart w:id="65" w:name="_Toc156399553"/>
      <w:bookmarkStart w:id="66" w:name="_Toc164684267"/>
      <w:bookmarkEnd w:id="64"/>
      <w:bookmarkEnd w:id="65"/>
      <w:r w:rsidRPr="00342507" w:rsidDel="000035F4">
        <w:rPr>
          <w:b/>
          <w:bCs/>
        </w:rPr>
        <w:t>Approp</w:t>
      </w:r>
      <w:r w:rsidRPr="00342507">
        <w:rPr>
          <w:b/>
          <w:bCs/>
        </w:rPr>
        <w:t>riateness of Data Sources in Addressing Safety Questions of Interest</w:t>
      </w:r>
      <w:bookmarkEnd w:id="66"/>
    </w:p>
    <w:p w14:paraId="54269C07" w14:textId="2C586922" w:rsidR="006A1EB4" w:rsidRPr="00342507" w:rsidRDefault="006A1EB4" w:rsidP="00342507">
      <w:pPr>
        <w:spacing w:line="360" w:lineRule="auto"/>
        <w:jc w:val="both"/>
        <w:rPr>
          <w:rFonts w:cs="Times New Roman"/>
          <w:color w:val="000000" w:themeColor="text1"/>
        </w:rPr>
      </w:pPr>
      <w:r w:rsidRPr="00342507">
        <w:rPr>
          <w:rFonts w:cs="Times New Roman"/>
          <w:color w:val="000000" w:themeColor="text1"/>
        </w:rPr>
        <w:t>Researchers should demonstrate a</w:t>
      </w:r>
      <w:r w:rsidR="00DF6795" w:rsidRPr="00342507">
        <w:rPr>
          <w:rFonts w:cs="Times New Roman"/>
          <w:color w:val="000000" w:themeColor="text1"/>
        </w:rPr>
        <w:t>n</w:t>
      </w:r>
      <w:r w:rsidRPr="00342507">
        <w:rPr>
          <w:rFonts w:cs="Times New Roman"/>
          <w:color w:val="000000" w:themeColor="text1"/>
        </w:rPr>
        <w:t xml:space="preserve"> understanding of the data source</w:t>
      </w:r>
      <w:r w:rsidR="008E78CF" w:rsidRPr="00342507">
        <w:rPr>
          <w:rFonts w:cs="Times New Roman"/>
          <w:color w:val="000000" w:themeColor="text1"/>
        </w:rPr>
        <w:t>(s)</w:t>
      </w:r>
      <w:r w:rsidRPr="00342507">
        <w:rPr>
          <w:rFonts w:cs="Times New Roman"/>
          <w:color w:val="000000" w:themeColor="text1"/>
        </w:rPr>
        <w:t xml:space="preserve"> and its appropriateness to address specific research questions. This understanding of the chosen data source(s) including the relevance and reliability of the data to address the specific research question, in conjunction with an appropriate study design and analysis</w:t>
      </w:r>
      <w:r w:rsidR="007075CA" w:rsidRPr="00342507">
        <w:rPr>
          <w:rFonts w:cs="Times New Roman"/>
          <w:color w:val="000000" w:themeColor="text1"/>
        </w:rPr>
        <w:t>,</w:t>
      </w:r>
      <w:r w:rsidRPr="00342507">
        <w:rPr>
          <w:rFonts w:cs="Times New Roman"/>
          <w:color w:val="000000" w:themeColor="text1"/>
        </w:rPr>
        <w:t xml:space="preserve"> is key to provid</w:t>
      </w:r>
      <w:r w:rsidR="007075CA" w:rsidRPr="00342507">
        <w:rPr>
          <w:rFonts w:cs="Times New Roman"/>
          <w:color w:val="000000" w:themeColor="text1"/>
        </w:rPr>
        <w:t>ing</w:t>
      </w:r>
      <w:r w:rsidRPr="00342507">
        <w:rPr>
          <w:rFonts w:cs="Times New Roman"/>
          <w:color w:val="000000" w:themeColor="text1"/>
        </w:rPr>
        <w:t xml:space="preserve"> accurate evidence. </w:t>
      </w:r>
      <w:r w:rsidR="00B92B44" w:rsidRPr="00342507">
        <w:rPr>
          <w:rFonts w:cs="Times New Roman"/>
          <w:color w:val="000000" w:themeColor="text1"/>
        </w:rPr>
        <w:t>During development of the protocol, as informed by the feasibility assessment(s), r</w:t>
      </w:r>
      <w:r w:rsidRPr="00342507">
        <w:rPr>
          <w:rFonts w:cs="Times New Roman"/>
          <w:color w:val="000000" w:themeColor="text1"/>
        </w:rPr>
        <w:t xml:space="preserve">esearchers should </w:t>
      </w:r>
      <w:r w:rsidRPr="00342507" w:rsidDel="00315DB2">
        <w:rPr>
          <w:rFonts w:cs="Times New Roman"/>
          <w:color w:val="000000" w:themeColor="text1"/>
        </w:rPr>
        <w:t xml:space="preserve">describe </w:t>
      </w:r>
      <w:r w:rsidRPr="00342507">
        <w:rPr>
          <w:rFonts w:cs="Times New Roman"/>
          <w:color w:val="000000" w:themeColor="text1"/>
        </w:rPr>
        <w:t>the following key aspects of the</w:t>
      </w:r>
      <w:r w:rsidR="005360D9" w:rsidRPr="00342507">
        <w:rPr>
          <w:rFonts w:cs="Times New Roman"/>
          <w:color w:val="000000" w:themeColor="text1"/>
        </w:rPr>
        <w:t xml:space="preserve"> proposed</w:t>
      </w:r>
      <w:r w:rsidRPr="00342507">
        <w:rPr>
          <w:rFonts w:cs="Times New Roman"/>
          <w:color w:val="000000" w:themeColor="text1"/>
        </w:rPr>
        <w:t xml:space="preserve"> data source(s) </w:t>
      </w:r>
      <w:r w:rsidR="00046FDC" w:rsidRPr="00342507">
        <w:rPr>
          <w:rFonts w:cs="Times New Roman"/>
          <w:color w:val="000000" w:themeColor="text1"/>
        </w:rPr>
        <w:t>to</w:t>
      </w:r>
      <w:r w:rsidR="00DE1E69" w:rsidRPr="00342507">
        <w:rPr>
          <w:rFonts w:cs="Times New Roman"/>
          <w:color w:val="000000" w:themeColor="text1"/>
        </w:rPr>
        <w:t xml:space="preserve"> </w:t>
      </w:r>
      <w:r w:rsidR="00046FDC" w:rsidRPr="00342507">
        <w:rPr>
          <w:rFonts w:cs="Times New Roman"/>
          <w:color w:val="000000" w:themeColor="text1"/>
        </w:rPr>
        <w:t>support the demonstration of</w:t>
      </w:r>
      <w:r w:rsidR="00046FDC" w:rsidRPr="00342507" w:rsidDel="004E3281">
        <w:rPr>
          <w:rFonts w:cs="Times New Roman"/>
          <w:color w:val="000000" w:themeColor="text1"/>
        </w:rPr>
        <w:t xml:space="preserve"> </w:t>
      </w:r>
      <w:r w:rsidR="005360D9" w:rsidRPr="00342507">
        <w:rPr>
          <w:rFonts w:cs="Times New Roman"/>
          <w:color w:val="000000" w:themeColor="text1"/>
        </w:rPr>
        <w:t>their</w:t>
      </w:r>
      <w:r w:rsidR="00046FDC" w:rsidRPr="00342507" w:rsidDel="004E3281">
        <w:rPr>
          <w:rFonts w:cs="Times New Roman"/>
          <w:color w:val="000000" w:themeColor="text1"/>
        </w:rPr>
        <w:t xml:space="preserve"> relevance</w:t>
      </w:r>
      <w:r w:rsidR="008A30E5" w:rsidRPr="00342507">
        <w:rPr>
          <w:rFonts w:cs="Times New Roman"/>
          <w:color w:val="000000" w:themeColor="text1"/>
        </w:rPr>
        <w:t xml:space="preserve">, </w:t>
      </w:r>
      <w:r w:rsidR="00046FDC" w:rsidRPr="00342507" w:rsidDel="004E3281">
        <w:rPr>
          <w:rFonts w:cs="Times New Roman"/>
          <w:color w:val="000000" w:themeColor="text1"/>
        </w:rPr>
        <w:t xml:space="preserve">the </w:t>
      </w:r>
      <w:r w:rsidR="005360D9" w:rsidRPr="00342507">
        <w:rPr>
          <w:rFonts w:cs="Times New Roman"/>
          <w:color w:val="000000" w:themeColor="text1"/>
        </w:rPr>
        <w:t xml:space="preserve">selection </w:t>
      </w:r>
      <w:r w:rsidR="00046FDC" w:rsidRPr="00342507">
        <w:rPr>
          <w:rFonts w:cs="Times New Roman"/>
          <w:color w:val="000000" w:themeColor="text1"/>
        </w:rPr>
        <w:t>rationale</w:t>
      </w:r>
      <w:r w:rsidR="008A30E5" w:rsidRPr="00342507">
        <w:rPr>
          <w:rFonts w:cs="Times New Roman"/>
          <w:color w:val="000000" w:themeColor="text1"/>
        </w:rPr>
        <w:t xml:space="preserve"> and how they might affect the generalizability of the study results to the targeted patient population</w:t>
      </w:r>
      <w:r w:rsidR="001760B1" w:rsidRPr="00342507">
        <w:rPr>
          <w:rFonts w:cs="Times New Roman"/>
          <w:color w:val="000000" w:themeColor="text1"/>
        </w:rPr>
        <w:t>:</w:t>
      </w:r>
    </w:p>
    <w:p w14:paraId="683CA1E4" w14:textId="5DB1FE69" w:rsidR="006A1EB4" w:rsidRPr="00342507" w:rsidRDefault="006A1EB4" w:rsidP="00342507">
      <w:pPr>
        <w:pStyle w:val="ListBullet"/>
        <w:numPr>
          <w:ilvl w:val="0"/>
          <w:numId w:val="52"/>
        </w:numPr>
        <w:spacing w:line="360" w:lineRule="auto"/>
        <w:jc w:val="both"/>
        <w:rPr>
          <w:rFonts w:cs="Times New Roman"/>
          <w:color w:val="000000" w:themeColor="text1"/>
        </w:rPr>
      </w:pPr>
      <w:r w:rsidRPr="00342507">
        <w:rPr>
          <w:rFonts w:cs="Times New Roman"/>
          <w:color w:val="000000" w:themeColor="text1"/>
        </w:rPr>
        <w:t xml:space="preserve">How well the selected data source captures study elements (e.g., </w:t>
      </w:r>
      <w:r w:rsidR="00146DD1" w:rsidRPr="00342507">
        <w:rPr>
          <w:rFonts w:cs="Times New Roman"/>
          <w:color w:val="000000" w:themeColor="text1"/>
        </w:rPr>
        <w:t>whether a</w:t>
      </w:r>
      <w:r w:rsidR="009C2EB6" w:rsidRPr="00342507">
        <w:rPr>
          <w:rFonts w:cs="Times New Roman"/>
          <w:color w:val="000000" w:themeColor="text1"/>
        </w:rPr>
        <w:t xml:space="preserve"> variable is captured, and if so, the </w:t>
      </w:r>
      <w:r w:rsidRPr="00342507">
        <w:rPr>
          <w:rFonts w:cs="Times New Roman"/>
          <w:color w:val="000000" w:themeColor="text1"/>
        </w:rPr>
        <w:t xml:space="preserve">degree of </w:t>
      </w:r>
      <w:r w:rsidR="002E04F1" w:rsidRPr="00342507">
        <w:rPr>
          <w:rFonts w:cs="Times New Roman"/>
          <w:color w:val="000000" w:themeColor="text1"/>
        </w:rPr>
        <w:t>completeness</w:t>
      </w:r>
      <w:r w:rsidRPr="00342507">
        <w:rPr>
          <w:rFonts w:cs="Times New Roman"/>
          <w:color w:val="000000" w:themeColor="text1"/>
        </w:rPr>
        <w:t>)</w:t>
      </w:r>
      <w:r w:rsidR="00B2456B" w:rsidRPr="00342507">
        <w:rPr>
          <w:rFonts w:cs="Times New Roman"/>
          <w:color w:val="000000" w:themeColor="text1"/>
        </w:rPr>
        <w:t>;</w:t>
      </w:r>
    </w:p>
    <w:p w14:paraId="791B9080" w14:textId="58541CCD" w:rsidR="006A1EB4" w:rsidRPr="00342507" w:rsidRDefault="006A1EB4" w:rsidP="00342507">
      <w:pPr>
        <w:pStyle w:val="ListBullet"/>
        <w:numPr>
          <w:ilvl w:val="0"/>
          <w:numId w:val="52"/>
        </w:numPr>
        <w:spacing w:line="360" w:lineRule="auto"/>
        <w:jc w:val="both"/>
        <w:rPr>
          <w:rFonts w:cs="Times New Roman"/>
          <w:color w:val="000000" w:themeColor="text1"/>
        </w:rPr>
      </w:pPr>
      <w:r w:rsidRPr="00342507">
        <w:rPr>
          <w:rFonts w:cs="Times New Roman"/>
          <w:color w:val="000000" w:themeColor="text1"/>
        </w:rPr>
        <w:t>The capability to validate the outcome and other key study elements (e.g., exposures, key covariates, inclusion/exclusion criteria)</w:t>
      </w:r>
      <w:r w:rsidR="00B2456B" w:rsidRPr="00342507">
        <w:rPr>
          <w:rFonts w:cs="Times New Roman"/>
          <w:color w:val="000000" w:themeColor="text1"/>
        </w:rPr>
        <w:t>;</w:t>
      </w:r>
    </w:p>
    <w:p w14:paraId="0A2E9EA7" w14:textId="2BCC25EB" w:rsidR="009076A5" w:rsidRPr="00342507" w:rsidRDefault="009D1C71" w:rsidP="00342507">
      <w:pPr>
        <w:pStyle w:val="ListBullet"/>
        <w:numPr>
          <w:ilvl w:val="0"/>
          <w:numId w:val="52"/>
        </w:numPr>
        <w:spacing w:line="360" w:lineRule="auto"/>
        <w:jc w:val="both"/>
        <w:rPr>
          <w:rFonts w:cs="Times New Roman"/>
          <w:color w:val="000000" w:themeColor="text1"/>
        </w:rPr>
      </w:pPr>
      <w:r w:rsidRPr="00342507">
        <w:rPr>
          <w:rFonts w:cs="Times New Roman"/>
          <w:color w:val="000000" w:themeColor="text1"/>
        </w:rPr>
        <w:t>The historical experience with use of the selected data source for research purposes, including r</w:t>
      </w:r>
      <w:r w:rsidR="006A1EB4" w:rsidRPr="00342507">
        <w:rPr>
          <w:rFonts w:cs="Times New Roman"/>
          <w:color w:val="000000" w:themeColor="text1"/>
        </w:rPr>
        <w:t>eferences for publications citing relevant previous use for pharmacoepidemiology studies</w:t>
      </w:r>
      <w:r w:rsidR="00FC5EBE" w:rsidRPr="00342507">
        <w:rPr>
          <w:rFonts w:cs="Times New Roman"/>
          <w:color w:val="000000" w:themeColor="text1"/>
        </w:rPr>
        <w:t xml:space="preserve"> which may demonstrate fit</w:t>
      </w:r>
      <w:r w:rsidR="00EB06F8" w:rsidRPr="00342507">
        <w:rPr>
          <w:rFonts w:cs="Times New Roman"/>
          <w:color w:val="000000" w:themeColor="text1"/>
        </w:rPr>
        <w:t>-</w:t>
      </w:r>
      <w:r w:rsidR="00FC5EBE" w:rsidRPr="00342507">
        <w:rPr>
          <w:rFonts w:cs="Times New Roman"/>
          <w:color w:val="000000" w:themeColor="text1"/>
        </w:rPr>
        <w:t>for</w:t>
      </w:r>
      <w:r w:rsidR="00EB06F8" w:rsidRPr="00342507">
        <w:rPr>
          <w:rFonts w:cs="Times New Roman"/>
          <w:color w:val="000000" w:themeColor="text1"/>
        </w:rPr>
        <w:t>-</w:t>
      </w:r>
      <w:r w:rsidR="004C6054" w:rsidRPr="00342507">
        <w:rPr>
          <w:rFonts w:cs="Times New Roman"/>
          <w:color w:val="000000" w:themeColor="text1"/>
        </w:rPr>
        <w:t xml:space="preserve">use </w:t>
      </w:r>
      <w:r w:rsidR="00FC5EBE" w:rsidRPr="00342507">
        <w:rPr>
          <w:rFonts w:cs="Times New Roman"/>
          <w:color w:val="000000" w:themeColor="text1"/>
        </w:rPr>
        <w:t xml:space="preserve">characteristics or other elements to </w:t>
      </w:r>
      <w:r w:rsidR="00B24EBF" w:rsidRPr="00342507">
        <w:rPr>
          <w:rFonts w:cs="Times New Roman"/>
          <w:color w:val="000000" w:themeColor="text1"/>
        </w:rPr>
        <w:t>support use of</w:t>
      </w:r>
      <w:r w:rsidR="00FC5EBE" w:rsidRPr="00342507">
        <w:rPr>
          <w:rFonts w:cs="Times New Roman"/>
          <w:color w:val="000000" w:themeColor="text1"/>
        </w:rPr>
        <w:t xml:space="preserve"> the data source for the proposed study</w:t>
      </w:r>
      <w:r w:rsidR="00B92C7B" w:rsidRPr="00342507">
        <w:rPr>
          <w:rFonts w:cs="Times New Roman"/>
          <w:color w:val="000000" w:themeColor="text1"/>
        </w:rPr>
        <w:t>;</w:t>
      </w:r>
    </w:p>
    <w:p w14:paraId="3B5E53CA" w14:textId="47F0ABA2" w:rsidR="006A1EB4" w:rsidRPr="00342507" w:rsidRDefault="00821D62" w:rsidP="00342507">
      <w:pPr>
        <w:pStyle w:val="ListBullet"/>
        <w:numPr>
          <w:ilvl w:val="0"/>
          <w:numId w:val="52"/>
        </w:numPr>
        <w:spacing w:line="360" w:lineRule="auto"/>
        <w:jc w:val="both"/>
        <w:rPr>
          <w:rFonts w:cs="Times New Roman"/>
          <w:color w:val="000000" w:themeColor="text1"/>
        </w:rPr>
      </w:pPr>
      <w:r w:rsidRPr="00342507">
        <w:rPr>
          <w:rFonts w:cs="Times New Roman"/>
          <w:color w:val="000000" w:themeColor="text1"/>
        </w:rPr>
        <w:t>Time to data availability, frequency of data refresh</w:t>
      </w:r>
      <w:r w:rsidR="00B2456B" w:rsidRPr="00342507">
        <w:rPr>
          <w:rFonts w:cs="Times New Roman"/>
          <w:color w:val="000000" w:themeColor="text1"/>
        </w:rPr>
        <w:t>;</w:t>
      </w:r>
    </w:p>
    <w:p w14:paraId="419A957E" w14:textId="10C9692B" w:rsidR="00EA2303" w:rsidRPr="00342507" w:rsidRDefault="00DA0571" w:rsidP="00342507">
      <w:pPr>
        <w:pStyle w:val="ListBullet"/>
        <w:numPr>
          <w:ilvl w:val="0"/>
          <w:numId w:val="52"/>
        </w:numPr>
        <w:spacing w:line="360" w:lineRule="auto"/>
        <w:jc w:val="both"/>
        <w:rPr>
          <w:rFonts w:cs="Times New Roman"/>
          <w:color w:val="000000" w:themeColor="text1"/>
        </w:rPr>
      </w:pPr>
      <w:r w:rsidRPr="00342507">
        <w:rPr>
          <w:rFonts w:cs="Times New Roman"/>
          <w:color w:val="000000" w:themeColor="text1"/>
        </w:rPr>
        <w:t>T</w:t>
      </w:r>
      <w:r w:rsidR="00A833E9" w:rsidRPr="00342507">
        <w:rPr>
          <w:rFonts w:cs="Times New Roman"/>
          <w:color w:val="000000" w:themeColor="text1"/>
        </w:rPr>
        <w:t xml:space="preserve">he relevant </w:t>
      </w:r>
      <w:r w:rsidR="00EA2303" w:rsidRPr="00342507">
        <w:rPr>
          <w:rFonts w:cs="Times New Roman"/>
          <w:color w:val="000000" w:themeColor="text1"/>
        </w:rPr>
        <w:t>healthcare system</w:t>
      </w:r>
      <w:r w:rsidR="0099710C" w:rsidRPr="00342507">
        <w:rPr>
          <w:rFonts w:cs="Times New Roman"/>
          <w:color w:val="000000" w:themeColor="text1"/>
        </w:rPr>
        <w:t xml:space="preserve"> factors</w:t>
      </w:r>
      <w:r w:rsidR="00EA2303" w:rsidRPr="00342507">
        <w:rPr>
          <w:rFonts w:cs="Times New Roman"/>
          <w:color w:val="000000" w:themeColor="text1"/>
        </w:rPr>
        <w:t>, such as medication tiering (e.g., first-line, second-line), formulary decisions, and patient coverage, can influence the degree to which patients on a given therapy in one health care system might differ in disease severity, or other characteristics, from patients on the same therapy in another healthcare system</w:t>
      </w:r>
      <w:r w:rsidR="00B2456B" w:rsidRPr="00342507">
        <w:rPr>
          <w:rFonts w:cs="Times New Roman"/>
          <w:color w:val="000000" w:themeColor="text1"/>
        </w:rPr>
        <w:t>;</w:t>
      </w:r>
    </w:p>
    <w:p w14:paraId="48378D0E" w14:textId="094CBD92" w:rsidR="00894239" w:rsidRPr="00342507" w:rsidDel="00EA2303" w:rsidRDefault="00DA0571" w:rsidP="00342507">
      <w:pPr>
        <w:pStyle w:val="ListBullet"/>
        <w:numPr>
          <w:ilvl w:val="0"/>
          <w:numId w:val="52"/>
        </w:numPr>
        <w:spacing w:line="360" w:lineRule="auto"/>
        <w:jc w:val="both"/>
        <w:rPr>
          <w:rFonts w:cs="Times New Roman"/>
          <w:color w:val="000000" w:themeColor="text1"/>
        </w:rPr>
      </w:pPr>
      <w:r w:rsidRPr="00342507">
        <w:rPr>
          <w:rFonts w:cs="Times New Roman"/>
          <w:color w:val="000000" w:themeColor="text1"/>
        </w:rPr>
        <w:t>The</w:t>
      </w:r>
      <w:r w:rsidR="00EB4AA7" w:rsidRPr="00342507">
        <w:rPr>
          <w:rFonts w:cs="Times New Roman"/>
          <w:color w:val="000000" w:themeColor="text1"/>
        </w:rPr>
        <w:t xml:space="preserve"> k</w:t>
      </w:r>
      <w:r w:rsidR="006A1EB4" w:rsidRPr="00342507">
        <w:rPr>
          <w:rFonts w:cs="Times New Roman"/>
          <w:color w:val="000000" w:themeColor="text1"/>
        </w:rPr>
        <w:t>ey patient characteristics</w:t>
      </w:r>
      <w:r w:rsidR="00425AB3" w:rsidRPr="00342507">
        <w:rPr>
          <w:rFonts w:cs="Times New Roman"/>
          <w:color w:val="000000" w:themeColor="text1"/>
        </w:rPr>
        <w:t xml:space="preserve"> </w:t>
      </w:r>
      <w:r w:rsidR="00EB4AA7" w:rsidRPr="00342507">
        <w:rPr>
          <w:rFonts w:cs="Times New Roman"/>
          <w:color w:val="000000" w:themeColor="text1"/>
        </w:rPr>
        <w:t xml:space="preserve">which might act as potential confounders, </w:t>
      </w:r>
      <w:r w:rsidR="00425AB3" w:rsidRPr="00342507">
        <w:rPr>
          <w:rFonts w:cs="Times New Roman"/>
          <w:color w:val="000000" w:themeColor="text1"/>
        </w:rPr>
        <w:t>including a</w:t>
      </w:r>
      <w:r w:rsidR="006A1EB4" w:rsidRPr="00342507">
        <w:rPr>
          <w:rFonts w:cs="Times New Roman"/>
          <w:color w:val="000000" w:themeColor="text1"/>
        </w:rPr>
        <w:t>ge, socio-economic status, health conditions, risk factors</w:t>
      </w:r>
      <w:r w:rsidR="00430C28" w:rsidRPr="00342507">
        <w:rPr>
          <w:rFonts w:cs="Times New Roman"/>
          <w:color w:val="000000" w:themeColor="text1"/>
        </w:rPr>
        <w:t xml:space="preserve"> for the outcome</w:t>
      </w:r>
      <w:r w:rsidR="006A1EB4" w:rsidRPr="00342507">
        <w:rPr>
          <w:rFonts w:cs="Times New Roman"/>
          <w:color w:val="000000" w:themeColor="text1"/>
        </w:rPr>
        <w:t xml:space="preserve">, </w:t>
      </w:r>
      <w:r w:rsidR="00425AB3" w:rsidRPr="00342507">
        <w:rPr>
          <w:rFonts w:cs="Times New Roman"/>
          <w:color w:val="000000" w:themeColor="text1"/>
        </w:rPr>
        <w:t>health system (</w:t>
      </w:r>
      <w:r w:rsidR="00894239" w:rsidRPr="00342507">
        <w:rPr>
          <w:rFonts w:cs="Times New Roman"/>
          <w:color w:val="000000" w:themeColor="text1"/>
        </w:rPr>
        <w:t>e</w:t>
      </w:r>
      <w:r w:rsidR="004E3C64" w:rsidRPr="00342507">
        <w:rPr>
          <w:rFonts w:cs="Times New Roman"/>
          <w:color w:val="000000" w:themeColor="text1"/>
        </w:rPr>
        <w:t>.</w:t>
      </w:r>
      <w:r w:rsidR="00894239" w:rsidRPr="00342507">
        <w:rPr>
          <w:rFonts w:cs="Times New Roman"/>
          <w:color w:val="000000" w:themeColor="text1"/>
        </w:rPr>
        <w:t>g.</w:t>
      </w:r>
      <w:r w:rsidR="00B2456B" w:rsidRPr="00342507">
        <w:rPr>
          <w:rFonts w:cs="Times New Roman"/>
          <w:color w:val="000000" w:themeColor="text1"/>
        </w:rPr>
        <w:t>,</w:t>
      </w:r>
      <w:r w:rsidR="00894239" w:rsidRPr="00342507">
        <w:rPr>
          <w:rFonts w:cs="Times New Roman"/>
          <w:color w:val="000000" w:themeColor="text1"/>
        </w:rPr>
        <w:t xml:space="preserve"> </w:t>
      </w:r>
      <w:r w:rsidR="00425AB3" w:rsidRPr="00342507">
        <w:rPr>
          <w:rFonts w:cs="Times New Roman"/>
          <w:color w:val="000000" w:themeColor="text1"/>
        </w:rPr>
        <w:t>private or public/governmental healthcare</w:t>
      </w:r>
      <w:r w:rsidR="00894239" w:rsidRPr="00342507">
        <w:rPr>
          <w:rFonts w:cs="Times New Roman"/>
          <w:color w:val="000000" w:themeColor="text1"/>
        </w:rPr>
        <w:t>)</w:t>
      </w:r>
      <w:r w:rsidR="006B5F5A" w:rsidRPr="00342507">
        <w:rPr>
          <w:rFonts w:cs="Times New Roman"/>
          <w:color w:val="000000" w:themeColor="text1"/>
        </w:rPr>
        <w:t>;</w:t>
      </w:r>
      <w:r w:rsidR="007B7CFF" w:rsidRPr="00342507">
        <w:rPr>
          <w:rFonts w:cs="Times New Roman"/>
          <w:color w:val="000000" w:themeColor="text1"/>
        </w:rPr>
        <w:t xml:space="preserve"> and</w:t>
      </w:r>
    </w:p>
    <w:p w14:paraId="0CD55436" w14:textId="77777777" w:rsidR="006A1EB4" w:rsidRPr="00342507" w:rsidRDefault="006A1EB4" w:rsidP="00342507">
      <w:pPr>
        <w:pStyle w:val="ListBullet"/>
        <w:numPr>
          <w:ilvl w:val="0"/>
          <w:numId w:val="52"/>
        </w:numPr>
        <w:spacing w:line="360" w:lineRule="auto"/>
        <w:jc w:val="both"/>
        <w:rPr>
          <w:rFonts w:cs="Times New Roman"/>
          <w:color w:val="000000" w:themeColor="text1"/>
        </w:rPr>
      </w:pPr>
      <w:r w:rsidRPr="00342507">
        <w:rPr>
          <w:rFonts w:cs="Times New Roman"/>
          <w:color w:val="000000" w:themeColor="text1"/>
        </w:rPr>
        <w:t>Potential limitations of the data source for addressing the research question.</w:t>
      </w:r>
    </w:p>
    <w:p w14:paraId="117B3469" w14:textId="2A48F2E4" w:rsidR="00316B19" w:rsidRPr="00342507" w:rsidRDefault="35D3013D" w:rsidP="00342507">
      <w:pPr>
        <w:pStyle w:val="Heading3"/>
        <w:numPr>
          <w:ilvl w:val="2"/>
          <w:numId w:val="72"/>
        </w:numPr>
        <w:spacing w:line="360" w:lineRule="auto"/>
        <w:ind w:left="567" w:hanging="578"/>
        <w:rPr>
          <w:b/>
          <w:bCs/>
        </w:rPr>
      </w:pPr>
      <w:bookmarkStart w:id="67" w:name="_Toc137668620"/>
      <w:bookmarkStart w:id="68" w:name="_Toc137668690"/>
      <w:bookmarkStart w:id="69" w:name="_Toc137668760"/>
      <w:bookmarkStart w:id="70" w:name="_Toc137668830"/>
      <w:bookmarkStart w:id="71" w:name="_Toc137712361"/>
      <w:bookmarkStart w:id="72" w:name="_Toc138421371"/>
      <w:bookmarkStart w:id="73" w:name="_Toc139028732"/>
      <w:bookmarkStart w:id="74" w:name="_Toc139028906"/>
      <w:bookmarkStart w:id="75" w:name="_Toc139029276"/>
      <w:bookmarkStart w:id="76" w:name="_Toc139029449"/>
      <w:bookmarkStart w:id="77" w:name="_Toc164232675"/>
      <w:bookmarkStart w:id="78" w:name="_Toc1429418849"/>
      <w:bookmarkStart w:id="79" w:name="_Ref123132939"/>
      <w:bookmarkStart w:id="80" w:name="_Toc246867625"/>
      <w:bookmarkStart w:id="81" w:name="_Toc127948696"/>
      <w:bookmarkStart w:id="82" w:name="_Toc131498010"/>
      <w:bookmarkStart w:id="83" w:name="_Toc164684268"/>
      <w:bookmarkEnd w:id="58"/>
      <w:bookmarkEnd w:id="59"/>
      <w:bookmarkEnd w:id="60"/>
      <w:bookmarkEnd w:id="61"/>
      <w:bookmarkEnd w:id="67"/>
      <w:bookmarkEnd w:id="68"/>
      <w:bookmarkEnd w:id="69"/>
      <w:bookmarkEnd w:id="70"/>
      <w:bookmarkEnd w:id="71"/>
      <w:bookmarkEnd w:id="72"/>
      <w:bookmarkEnd w:id="73"/>
      <w:bookmarkEnd w:id="74"/>
      <w:bookmarkEnd w:id="75"/>
      <w:bookmarkEnd w:id="76"/>
      <w:bookmarkEnd w:id="77"/>
      <w:r w:rsidRPr="00342507">
        <w:rPr>
          <w:b/>
          <w:bCs/>
        </w:rPr>
        <w:lastRenderedPageBreak/>
        <w:t>Characteristics of Major Data Sources</w:t>
      </w:r>
      <w:bookmarkEnd w:id="78"/>
      <w:bookmarkEnd w:id="79"/>
      <w:bookmarkEnd w:id="80"/>
      <w:bookmarkEnd w:id="81"/>
      <w:bookmarkEnd w:id="82"/>
      <w:bookmarkEnd w:id="83"/>
    </w:p>
    <w:p w14:paraId="40D34C1A" w14:textId="2813EDAF" w:rsidR="00195A0E" w:rsidRPr="00342507" w:rsidRDefault="117E76CE" w:rsidP="00342507">
      <w:pPr>
        <w:spacing w:line="360" w:lineRule="auto"/>
        <w:jc w:val="both"/>
        <w:rPr>
          <w:rFonts w:cs="Times New Roman"/>
          <w:color w:val="000000" w:themeColor="text1"/>
        </w:rPr>
      </w:pPr>
      <w:r w:rsidRPr="00342507">
        <w:rPr>
          <w:rFonts w:cs="Times New Roman"/>
          <w:color w:val="000000" w:themeColor="text1"/>
        </w:rPr>
        <w:t>Regardless of the data source</w:t>
      </w:r>
      <w:r w:rsidR="1B958DC3" w:rsidRPr="00342507">
        <w:rPr>
          <w:rFonts w:cs="Times New Roman"/>
          <w:color w:val="000000" w:themeColor="text1"/>
        </w:rPr>
        <w:t>(</w:t>
      </w:r>
      <w:r w:rsidRPr="00342507">
        <w:rPr>
          <w:rFonts w:cs="Times New Roman"/>
          <w:color w:val="000000" w:themeColor="text1"/>
        </w:rPr>
        <w:t>s</w:t>
      </w:r>
      <w:r w:rsidR="09F40FAF" w:rsidRPr="00342507">
        <w:rPr>
          <w:rFonts w:cs="Times New Roman"/>
          <w:color w:val="000000" w:themeColor="text1"/>
        </w:rPr>
        <w:t>)</w:t>
      </w:r>
      <w:r w:rsidRPr="00342507">
        <w:rPr>
          <w:rFonts w:cs="Times New Roman"/>
          <w:color w:val="000000" w:themeColor="text1"/>
        </w:rPr>
        <w:t xml:space="preserve"> used, information on the context of the </w:t>
      </w:r>
      <w:r w:rsidR="009B5BDB" w:rsidRPr="00342507">
        <w:rPr>
          <w:rFonts w:cs="Times New Roman"/>
          <w:color w:val="000000" w:themeColor="text1"/>
        </w:rPr>
        <w:t xml:space="preserve">evidence </w:t>
      </w:r>
      <w:r w:rsidRPr="00342507">
        <w:rPr>
          <w:rFonts w:cs="Times New Roman"/>
          <w:color w:val="000000" w:themeColor="text1"/>
        </w:rPr>
        <w:t xml:space="preserve">generation should be obtained (e.g., </w:t>
      </w:r>
      <w:r w:rsidR="6D4C70E7" w:rsidRPr="00342507">
        <w:rPr>
          <w:rFonts w:cs="Times New Roman"/>
          <w:color w:val="000000" w:themeColor="text1"/>
        </w:rPr>
        <w:t>geographic location</w:t>
      </w:r>
      <w:r w:rsidRPr="00342507">
        <w:rPr>
          <w:rFonts w:cs="Times New Roman"/>
          <w:color w:val="000000" w:themeColor="text1"/>
        </w:rPr>
        <w:t xml:space="preserve">, </w:t>
      </w:r>
      <w:r w:rsidR="005A5EDE" w:rsidRPr="00342507">
        <w:rPr>
          <w:rFonts w:cs="Times New Roman"/>
          <w:color w:val="000000" w:themeColor="text1"/>
        </w:rPr>
        <w:t xml:space="preserve">setting </w:t>
      </w:r>
      <w:r w:rsidR="002979DF" w:rsidRPr="00342507">
        <w:rPr>
          <w:rFonts w:cs="Times New Roman"/>
          <w:color w:val="000000" w:themeColor="text1"/>
        </w:rPr>
        <w:t xml:space="preserve">in which the </w:t>
      </w:r>
      <w:r w:rsidRPr="00342507">
        <w:rPr>
          <w:rFonts w:cs="Times New Roman"/>
          <w:color w:val="000000" w:themeColor="text1"/>
        </w:rPr>
        <w:t xml:space="preserve">data </w:t>
      </w:r>
      <w:r w:rsidR="00D827A8" w:rsidRPr="00342507">
        <w:rPr>
          <w:rFonts w:cs="Times New Roman"/>
          <w:color w:val="000000" w:themeColor="text1"/>
        </w:rPr>
        <w:t>were</w:t>
      </w:r>
      <w:r w:rsidRPr="00342507">
        <w:rPr>
          <w:rFonts w:cs="Times New Roman"/>
          <w:color w:val="000000" w:themeColor="text1"/>
        </w:rPr>
        <w:t xml:space="preserve"> generated, period during which the data </w:t>
      </w:r>
      <w:r w:rsidR="00D827A8" w:rsidRPr="00342507">
        <w:rPr>
          <w:rFonts w:cs="Times New Roman"/>
          <w:color w:val="000000" w:themeColor="text1"/>
        </w:rPr>
        <w:t>were</w:t>
      </w:r>
      <w:r w:rsidRPr="00342507">
        <w:rPr>
          <w:rFonts w:cs="Times New Roman"/>
          <w:color w:val="000000" w:themeColor="text1"/>
        </w:rPr>
        <w:t xml:space="preserve"> </w:t>
      </w:r>
      <w:r w:rsidR="43187A38" w:rsidRPr="00342507">
        <w:rPr>
          <w:rFonts w:cs="Times New Roman"/>
          <w:color w:val="000000" w:themeColor="text1"/>
        </w:rPr>
        <w:t>collected</w:t>
      </w:r>
      <w:r w:rsidRPr="00342507">
        <w:rPr>
          <w:rFonts w:cs="Times New Roman"/>
          <w:color w:val="000000" w:themeColor="text1"/>
        </w:rPr>
        <w:t>, and demographic information such as the age and sex distribution of populations included in the data source)</w:t>
      </w:r>
      <w:r w:rsidR="00802BBF" w:rsidRPr="00342507">
        <w:rPr>
          <w:rFonts w:cs="Times New Roman"/>
          <w:color w:val="000000" w:themeColor="text1"/>
        </w:rPr>
        <w:t xml:space="preserve">. </w:t>
      </w:r>
      <w:r w:rsidR="7C077187" w:rsidRPr="00342507">
        <w:rPr>
          <w:rFonts w:cs="Times New Roman"/>
          <w:color w:val="000000" w:themeColor="text1"/>
        </w:rPr>
        <w:t xml:space="preserve">Examples include data derived from EHRs, </w:t>
      </w:r>
      <w:r w:rsidR="00B218B3" w:rsidRPr="00342507">
        <w:rPr>
          <w:rFonts w:cs="Times New Roman"/>
          <w:b/>
          <w:bCs/>
          <w:i/>
          <w:iCs/>
          <w:color w:val="000000" w:themeColor="text1"/>
        </w:rPr>
        <w:t xml:space="preserve">administrative </w:t>
      </w:r>
      <w:r w:rsidR="00767008" w:rsidRPr="00342507">
        <w:rPr>
          <w:rFonts w:cs="Times New Roman"/>
          <w:b/>
          <w:bCs/>
          <w:i/>
          <w:iCs/>
          <w:color w:val="000000" w:themeColor="text1"/>
        </w:rPr>
        <w:t>healthcare</w:t>
      </w:r>
      <w:r w:rsidR="00C35741" w:rsidRPr="00342507">
        <w:rPr>
          <w:rFonts w:cs="Times New Roman"/>
          <w:b/>
          <w:bCs/>
          <w:i/>
          <w:iCs/>
          <w:color w:val="000000" w:themeColor="text1"/>
        </w:rPr>
        <w:t xml:space="preserve"> </w:t>
      </w:r>
      <w:r w:rsidR="7C077187" w:rsidRPr="00342507">
        <w:rPr>
          <w:rFonts w:cs="Times New Roman"/>
          <w:b/>
          <w:bCs/>
          <w:i/>
          <w:iCs/>
          <w:color w:val="000000" w:themeColor="text1"/>
        </w:rPr>
        <w:t>claims data</w:t>
      </w:r>
      <w:r w:rsidR="004B495B" w:rsidRPr="00342507">
        <w:rPr>
          <w:rFonts w:cs="Times New Roman"/>
          <w:b/>
          <w:bCs/>
          <w:i/>
          <w:iCs/>
          <w:color w:val="000000" w:themeColor="text1"/>
        </w:rPr>
        <w:t xml:space="preserve"> (claims data)</w:t>
      </w:r>
      <w:r w:rsidR="7C077187" w:rsidRPr="00342507">
        <w:rPr>
          <w:rFonts w:cs="Times New Roman"/>
          <w:color w:val="000000" w:themeColor="text1"/>
        </w:rPr>
        <w:t xml:space="preserve">, data from patient registries, patient-generated data, and data gathered from other sources that can inform on health status, such as </w:t>
      </w:r>
      <w:r w:rsidR="00CB1996" w:rsidRPr="00342507">
        <w:rPr>
          <w:rFonts w:cs="Times New Roman"/>
          <w:color w:val="000000" w:themeColor="text1"/>
        </w:rPr>
        <w:t xml:space="preserve">interviews, mail surveys, computerized or mobile-application questionnaires, measurements through digital health technologies </w:t>
      </w:r>
      <w:r w:rsidR="003540F5" w:rsidRPr="00342507">
        <w:rPr>
          <w:rFonts w:cs="Times New Roman"/>
          <w:color w:val="000000" w:themeColor="text1"/>
        </w:rPr>
        <w:t xml:space="preserve">(see </w:t>
      </w:r>
      <w:hyperlink w:anchor="_Data_Collected_by" w:history="1">
        <w:r w:rsidR="003540F5" w:rsidRPr="00342507">
          <w:rPr>
            <w:rStyle w:val="Hyperlink"/>
            <w:rFonts w:cs="Times New Roman"/>
          </w:rPr>
          <w:t>Digital Health Technologies</w:t>
        </w:r>
      </w:hyperlink>
      <w:r w:rsidR="003540F5" w:rsidRPr="00342507">
        <w:rPr>
          <w:rFonts w:cs="Times New Roman"/>
          <w:color w:val="000000" w:themeColor="text1"/>
        </w:rPr>
        <w:t>)</w:t>
      </w:r>
      <w:r w:rsidR="7C077187" w:rsidRPr="00342507">
        <w:rPr>
          <w:rFonts w:cs="Times New Roman"/>
          <w:color w:val="000000" w:themeColor="text1"/>
        </w:rPr>
        <w:t>.</w:t>
      </w:r>
      <w:r w:rsidR="00F2189E" w:rsidRPr="00342507">
        <w:rPr>
          <w:rFonts w:cs="Times New Roman"/>
          <w:color w:val="000000" w:themeColor="text1"/>
        </w:rPr>
        <w:t xml:space="preserve"> </w:t>
      </w:r>
      <w:r w:rsidR="00481249" w:rsidRPr="00342507">
        <w:rPr>
          <w:rFonts w:cs="Times New Roman"/>
          <w:color w:val="000000" w:themeColor="text1"/>
        </w:rPr>
        <w:t>Although there are regional</w:t>
      </w:r>
      <w:r w:rsidR="00370CB6" w:rsidRPr="00342507">
        <w:rPr>
          <w:rFonts w:cs="Times New Roman"/>
          <w:color w:val="000000" w:themeColor="text1"/>
        </w:rPr>
        <w:t xml:space="preserve"> differences</w:t>
      </w:r>
      <w:r w:rsidR="003E16C4" w:rsidRPr="00342507">
        <w:rPr>
          <w:rFonts w:cs="Times New Roman"/>
        </w:rPr>
        <w:t xml:space="preserve">, such as </w:t>
      </w:r>
      <w:r w:rsidR="00B31B66" w:rsidRPr="00342507">
        <w:rPr>
          <w:rFonts w:cs="Times New Roman"/>
          <w:color w:val="000000" w:themeColor="text1"/>
        </w:rPr>
        <w:t>medical practice</w:t>
      </w:r>
      <w:r w:rsidR="00370CB6" w:rsidRPr="00342507">
        <w:rPr>
          <w:rFonts w:cs="Times New Roman"/>
          <w:color w:val="000000" w:themeColor="text1"/>
        </w:rPr>
        <w:t>, b</w:t>
      </w:r>
      <w:r w:rsidR="0040628B" w:rsidRPr="00342507">
        <w:rPr>
          <w:rFonts w:cs="Times New Roman"/>
          <w:color w:val="000000" w:themeColor="text1"/>
        </w:rPr>
        <w:t xml:space="preserve">elow are </w:t>
      </w:r>
      <w:r w:rsidR="00370CB6" w:rsidRPr="00342507">
        <w:rPr>
          <w:rFonts w:cs="Times New Roman"/>
          <w:color w:val="000000" w:themeColor="text1"/>
        </w:rPr>
        <w:t>general considerations for common data types.</w:t>
      </w:r>
    </w:p>
    <w:p w14:paraId="7B6F4248" w14:textId="73CF15D2" w:rsidR="00BD456B" w:rsidRPr="00342507" w:rsidRDefault="00507DEB" w:rsidP="00342507">
      <w:pPr>
        <w:pStyle w:val="Heading5"/>
        <w:spacing w:line="360" w:lineRule="auto"/>
      </w:pPr>
      <w:bookmarkStart w:id="84" w:name="_Hlk163572836"/>
      <w:r w:rsidRPr="00342507">
        <w:t xml:space="preserve">Electronic Health Record </w:t>
      </w:r>
      <w:bookmarkEnd w:id="84"/>
      <w:r w:rsidRPr="00342507">
        <w:t>(EHR)</w:t>
      </w:r>
      <w:r w:rsidR="00BD456B" w:rsidRPr="00342507">
        <w:t xml:space="preserve"> Data</w:t>
      </w:r>
    </w:p>
    <w:p w14:paraId="1323A643" w14:textId="6BB7D68E" w:rsidR="00B27279" w:rsidRPr="00342507" w:rsidRDefault="00B118FA" w:rsidP="00342507">
      <w:pPr>
        <w:spacing w:line="360" w:lineRule="auto"/>
        <w:jc w:val="both"/>
        <w:rPr>
          <w:rFonts w:cs="Times New Roman"/>
          <w:color w:val="000000" w:themeColor="text1"/>
        </w:rPr>
      </w:pPr>
      <w:r w:rsidRPr="00BA1AB2">
        <w:rPr>
          <w:rFonts w:cs="Times New Roman"/>
          <w:b/>
          <w:bCs/>
          <w:i/>
          <w:iCs/>
          <w:color w:val="000000" w:themeColor="text1"/>
        </w:rPr>
        <w:t xml:space="preserve">Electronic Health Record </w:t>
      </w:r>
      <w:r>
        <w:rPr>
          <w:rFonts w:cs="Times New Roman"/>
          <w:b/>
          <w:bCs/>
          <w:i/>
          <w:iCs/>
          <w:color w:val="000000" w:themeColor="text1"/>
        </w:rPr>
        <w:t>(</w:t>
      </w:r>
      <w:r w:rsidR="27A2C37A" w:rsidRPr="00BA1AB2">
        <w:rPr>
          <w:rFonts w:cs="Times New Roman"/>
          <w:b/>
          <w:bCs/>
          <w:i/>
          <w:iCs/>
          <w:color w:val="000000" w:themeColor="text1"/>
        </w:rPr>
        <w:t>E</w:t>
      </w:r>
      <w:r w:rsidR="3DD84F9D" w:rsidRPr="00BA1AB2">
        <w:rPr>
          <w:rFonts w:cs="Times New Roman"/>
          <w:b/>
          <w:bCs/>
          <w:i/>
          <w:iCs/>
          <w:color w:val="000000" w:themeColor="text1"/>
        </w:rPr>
        <w:t>HR</w:t>
      </w:r>
      <w:r>
        <w:rPr>
          <w:rFonts w:cs="Times New Roman"/>
          <w:b/>
          <w:bCs/>
          <w:i/>
          <w:iCs/>
          <w:color w:val="000000" w:themeColor="text1"/>
        </w:rPr>
        <w:t>)</w:t>
      </w:r>
      <w:r w:rsidR="3DD84F9D" w:rsidRPr="00342507">
        <w:rPr>
          <w:rFonts w:cs="Times New Roman"/>
          <w:color w:val="000000" w:themeColor="text1"/>
        </w:rPr>
        <w:t xml:space="preserve"> data are </w:t>
      </w:r>
      <w:r w:rsidR="00E3FF71" w:rsidRPr="00342507">
        <w:rPr>
          <w:rFonts w:cs="Times New Roman"/>
          <w:color w:val="000000" w:themeColor="text1"/>
        </w:rPr>
        <w:t xml:space="preserve">captured </w:t>
      </w:r>
      <w:r w:rsidR="3DD84F9D" w:rsidRPr="00342507">
        <w:rPr>
          <w:rFonts w:cs="Times New Roman"/>
          <w:color w:val="000000" w:themeColor="text1"/>
        </w:rPr>
        <w:t xml:space="preserve">by </w:t>
      </w:r>
      <w:r w:rsidR="009631D1" w:rsidRPr="00342507">
        <w:rPr>
          <w:rFonts w:cs="Times New Roman"/>
          <w:color w:val="000000" w:themeColor="text1"/>
        </w:rPr>
        <w:t xml:space="preserve">healthcare </w:t>
      </w:r>
      <w:r w:rsidR="3DD84F9D" w:rsidRPr="00342507">
        <w:rPr>
          <w:rFonts w:cs="Times New Roman"/>
          <w:color w:val="000000" w:themeColor="text1"/>
        </w:rPr>
        <w:t>institution</w:t>
      </w:r>
      <w:r w:rsidR="27A2C37A" w:rsidRPr="00342507">
        <w:rPr>
          <w:rFonts w:cs="Times New Roman"/>
          <w:color w:val="000000" w:themeColor="text1"/>
        </w:rPr>
        <w:t>s</w:t>
      </w:r>
      <w:r w:rsidR="3DD84F9D" w:rsidRPr="00342507">
        <w:rPr>
          <w:rFonts w:cs="Times New Roman"/>
          <w:color w:val="000000" w:themeColor="text1"/>
        </w:rPr>
        <w:t xml:space="preserve">, </w:t>
      </w:r>
      <w:r w:rsidR="49B18A44" w:rsidRPr="00342507">
        <w:rPr>
          <w:rFonts w:cs="Times New Roman"/>
          <w:color w:val="000000" w:themeColor="text1"/>
        </w:rPr>
        <w:t>and th</w:t>
      </w:r>
      <w:r w:rsidR="008C02C2" w:rsidRPr="00342507">
        <w:rPr>
          <w:rFonts w:cs="Times New Roman"/>
          <w:color w:val="000000" w:themeColor="text1"/>
        </w:rPr>
        <w:t>ese</w:t>
      </w:r>
      <w:r w:rsidR="49B18A44" w:rsidRPr="00342507">
        <w:rPr>
          <w:rFonts w:cs="Times New Roman"/>
          <w:color w:val="000000" w:themeColor="text1"/>
        </w:rPr>
        <w:t xml:space="preserve"> data r</w:t>
      </w:r>
      <w:r w:rsidR="2CAA6CD8" w:rsidRPr="00342507">
        <w:rPr>
          <w:rFonts w:cs="Times New Roman"/>
          <w:color w:val="000000" w:themeColor="text1"/>
        </w:rPr>
        <w:t xml:space="preserve">eflect episodic care as captured within that specific institution and may not reflect </w:t>
      </w:r>
      <w:r w:rsidR="5966A33F" w:rsidRPr="00342507">
        <w:rPr>
          <w:rFonts w:cs="Times New Roman"/>
          <w:color w:val="000000" w:themeColor="text1"/>
        </w:rPr>
        <w:t>the patient</w:t>
      </w:r>
      <w:r w:rsidR="49B18A44" w:rsidRPr="00342507">
        <w:rPr>
          <w:rFonts w:cs="Times New Roman"/>
          <w:color w:val="000000" w:themeColor="text1"/>
        </w:rPr>
        <w:t>’</w:t>
      </w:r>
      <w:r w:rsidR="5966A33F" w:rsidRPr="00342507">
        <w:rPr>
          <w:rFonts w:cs="Times New Roman"/>
          <w:color w:val="000000" w:themeColor="text1"/>
        </w:rPr>
        <w:t>s complete medical history</w:t>
      </w:r>
      <w:r w:rsidR="00A37426" w:rsidRPr="00342507">
        <w:rPr>
          <w:rFonts w:cs="Times New Roman"/>
          <w:color w:val="000000" w:themeColor="text1"/>
        </w:rPr>
        <w:t>,</w:t>
      </w:r>
      <w:r w:rsidR="5966A33F" w:rsidRPr="00342507">
        <w:rPr>
          <w:rFonts w:cs="Times New Roman"/>
          <w:color w:val="000000" w:themeColor="text1"/>
        </w:rPr>
        <w:t xml:space="preserve"> </w:t>
      </w:r>
      <w:r w:rsidR="00CA084B" w:rsidRPr="00342507">
        <w:rPr>
          <w:rFonts w:cs="Times New Roman"/>
          <w:color w:val="000000" w:themeColor="text1"/>
        </w:rPr>
        <w:t xml:space="preserve">because they may </w:t>
      </w:r>
      <w:r w:rsidR="5966A33F" w:rsidRPr="00342507">
        <w:rPr>
          <w:rFonts w:cs="Times New Roman"/>
          <w:color w:val="000000" w:themeColor="text1"/>
        </w:rPr>
        <w:t>miss data from other settings of care</w:t>
      </w:r>
      <w:r w:rsidR="13564E3A" w:rsidRPr="00342507">
        <w:rPr>
          <w:rFonts w:cs="Times New Roman"/>
          <w:color w:val="000000" w:themeColor="text1"/>
        </w:rPr>
        <w:t xml:space="preserve">. </w:t>
      </w:r>
      <w:r w:rsidR="0A4847D2" w:rsidRPr="00342507">
        <w:rPr>
          <w:rFonts w:cs="Times New Roman"/>
          <w:color w:val="000000" w:themeColor="text1"/>
        </w:rPr>
        <w:t>Given that</w:t>
      </w:r>
      <w:r w:rsidR="3DD84F9D" w:rsidRPr="00342507">
        <w:rPr>
          <w:rFonts w:cs="Times New Roman"/>
          <w:color w:val="000000" w:themeColor="text1"/>
        </w:rPr>
        <w:t xml:space="preserve"> </w:t>
      </w:r>
      <w:r w:rsidR="0AFF331C" w:rsidRPr="00342507">
        <w:rPr>
          <w:rFonts w:cs="Times New Roman"/>
          <w:color w:val="000000" w:themeColor="text1"/>
        </w:rPr>
        <w:t>components</w:t>
      </w:r>
      <w:r w:rsidR="3DD84F9D" w:rsidRPr="00342507">
        <w:rPr>
          <w:rFonts w:cs="Times New Roman"/>
          <w:color w:val="000000" w:themeColor="text1"/>
        </w:rPr>
        <w:t xml:space="preserve"> and formats of data may differ among medical institutions,</w:t>
      </w:r>
      <w:r w:rsidR="00526C53" w:rsidRPr="00342507">
        <w:rPr>
          <w:rFonts w:cs="Times New Roman"/>
          <w:color w:val="000000" w:themeColor="text1"/>
        </w:rPr>
        <w:t xml:space="preserve"> standardization of data formats is often a major issue in a study when integrating data from multiple institutions.</w:t>
      </w:r>
    </w:p>
    <w:p w14:paraId="6074FDDF" w14:textId="49DC1493" w:rsidR="00B27279" w:rsidRPr="00342507" w:rsidRDefault="002D6372" w:rsidP="00342507">
      <w:pPr>
        <w:spacing w:line="360" w:lineRule="auto"/>
        <w:jc w:val="both"/>
        <w:rPr>
          <w:rFonts w:cs="Times New Roman"/>
          <w:color w:val="000000" w:themeColor="text1"/>
        </w:rPr>
      </w:pPr>
      <w:r w:rsidRPr="00342507">
        <w:rPr>
          <w:rFonts w:cs="Times New Roman"/>
          <w:color w:val="000000" w:themeColor="text1"/>
        </w:rPr>
        <w:t>Key</w:t>
      </w:r>
      <w:r w:rsidR="00B27279" w:rsidRPr="00342507">
        <w:rPr>
          <w:rFonts w:cs="Times New Roman"/>
          <w:color w:val="000000" w:themeColor="text1"/>
        </w:rPr>
        <w:t xml:space="preserve"> clinical </w:t>
      </w:r>
      <w:r w:rsidR="00AD6479" w:rsidRPr="00342507">
        <w:rPr>
          <w:rFonts w:cs="Times New Roman"/>
          <w:color w:val="000000" w:themeColor="text1"/>
        </w:rPr>
        <w:t>information</w:t>
      </w:r>
      <w:r w:rsidR="00B27279" w:rsidRPr="00342507">
        <w:rPr>
          <w:rFonts w:cs="Times New Roman"/>
          <w:color w:val="000000" w:themeColor="text1"/>
        </w:rPr>
        <w:t xml:space="preserve"> are </w:t>
      </w:r>
      <w:r w:rsidR="00AD6479" w:rsidRPr="00342507">
        <w:rPr>
          <w:rFonts w:cs="Times New Roman"/>
          <w:color w:val="000000" w:themeColor="text1"/>
        </w:rPr>
        <w:t>often</w:t>
      </w:r>
      <w:r w:rsidR="00B27279" w:rsidRPr="00342507">
        <w:rPr>
          <w:rFonts w:cs="Times New Roman"/>
          <w:color w:val="000000" w:themeColor="text1"/>
        </w:rPr>
        <w:t xml:space="preserve"> unstructured data within EHRs, either as free text fields (such as </w:t>
      </w:r>
      <w:r w:rsidR="00D34A28" w:rsidRPr="00342507">
        <w:rPr>
          <w:rFonts w:cs="Times New Roman"/>
          <w:color w:val="000000" w:themeColor="text1"/>
        </w:rPr>
        <w:t>healthcare practitioner</w:t>
      </w:r>
      <w:r w:rsidR="00B27279" w:rsidRPr="00342507">
        <w:rPr>
          <w:rFonts w:cs="Times New Roman"/>
          <w:color w:val="000000" w:themeColor="text1"/>
        </w:rPr>
        <w:t xml:space="preserve"> notes) or as other non-standardized information in computer documents (such as PDF-based radiology reports). </w:t>
      </w:r>
      <w:r w:rsidR="001156F9" w:rsidRPr="00342507">
        <w:rPr>
          <w:rFonts w:cs="Times New Roman"/>
          <w:color w:val="000000" w:themeColor="text1"/>
        </w:rPr>
        <w:t xml:space="preserve">Free text may be used to further </w:t>
      </w:r>
      <w:r w:rsidR="00814490" w:rsidRPr="00342507">
        <w:rPr>
          <w:rFonts w:cs="Times New Roman"/>
          <w:color w:val="000000" w:themeColor="text1"/>
        </w:rPr>
        <w:t>characterize</w:t>
      </w:r>
      <w:r w:rsidR="001156F9" w:rsidRPr="00342507">
        <w:rPr>
          <w:rFonts w:cs="Times New Roman"/>
          <w:color w:val="000000" w:themeColor="text1"/>
        </w:rPr>
        <w:t xml:space="preserve"> exposure and outcome (e.g., review of patient profiles</w:t>
      </w:r>
      <w:r w:rsidR="00814490" w:rsidRPr="00342507">
        <w:rPr>
          <w:rFonts w:cs="Times New Roman"/>
          <w:color w:val="000000" w:themeColor="text1"/>
        </w:rPr>
        <w:t>)</w:t>
      </w:r>
      <w:r w:rsidR="00F60827" w:rsidRPr="00342507">
        <w:rPr>
          <w:rFonts w:cs="Times New Roman"/>
          <w:color w:val="000000" w:themeColor="text1"/>
        </w:rPr>
        <w:t xml:space="preserve"> in </w:t>
      </w:r>
      <w:r w:rsidR="005D654B" w:rsidRPr="00342507">
        <w:rPr>
          <w:rFonts w:cs="Times New Roman"/>
          <w:color w:val="000000" w:themeColor="text1"/>
        </w:rPr>
        <w:t>EH</w:t>
      </w:r>
      <w:r w:rsidR="00F60827" w:rsidRPr="00342507">
        <w:rPr>
          <w:rFonts w:cs="Times New Roman"/>
          <w:color w:val="000000" w:themeColor="text1"/>
        </w:rPr>
        <w:t>R-based data sources</w:t>
      </w:r>
      <w:r w:rsidR="00814490" w:rsidRPr="00342507">
        <w:rPr>
          <w:rFonts w:cs="Times New Roman"/>
          <w:color w:val="000000" w:themeColor="text1"/>
        </w:rPr>
        <w:t>.</w:t>
      </w:r>
      <w:r w:rsidR="00B27279" w:rsidRPr="00342507">
        <w:rPr>
          <w:rFonts w:cs="Times New Roman"/>
          <w:color w:val="000000" w:themeColor="text1"/>
        </w:rPr>
        <w:t xml:space="preserve"> To enhance the efficiency of data abstraction, a range of approaches, including both existing and emerging technologies</w:t>
      </w:r>
      <w:r w:rsidR="00901A4B" w:rsidRPr="00342507">
        <w:rPr>
          <w:rFonts w:cs="Times New Roman"/>
          <w:color w:val="000000" w:themeColor="text1"/>
        </w:rPr>
        <w:t xml:space="preserve"> (e</w:t>
      </w:r>
      <w:r w:rsidR="000B049B" w:rsidRPr="00342507">
        <w:rPr>
          <w:rFonts w:cs="Times New Roman"/>
          <w:color w:val="000000" w:themeColor="text1"/>
        </w:rPr>
        <w:t>.</w:t>
      </w:r>
      <w:r w:rsidR="00901A4B" w:rsidRPr="00342507">
        <w:rPr>
          <w:rFonts w:cs="Times New Roman"/>
          <w:color w:val="000000" w:themeColor="text1"/>
        </w:rPr>
        <w:t>g</w:t>
      </w:r>
      <w:r w:rsidR="000B049B" w:rsidRPr="00342507">
        <w:rPr>
          <w:rFonts w:cs="Times New Roman"/>
          <w:color w:val="000000" w:themeColor="text1"/>
        </w:rPr>
        <w:t>.</w:t>
      </w:r>
      <w:r w:rsidR="00B27279" w:rsidRPr="00342507">
        <w:rPr>
          <w:rFonts w:cs="Times New Roman"/>
          <w:color w:val="000000" w:themeColor="text1"/>
        </w:rPr>
        <w:t xml:space="preserve">, </w:t>
      </w:r>
      <w:r w:rsidR="000B049B" w:rsidRPr="00342507">
        <w:rPr>
          <w:rFonts w:cs="Times New Roman"/>
          <w:color w:val="000000" w:themeColor="text1"/>
        </w:rPr>
        <w:t>natural language processing</w:t>
      </w:r>
      <w:r w:rsidR="00A14156" w:rsidRPr="00342507">
        <w:rPr>
          <w:rFonts w:cs="Times New Roman"/>
          <w:color w:val="000000" w:themeColor="text1"/>
        </w:rPr>
        <w:t>, computer vision</w:t>
      </w:r>
      <w:r w:rsidR="00D80DA0" w:rsidRPr="00342507">
        <w:rPr>
          <w:rFonts w:cs="Times New Roman"/>
          <w:color w:val="000000" w:themeColor="text1"/>
        </w:rPr>
        <w:t xml:space="preserve"> </w:t>
      </w:r>
      <w:r w:rsidR="0040188D" w:rsidRPr="00342507">
        <w:rPr>
          <w:rFonts w:cs="Times New Roman"/>
          <w:color w:val="000000" w:themeColor="text1"/>
        </w:rPr>
        <w:t>for</w:t>
      </w:r>
      <w:r w:rsidR="00D80DA0" w:rsidRPr="00342507">
        <w:rPr>
          <w:rFonts w:cs="Times New Roman"/>
          <w:color w:val="000000" w:themeColor="text1"/>
        </w:rPr>
        <w:t xml:space="preserve"> im</w:t>
      </w:r>
      <w:r w:rsidR="00734E94" w:rsidRPr="00342507">
        <w:rPr>
          <w:rFonts w:cs="Times New Roman"/>
          <w:color w:val="000000" w:themeColor="text1"/>
        </w:rPr>
        <w:t>ag</w:t>
      </w:r>
      <w:r w:rsidR="006C0965" w:rsidRPr="00342507">
        <w:rPr>
          <w:rFonts w:cs="Times New Roman"/>
          <w:color w:val="000000" w:themeColor="text1"/>
        </w:rPr>
        <w:t>e</w:t>
      </w:r>
      <w:r w:rsidR="0040188D" w:rsidRPr="00342507">
        <w:rPr>
          <w:rFonts w:cs="Times New Roman"/>
          <w:color w:val="000000" w:themeColor="text1"/>
        </w:rPr>
        <w:t>s or laboratory results</w:t>
      </w:r>
      <w:r w:rsidR="006C0965" w:rsidRPr="00342507">
        <w:rPr>
          <w:rFonts w:cs="Times New Roman"/>
          <w:color w:val="000000" w:themeColor="text1"/>
        </w:rPr>
        <w:t xml:space="preserve"> evaluation</w:t>
      </w:r>
      <w:r w:rsidR="000B049B" w:rsidRPr="00342507">
        <w:rPr>
          <w:rFonts w:cs="Times New Roman"/>
          <w:color w:val="000000" w:themeColor="text1"/>
        </w:rPr>
        <w:t>)</w:t>
      </w:r>
      <w:r w:rsidR="00B27279" w:rsidRPr="00342507">
        <w:rPr>
          <w:rFonts w:cs="Times New Roman"/>
          <w:color w:val="000000" w:themeColor="text1"/>
        </w:rPr>
        <w:t xml:space="preserve"> are increasingly being used to convert unstructured data into a computable</w:t>
      </w:r>
      <w:r w:rsidR="00453101" w:rsidRPr="00342507">
        <w:rPr>
          <w:rFonts w:cs="Times New Roman"/>
          <w:color w:val="000000" w:themeColor="text1"/>
        </w:rPr>
        <w:t>,</w:t>
      </w:r>
      <w:r w:rsidR="00B27279" w:rsidRPr="00342507">
        <w:rPr>
          <w:rFonts w:cs="Times New Roman"/>
          <w:color w:val="000000" w:themeColor="text1"/>
        </w:rPr>
        <w:t xml:space="preserve"> </w:t>
      </w:r>
      <w:r w:rsidR="002F3945" w:rsidRPr="00342507">
        <w:rPr>
          <w:rFonts w:cs="Times New Roman"/>
          <w:color w:val="000000" w:themeColor="text1"/>
        </w:rPr>
        <w:t>structured data</w:t>
      </w:r>
      <w:r w:rsidR="00B27279" w:rsidRPr="00342507">
        <w:rPr>
          <w:rFonts w:cs="Times New Roman"/>
          <w:color w:val="000000" w:themeColor="text1"/>
        </w:rPr>
        <w:t xml:space="preserve"> format. </w:t>
      </w:r>
    </w:p>
    <w:p w14:paraId="28493E0B" w14:textId="1A75282D" w:rsidR="004165AD" w:rsidRPr="00342507" w:rsidRDefault="3DD84F9D" w:rsidP="00342507">
      <w:pPr>
        <w:spacing w:line="360" w:lineRule="auto"/>
        <w:jc w:val="both"/>
        <w:rPr>
          <w:rFonts w:cs="Times New Roman"/>
          <w:color w:val="000000" w:themeColor="text1"/>
        </w:rPr>
      </w:pPr>
      <w:r w:rsidRPr="00342507">
        <w:rPr>
          <w:rFonts w:cs="Times New Roman"/>
          <w:color w:val="000000" w:themeColor="text1"/>
        </w:rPr>
        <w:t xml:space="preserve">When making secondary use of EHR data from multiple medical institutions, any differences in </w:t>
      </w:r>
      <w:r w:rsidR="49FB6C0F" w:rsidRPr="00342507">
        <w:rPr>
          <w:rFonts w:cs="Times New Roman"/>
          <w:color w:val="000000" w:themeColor="text1"/>
        </w:rPr>
        <w:t>components</w:t>
      </w:r>
      <w:r w:rsidRPr="00342507">
        <w:rPr>
          <w:rFonts w:cs="Times New Roman"/>
          <w:color w:val="000000" w:themeColor="text1"/>
        </w:rPr>
        <w:t xml:space="preserve"> and format of th</w:t>
      </w:r>
      <w:r w:rsidR="49FB6C0F" w:rsidRPr="00342507">
        <w:rPr>
          <w:rFonts w:cs="Times New Roman"/>
          <w:color w:val="000000" w:themeColor="text1"/>
        </w:rPr>
        <w:t>e</w:t>
      </w:r>
      <w:r w:rsidRPr="00342507">
        <w:rPr>
          <w:rFonts w:cs="Times New Roman"/>
          <w:color w:val="000000" w:themeColor="text1"/>
        </w:rPr>
        <w:t>se data</w:t>
      </w:r>
      <w:r w:rsidR="10198F22" w:rsidRPr="00342507">
        <w:rPr>
          <w:rFonts w:cs="Times New Roman"/>
          <w:color w:val="000000" w:themeColor="text1"/>
        </w:rPr>
        <w:t>,</w:t>
      </w:r>
      <w:r w:rsidRPr="00342507">
        <w:rPr>
          <w:rFonts w:cs="Times New Roman"/>
          <w:color w:val="000000" w:themeColor="text1"/>
        </w:rPr>
        <w:t xml:space="preserve"> </w:t>
      </w:r>
      <w:r w:rsidR="0075664A" w:rsidRPr="00342507">
        <w:rPr>
          <w:rFonts w:cs="Times New Roman"/>
          <w:color w:val="000000" w:themeColor="text1"/>
        </w:rPr>
        <w:t>including</w:t>
      </w:r>
      <w:r w:rsidRPr="00342507">
        <w:rPr>
          <w:rFonts w:cs="Times New Roman"/>
          <w:color w:val="000000" w:themeColor="text1"/>
        </w:rPr>
        <w:t xml:space="preserve"> codes used </w:t>
      </w:r>
      <w:r w:rsidR="0A4847D2" w:rsidRPr="00342507">
        <w:rPr>
          <w:rFonts w:cs="Times New Roman"/>
          <w:color w:val="000000" w:themeColor="text1"/>
        </w:rPr>
        <w:t>(</w:t>
      </w:r>
      <w:r w:rsidRPr="00342507">
        <w:rPr>
          <w:rFonts w:cs="Times New Roman"/>
          <w:color w:val="000000" w:themeColor="text1"/>
        </w:rPr>
        <w:t>such as disease names, drug names, and laboratory test items</w:t>
      </w:r>
      <w:r w:rsidR="0A4847D2" w:rsidRPr="00342507">
        <w:rPr>
          <w:rFonts w:cs="Times New Roman"/>
          <w:color w:val="000000" w:themeColor="text1"/>
        </w:rPr>
        <w:t>)</w:t>
      </w:r>
      <w:r w:rsidRPr="00342507">
        <w:rPr>
          <w:rFonts w:cs="Times New Roman"/>
          <w:color w:val="000000" w:themeColor="text1"/>
        </w:rPr>
        <w:t xml:space="preserve"> </w:t>
      </w:r>
      <w:r w:rsidR="00B47FD2" w:rsidRPr="00342507">
        <w:rPr>
          <w:rFonts w:cs="Times New Roman"/>
          <w:color w:val="000000" w:themeColor="text1"/>
        </w:rPr>
        <w:t>should be harmoni</w:t>
      </w:r>
      <w:r w:rsidR="007608BA" w:rsidRPr="00342507">
        <w:rPr>
          <w:rFonts w:cs="Times New Roman"/>
          <w:color w:val="000000" w:themeColor="text1"/>
        </w:rPr>
        <w:t>s</w:t>
      </w:r>
      <w:r w:rsidR="00B47FD2" w:rsidRPr="00342507">
        <w:rPr>
          <w:rFonts w:cs="Times New Roman"/>
          <w:color w:val="000000" w:themeColor="text1"/>
        </w:rPr>
        <w:t xml:space="preserve">ed and the approach documented in the protocol. </w:t>
      </w:r>
      <w:r w:rsidR="1DDDCB96" w:rsidRPr="00342507">
        <w:rPr>
          <w:rFonts w:cs="Times New Roman"/>
          <w:color w:val="000000" w:themeColor="text1"/>
        </w:rPr>
        <w:t>EH</w:t>
      </w:r>
      <w:r w:rsidR="0AA8691E" w:rsidRPr="00342507">
        <w:rPr>
          <w:rFonts w:cs="Times New Roman"/>
          <w:color w:val="000000" w:themeColor="text1"/>
        </w:rPr>
        <w:t xml:space="preserve">R data </w:t>
      </w:r>
      <w:r w:rsidR="5FC3C364" w:rsidRPr="00342507">
        <w:rPr>
          <w:rFonts w:cs="Times New Roman"/>
          <w:color w:val="000000" w:themeColor="text1"/>
        </w:rPr>
        <w:t xml:space="preserve">typically capture </w:t>
      </w:r>
      <w:r w:rsidR="00302EE9" w:rsidRPr="00342507">
        <w:rPr>
          <w:rFonts w:cs="Times New Roman"/>
          <w:color w:val="000000" w:themeColor="text1"/>
        </w:rPr>
        <w:t xml:space="preserve">the </w:t>
      </w:r>
      <w:r w:rsidR="00EE7DD4" w:rsidRPr="00342507">
        <w:rPr>
          <w:rFonts w:cs="Times New Roman"/>
          <w:color w:val="000000" w:themeColor="text1"/>
        </w:rPr>
        <w:t xml:space="preserve">medical encounter with </w:t>
      </w:r>
      <w:r w:rsidR="07A5E378" w:rsidRPr="00342507">
        <w:rPr>
          <w:rFonts w:cs="Times New Roman"/>
          <w:color w:val="000000" w:themeColor="text1"/>
        </w:rPr>
        <w:t xml:space="preserve">the </w:t>
      </w:r>
      <w:r w:rsidR="00BE1599" w:rsidRPr="00342507">
        <w:rPr>
          <w:rFonts w:cs="Times New Roman"/>
          <w:color w:val="000000" w:themeColor="text1"/>
        </w:rPr>
        <w:t xml:space="preserve">health care provider </w:t>
      </w:r>
      <w:r w:rsidR="00EE7DD4" w:rsidRPr="00342507">
        <w:rPr>
          <w:rFonts w:cs="Times New Roman"/>
          <w:color w:val="000000" w:themeColor="text1"/>
        </w:rPr>
        <w:t xml:space="preserve">but </w:t>
      </w:r>
      <w:r w:rsidR="07A5E378" w:rsidRPr="00342507">
        <w:rPr>
          <w:rFonts w:cs="Times New Roman"/>
          <w:color w:val="000000" w:themeColor="text1"/>
        </w:rPr>
        <w:t>may not reflect the actual delivery of healthcare</w:t>
      </w:r>
      <w:r w:rsidR="1DDDCB96" w:rsidRPr="00342507">
        <w:rPr>
          <w:rFonts w:cs="Times New Roman"/>
          <w:color w:val="000000" w:themeColor="text1"/>
        </w:rPr>
        <w:t xml:space="preserve"> </w:t>
      </w:r>
      <w:r w:rsidR="00CC2FB9" w:rsidRPr="00342507">
        <w:rPr>
          <w:rFonts w:cs="Times New Roman"/>
          <w:color w:val="000000" w:themeColor="text1"/>
        </w:rPr>
        <w:t xml:space="preserve">(e.g., </w:t>
      </w:r>
      <w:r w:rsidR="00CA6D6C" w:rsidRPr="00342507">
        <w:rPr>
          <w:rFonts w:cs="Times New Roman"/>
          <w:color w:val="000000" w:themeColor="text1"/>
        </w:rPr>
        <w:t>medicines</w:t>
      </w:r>
      <w:r w:rsidR="00CC2FB9" w:rsidRPr="00342507">
        <w:rPr>
          <w:rFonts w:cs="Times New Roman"/>
          <w:color w:val="000000" w:themeColor="text1"/>
        </w:rPr>
        <w:t xml:space="preserve"> that are ordered but not </w:t>
      </w:r>
      <w:r w:rsidR="001B7458" w:rsidRPr="00342507">
        <w:rPr>
          <w:rFonts w:cs="Times New Roman"/>
          <w:color w:val="000000" w:themeColor="text1"/>
        </w:rPr>
        <w:t xml:space="preserve">dispensed or </w:t>
      </w:r>
      <w:r w:rsidR="00CC2FB9" w:rsidRPr="00342507">
        <w:rPr>
          <w:rFonts w:cs="Times New Roman"/>
          <w:color w:val="000000" w:themeColor="text1"/>
        </w:rPr>
        <w:t>administ</w:t>
      </w:r>
      <w:r w:rsidR="00EA5C6B" w:rsidRPr="00342507">
        <w:rPr>
          <w:rFonts w:cs="Times New Roman"/>
          <w:color w:val="000000" w:themeColor="text1"/>
        </w:rPr>
        <w:t>ered</w:t>
      </w:r>
      <w:r w:rsidR="00CC2FB9" w:rsidRPr="00342507">
        <w:rPr>
          <w:rFonts w:cs="Times New Roman"/>
          <w:color w:val="000000" w:themeColor="text1"/>
        </w:rPr>
        <w:t xml:space="preserve">) </w:t>
      </w:r>
      <w:r w:rsidR="00EE7DD4" w:rsidRPr="00342507">
        <w:rPr>
          <w:rFonts w:cs="Times New Roman"/>
          <w:color w:val="000000" w:themeColor="text1"/>
        </w:rPr>
        <w:t xml:space="preserve">and may require </w:t>
      </w:r>
      <w:r w:rsidR="1DDDCB96" w:rsidRPr="00342507">
        <w:rPr>
          <w:rFonts w:cs="Times New Roman"/>
          <w:color w:val="000000" w:themeColor="text1"/>
        </w:rPr>
        <w:t>additional linkage</w:t>
      </w:r>
      <w:r w:rsidR="0038006B" w:rsidRPr="00342507">
        <w:rPr>
          <w:rFonts w:cs="Times New Roman"/>
          <w:color w:val="000000" w:themeColor="text1"/>
        </w:rPr>
        <w:t xml:space="preserve"> (</w:t>
      </w:r>
      <w:r w:rsidR="00C557DC" w:rsidRPr="00342507">
        <w:rPr>
          <w:rFonts w:cs="Times New Roman"/>
          <w:color w:val="000000" w:themeColor="text1"/>
        </w:rPr>
        <w:t>e.g</w:t>
      </w:r>
      <w:r w:rsidR="00400D3C" w:rsidRPr="00342507">
        <w:rPr>
          <w:rFonts w:cs="Times New Roman"/>
          <w:color w:val="000000" w:themeColor="text1"/>
        </w:rPr>
        <w:t>.,</w:t>
      </w:r>
      <w:r w:rsidR="00C557DC" w:rsidRPr="00342507">
        <w:rPr>
          <w:rFonts w:cs="Times New Roman"/>
          <w:color w:val="000000" w:themeColor="text1"/>
        </w:rPr>
        <w:t xml:space="preserve"> to pharmacy records)</w:t>
      </w:r>
      <w:r w:rsidR="1DDDCB96" w:rsidRPr="00342507">
        <w:rPr>
          <w:rFonts w:cs="Times New Roman"/>
          <w:color w:val="000000" w:themeColor="text1"/>
        </w:rPr>
        <w:t>.</w:t>
      </w:r>
      <w:r w:rsidR="0682E3B0" w:rsidRPr="00342507">
        <w:rPr>
          <w:rFonts w:cs="Times New Roman"/>
          <w:color w:val="000000" w:themeColor="text1"/>
        </w:rPr>
        <w:t xml:space="preserve"> In addition, o</w:t>
      </w:r>
      <w:r w:rsidR="78FAEB42" w:rsidRPr="00342507">
        <w:rPr>
          <w:rFonts w:cs="Times New Roman"/>
          <w:color w:val="000000" w:themeColor="text1"/>
        </w:rPr>
        <w:t xml:space="preserve">btaining comprehensive </w:t>
      </w:r>
      <w:r w:rsidR="00ED75DF" w:rsidRPr="00342507">
        <w:rPr>
          <w:rFonts w:cs="Times New Roman"/>
          <w:color w:val="000000" w:themeColor="text1"/>
        </w:rPr>
        <w:t>history of medicine use</w:t>
      </w:r>
      <w:r w:rsidR="00302EE9" w:rsidRPr="00342507">
        <w:rPr>
          <w:rFonts w:cs="Times New Roman"/>
          <w:color w:val="000000" w:themeColor="text1"/>
        </w:rPr>
        <w:t xml:space="preserve">, </w:t>
      </w:r>
      <w:r w:rsidR="00ED75DF" w:rsidRPr="00342507">
        <w:rPr>
          <w:rFonts w:cs="Times New Roman"/>
          <w:color w:val="000000" w:themeColor="text1"/>
        </w:rPr>
        <w:t xml:space="preserve">or </w:t>
      </w:r>
      <w:r w:rsidR="78FAEB42" w:rsidRPr="00342507">
        <w:rPr>
          <w:rFonts w:cs="Times New Roman"/>
          <w:color w:val="000000" w:themeColor="text1"/>
        </w:rPr>
        <w:t xml:space="preserve">medical care data on patients </w:t>
      </w:r>
      <w:r w:rsidR="78FAEB42" w:rsidRPr="00342507">
        <w:rPr>
          <w:rFonts w:cs="Times New Roman"/>
          <w:color w:val="000000" w:themeColor="text1"/>
        </w:rPr>
        <w:lastRenderedPageBreak/>
        <w:t>with certain types of privacy concerns (e.g., sexually transmitted infection, substance use</w:t>
      </w:r>
      <w:r w:rsidR="00CE7266" w:rsidRPr="00342507">
        <w:rPr>
          <w:rFonts w:cs="Times New Roman"/>
          <w:color w:val="000000" w:themeColor="text1"/>
        </w:rPr>
        <w:t xml:space="preserve"> disorders</w:t>
      </w:r>
      <w:r w:rsidR="78FAEB42" w:rsidRPr="00342507">
        <w:rPr>
          <w:rFonts w:cs="Times New Roman"/>
          <w:color w:val="000000" w:themeColor="text1"/>
        </w:rPr>
        <w:t>, mental health conditions) can be challenging</w:t>
      </w:r>
      <w:r w:rsidR="00A37426" w:rsidRPr="00342507">
        <w:rPr>
          <w:rFonts w:cs="Times New Roman"/>
          <w:color w:val="000000" w:themeColor="text1"/>
        </w:rPr>
        <w:t>.</w:t>
      </w:r>
      <w:r w:rsidR="78FAEB42" w:rsidRPr="00342507">
        <w:rPr>
          <w:rFonts w:cs="Times New Roman"/>
          <w:color w:val="000000" w:themeColor="text1"/>
        </w:rPr>
        <w:t xml:space="preserve"> </w:t>
      </w:r>
      <w:r w:rsidR="00A37426" w:rsidRPr="00342507">
        <w:rPr>
          <w:rFonts w:cs="Times New Roman"/>
          <w:color w:val="000000" w:themeColor="text1"/>
        </w:rPr>
        <w:t>Nevertheless,</w:t>
      </w:r>
      <w:r w:rsidR="78FAEB42" w:rsidRPr="00342507">
        <w:rPr>
          <w:rFonts w:cs="Times New Roman"/>
          <w:color w:val="000000" w:themeColor="text1"/>
        </w:rPr>
        <w:t xml:space="preserve"> failure to </w:t>
      </w:r>
      <w:r w:rsidR="00A37426" w:rsidRPr="00342507">
        <w:rPr>
          <w:rFonts w:cs="Times New Roman"/>
          <w:color w:val="000000" w:themeColor="text1"/>
        </w:rPr>
        <w:t xml:space="preserve">capture </w:t>
      </w:r>
      <w:r w:rsidR="00035F63" w:rsidRPr="00342507">
        <w:rPr>
          <w:rFonts w:cs="Times New Roman"/>
          <w:color w:val="000000" w:themeColor="text1"/>
        </w:rPr>
        <w:t>these data</w:t>
      </w:r>
      <w:r w:rsidR="78FAEB42" w:rsidRPr="00342507">
        <w:rPr>
          <w:rFonts w:cs="Times New Roman"/>
          <w:color w:val="000000" w:themeColor="text1"/>
        </w:rPr>
        <w:t xml:space="preserve"> can result in </w:t>
      </w:r>
      <w:r w:rsidR="000A6FD0" w:rsidRPr="00342507">
        <w:rPr>
          <w:rFonts w:cs="Times New Roman"/>
          <w:color w:val="000000" w:themeColor="text1"/>
        </w:rPr>
        <w:t xml:space="preserve">inaccurate or incomplete </w:t>
      </w:r>
      <w:r w:rsidR="00F2542B" w:rsidRPr="00342507">
        <w:rPr>
          <w:rFonts w:cs="Times New Roman"/>
          <w:color w:val="000000" w:themeColor="text1"/>
        </w:rPr>
        <w:t>data.</w:t>
      </w:r>
    </w:p>
    <w:p w14:paraId="266B9F34" w14:textId="77777777" w:rsidR="00D34036" w:rsidRPr="00342507" w:rsidRDefault="00D34036" w:rsidP="00342507">
      <w:pPr>
        <w:pStyle w:val="Heading5"/>
        <w:spacing w:line="360" w:lineRule="auto"/>
      </w:pPr>
      <w:r w:rsidRPr="00342507">
        <w:t>Claims Data</w:t>
      </w:r>
    </w:p>
    <w:p w14:paraId="59032B85" w14:textId="5D98F219" w:rsidR="000D3F66" w:rsidRPr="00342507" w:rsidRDefault="00A82F20" w:rsidP="00342507">
      <w:pPr>
        <w:spacing w:line="360" w:lineRule="auto"/>
        <w:jc w:val="both"/>
        <w:rPr>
          <w:rFonts w:cs="Times New Roman"/>
          <w:color w:val="000000" w:themeColor="text1"/>
        </w:rPr>
      </w:pPr>
      <w:r w:rsidRPr="00342507">
        <w:rPr>
          <w:rFonts w:cs="Times New Roman"/>
          <w:color w:val="000000" w:themeColor="text1"/>
        </w:rPr>
        <w:t>Healthcare c</w:t>
      </w:r>
      <w:r w:rsidR="73F09E04" w:rsidRPr="00342507">
        <w:rPr>
          <w:rFonts w:cs="Times New Roman"/>
          <w:color w:val="000000" w:themeColor="text1"/>
        </w:rPr>
        <w:t xml:space="preserve">laims databases are often large </w:t>
      </w:r>
      <w:r w:rsidR="151FCDE1" w:rsidRPr="00342507">
        <w:rPr>
          <w:rFonts w:cs="Times New Roman"/>
          <w:color w:val="000000" w:themeColor="text1"/>
        </w:rPr>
        <w:t xml:space="preserve">and capture healthcare services for all </w:t>
      </w:r>
      <w:r w:rsidR="00CA178B" w:rsidRPr="00342507">
        <w:rPr>
          <w:rFonts w:cs="Times New Roman"/>
          <w:color w:val="000000" w:themeColor="text1"/>
        </w:rPr>
        <w:t xml:space="preserve">individuals covered by a </w:t>
      </w:r>
      <w:r w:rsidR="006F594D" w:rsidRPr="00342507">
        <w:rPr>
          <w:rFonts w:cs="Times New Roman"/>
          <w:color w:val="000000" w:themeColor="text1"/>
        </w:rPr>
        <w:t xml:space="preserve">health insurance program(s). </w:t>
      </w:r>
      <w:r w:rsidR="1BBFCC2E" w:rsidRPr="00342507">
        <w:rPr>
          <w:rFonts w:cs="Times New Roman"/>
          <w:color w:val="000000" w:themeColor="text1"/>
        </w:rPr>
        <w:t>Typically,</w:t>
      </w:r>
      <w:r w:rsidR="35AFD6DB" w:rsidRPr="00342507">
        <w:rPr>
          <w:rFonts w:cs="Times New Roman"/>
          <w:color w:val="000000" w:themeColor="text1"/>
        </w:rPr>
        <w:t xml:space="preserve"> once</w:t>
      </w:r>
      <w:r w:rsidR="1BBFCC2E" w:rsidRPr="00342507">
        <w:rPr>
          <w:rFonts w:cs="Times New Roman"/>
          <w:color w:val="000000" w:themeColor="text1"/>
        </w:rPr>
        <w:t xml:space="preserve"> claims for all healthcare provided</w:t>
      </w:r>
      <w:r w:rsidR="406C6F64" w:rsidRPr="00342507">
        <w:rPr>
          <w:rFonts w:cs="Times New Roman"/>
          <w:color w:val="000000" w:themeColor="text1"/>
        </w:rPr>
        <w:t xml:space="preserve"> </w:t>
      </w:r>
      <w:r w:rsidR="1BBFCC2E" w:rsidRPr="00342507">
        <w:rPr>
          <w:rFonts w:cs="Times New Roman"/>
          <w:color w:val="000000" w:themeColor="text1"/>
        </w:rPr>
        <w:t xml:space="preserve">to individuals within a health insurance program are </w:t>
      </w:r>
      <w:r w:rsidR="24FA8370" w:rsidRPr="00342507">
        <w:rPr>
          <w:rFonts w:cs="Times New Roman"/>
          <w:color w:val="000000" w:themeColor="text1"/>
        </w:rPr>
        <w:t>fully adjudicated</w:t>
      </w:r>
      <w:r w:rsidR="002571EB" w:rsidRPr="00342507">
        <w:rPr>
          <w:rFonts w:cs="Times New Roman"/>
          <w:color w:val="000000" w:themeColor="text1"/>
        </w:rPr>
        <w:t xml:space="preserve"> (</w:t>
      </w:r>
      <w:r w:rsidR="003E13CE" w:rsidRPr="00342507">
        <w:rPr>
          <w:rFonts w:cs="Times New Roman"/>
          <w:color w:val="000000" w:themeColor="text1"/>
        </w:rPr>
        <w:t xml:space="preserve">i.e., </w:t>
      </w:r>
      <w:r w:rsidR="00C51832" w:rsidRPr="00342507">
        <w:rPr>
          <w:rFonts w:cs="Times New Roman"/>
          <w:color w:val="000000" w:themeColor="text1"/>
        </w:rPr>
        <w:t xml:space="preserve">final </w:t>
      </w:r>
      <w:r w:rsidR="002571EB" w:rsidRPr="00342507">
        <w:rPr>
          <w:rFonts w:cs="Times New Roman"/>
          <w:color w:val="000000" w:themeColor="text1"/>
        </w:rPr>
        <w:t xml:space="preserve">payment decisions made by </w:t>
      </w:r>
      <w:r w:rsidR="00C51832" w:rsidRPr="00342507">
        <w:rPr>
          <w:rFonts w:cs="Times New Roman"/>
          <w:color w:val="000000" w:themeColor="text1"/>
        </w:rPr>
        <w:t>insurance companies or claims processors)</w:t>
      </w:r>
      <w:r w:rsidR="24FA8370" w:rsidRPr="00342507">
        <w:rPr>
          <w:rFonts w:cs="Times New Roman"/>
          <w:color w:val="000000" w:themeColor="text1"/>
        </w:rPr>
        <w:t xml:space="preserve">, they are </w:t>
      </w:r>
      <w:r w:rsidR="1BBFCC2E" w:rsidRPr="00342507">
        <w:rPr>
          <w:rFonts w:cs="Times New Roman"/>
          <w:color w:val="000000" w:themeColor="text1"/>
        </w:rPr>
        <w:t xml:space="preserve">aggregated into </w:t>
      </w:r>
      <w:r w:rsidR="1ABCDB5C" w:rsidRPr="00342507">
        <w:rPr>
          <w:rFonts w:cs="Times New Roman"/>
          <w:color w:val="000000" w:themeColor="text1"/>
        </w:rPr>
        <w:t xml:space="preserve">a database that reflects a </w:t>
      </w:r>
      <w:r w:rsidR="29096927" w:rsidRPr="00342507">
        <w:rPr>
          <w:rFonts w:cs="Times New Roman"/>
          <w:color w:val="000000" w:themeColor="text1"/>
        </w:rPr>
        <w:t>more complete view of services</w:t>
      </w:r>
      <w:r w:rsidR="13564E3A" w:rsidRPr="00342507">
        <w:rPr>
          <w:rFonts w:cs="Times New Roman"/>
          <w:color w:val="000000" w:themeColor="text1"/>
        </w:rPr>
        <w:t xml:space="preserve">. </w:t>
      </w:r>
      <w:r w:rsidR="07238F19" w:rsidRPr="00342507">
        <w:rPr>
          <w:rFonts w:cs="Times New Roman"/>
          <w:color w:val="000000" w:themeColor="text1"/>
        </w:rPr>
        <w:t xml:space="preserve">Some databases will contain a mix of </w:t>
      </w:r>
      <w:r w:rsidR="0C260D74" w:rsidRPr="00342507">
        <w:rPr>
          <w:rFonts w:cs="Times New Roman"/>
          <w:color w:val="000000" w:themeColor="text1"/>
        </w:rPr>
        <w:t xml:space="preserve">open </w:t>
      </w:r>
      <w:r w:rsidR="00B14122" w:rsidRPr="00342507">
        <w:rPr>
          <w:rFonts w:cs="Times New Roman"/>
          <w:color w:val="000000" w:themeColor="text1"/>
        </w:rPr>
        <w:t xml:space="preserve">(in-process) </w:t>
      </w:r>
      <w:r w:rsidR="0C260D74" w:rsidRPr="00342507">
        <w:rPr>
          <w:rFonts w:cs="Times New Roman"/>
          <w:color w:val="000000" w:themeColor="text1"/>
        </w:rPr>
        <w:t xml:space="preserve">and closed </w:t>
      </w:r>
      <w:r w:rsidR="00B14122" w:rsidRPr="00342507">
        <w:rPr>
          <w:rFonts w:cs="Times New Roman"/>
          <w:color w:val="000000" w:themeColor="text1"/>
        </w:rPr>
        <w:t xml:space="preserve">(paid/denied) </w:t>
      </w:r>
      <w:r w:rsidR="0C260D74" w:rsidRPr="00342507">
        <w:rPr>
          <w:rFonts w:cs="Times New Roman"/>
          <w:color w:val="000000" w:themeColor="text1"/>
        </w:rPr>
        <w:t>claims and the researcher should understand the dynamic nature of the data in these cases.</w:t>
      </w:r>
      <w:r w:rsidR="5976EDA0" w:rsidRPr="00342507">
        <w:rPr>
          <w:rFonts w:cs="Times New Roman"/>
          <w:color w:val="000000" w:themeColor="text1"/>
        </w:rPr>
        <w:t xml:space="preserve"> </w:t>
      </w:r>
      <w:r w:rsidR="00350315" w:rsidRPr="00342507">
        <w:rPr>
          <w:rFonts w:cs="Times New Roman"/>
          <w:color w:val="000000" w:themeColor="text1"/>
        </w:rPr>
        <w:t>Without linkage</w:t>
      </w:r>
      <w:r w:rsidR="00D2403C" w:rsidRPr="00342507">
        <w:rPr>
          <w:rFonts w:cs="Times New Roman"/>
          <w:color w:val="000000" w:themeColor="text1"/>
        </w:rPr>
        <w:t xml:space="preserve"> to other data sources</w:t>
      </w:r>
      <w:r w:rsidR="00350315" w:rsidRPr="00342507">
        <w:rPr>
          <w:rFonts w:cs="Times New Roman"/>
          <w:color w:val="000000" w:themeColor="text1"/>
        </w:rPr>
        <w:t>, i</w:t>
      </w:r>
      <w:r w:rsidR="73F09E04" w:rsidRPr="00342507">
        <w:rPr>
          <w:rFonts w:cs="Times New Roman"/>
          <w:color w:val="000000" w:themeColor="text1"/>
        </w:rPr>
        <w:t xml:space="preserve">t is </w:t>
      </w:r>
      <w:r w:rsidR="0E7D339D" w:rsidRPr="00342507">
        <w:rPr>
          <w:rFonts w:cs="Times New Roman"/>
          <w:color w:val="000000" w:themeColor="text1"/>
        </w:rPr>
        <w:t xml:space="preserve">often </w:t>
      </w:r>
      <w:r w:rsidR="73F09E04" w:rsidRPr="00342507">
        <w:rPr>
          <w:rFonts w:cs="Times New Roman"/>
          <w:color w:val="000000" w:themeColor="text1"/>
        </w:rPr>
        <w:t xml:space="preserve">not possible to obtain information about </w:t>
      </w:r>
      <w:r w:rsidR="00035F63" w:rsidRPr="00342507">
        <w:rPr>
          <w:rFonts w:cs="Times New Roman"/>
          <w:color w:val="000000" w:themeColor="text1"/>
        </w:rPr>
        <w:t>healthcare visits</w:t>
      </w:r>
      <w:r w:rsidR="73F09E04" w:rsidRPr="00342507">
        <w:rPr>
          <w:rFonts w:cs="Times New Roman"/>
          <w:color w:val="000000" w:themeColor="text1"/>
        </w:rPr>
        <w:t>,</w:t>
      </w:r>
      <w:r w:rsidR="001A4EBD" w:rsidRPr="00342507">
        <w:rPr>
          <w:rFonts w:cs="Times New Roman"/>
          <w:color w:val="000000" w:themeColor="text1"/>
        </w:rPr>
        <w:t xml:space="preserve"> results from laboratory testing,</w:t>
      </w:r>
      <w:r w:rsidR="73F09E04" w:rsidRPr="00342507">
        <w:rPr>
          <w:rFonts w:cs="Times New Roman"/>
          <w:color w:val="000000" w:themeColor="text1"/>
        </w:rPr>
        <w:t xml:space="preserve"> </w:t>
      </w:r>
      <w:r w:rsidR="00343EB5" w:rsidRPr="00342507">
        <w:rPr>
          <w:rFonts w:cs="Times New Roman"/>
          <w:color w:val="000000" w:themeColor="text1"/>
        </w:rPr>
        <w:t xml:space="preserve">outcomes of </w:t>
      </w:r>
      <w:r w:rsidR="00614FF6" w:rsidRPr="00342507">
        <w:rPr>
          <w:rFonts w:cs="Times New Roman"/>
          <w:color w:val="000000" w:themeColor="text1"/>
        </w:rPr>
        <w:t>offspring</w:t>
      </w:r>
      <w:r w:rsidR="00780720" w:rsidRPr="00342507">
        <w:rPr>
          <w:rFonts w:cs="Times New Roman"/>
          <w:color w:val="000000" w:themeColor="text1"/>
        </w:rPr>
        <w:t xml:space="preserve"> in pregnancy studies</w:t>
      </w:r>
      <w:r w:rsidR="00CF6BE6" w:rsidRPr="00342507">
        <w:rPr>
          <w:rFonts w:cs="Times New Roman"/>
          <w:color w:val="000000" w:themeColor="text1"/>
        </w:rPr>
        <w:t>,</w:t>
      </w:r>
      <w:r w:rsidR="73F09E04" w:rsidRPr="00342507">
        <w:rPr>
          <w:rFonts w:cs="Times New Roman"/>
          <w:color w:val="000000" w:themeColor="text1"/>
        </w:rPr>
        <w:t xml:space="preserve"> many vaccinations, injuries from accidents</w:t>
      </w:r>
      <w:r w:rsidR="00035F63" w:rsidRPr="00342507">
        <w:rPr>
          <w:rFonts w:cs="Times New Roman"/>
          <w:color w:val="000000" w:themeColor="text1"/>
        </w:rPr>
        <w:t>, and other care not covered by health insurance.</w:t>
      </w:r>
      <w:r w:rsidR="00780720" w:rsidRPr="00342507">
        <w:rPr>
          <w:rFonts w:cs="Times New Roman"/>
          <w:color w:val="000000" w:themeColor="text1"/>
        </w:rPr>
        <w:t xml:space="preserve"> These iss</w:t>
      </w:r>
      <w:r w:rsidR="004851F6" w:rsidRPr="00342507">
        <w:rPr>
          <w:rFonts w:cs="Times New Roman"/>
          <w:color w:val="000000" w:themeColor="text1"/>
        </w:rPr>
        <w:t xml:space="preserve">ues may be due to numerous </w:t>
      </w:r>
      <w:r w:rsidR="00035F63" w:rsidRPr="00342507">
        <w:rPr>
          <w:rFonts w:cs="Times New Roman"/>
          <w:color w:val="000000" w:themeColor="text1"/>
        </w:rPr>
        <w:t>factors,</w:t>
      </w:r>
      <w:r w:rsidR="004851F6" w:rsidRPr="00342507">
        <w:rPr>
          <w:rFonts w:cs="Times New Roman"/>
          <w:color w:val="000000" w:themeColor="text1"/>
        </w:rPr>
        <w:t xml:space="preserve"> including </w:t>
      </w:r>
      <w:r w:rsidR="002F5787" w:rsidRPr="00342507">
        <w:rPr>
          <w:rFonts w:cs="Times New Roman"/>
          <w:color w:val="000000" w:themeColor="text1"/>
        </w:rPr>
        <w:t>health</w:t>
      </w:r>
      <w:r w:rsidR="004851F6" w:rsidRPr="00342507">
        <w:rPr>
          <w:rFonts w:cs="Times New Roman"/>
          <w:color w:val="000000" w:themeColor="text1"/>
        </w:rPr>
        <w:t xml:space="preserve"> </w:t>
      </w:r>
      <w:r w:rsidR="000D46FC" w:rsidRPr="00342507">
        <w:rPr>
          <w:rFonts w:cs="Times New Roman"/>
          <w:color w:val="000000" w:themeColor="text1"/>
        </w:rPr>
        <w:t xml:space="preserve">insurance coverage </w:t>
      </w:r>
      <w:r w:rsidR="007A044C" w:rsidRPr="00342507">
        <w:rPr>
          <w:rFonts w:cs="Times New Roman"/>
          <w:color w:val="000000" w:themeColor="text1"/>
        </w:rPr>
        <w:t>policies</w:t>
      </w:r>
      <w:r w:rsidR="004851F6" w:rsidRPr="00342507">
        <w:rPr>
          <w:rFonts w:cs="Times New Roman"/>
          <w:color w:val="000000" w:themeColor="text1"/>
        </w:rPr>
        <w:t xml:space="preserve"> and </w:t>
      </w:r>
      <w:r w:rsidR="00221AE3" w:rsidRPr="00342507">
        <w:rPr>
          <w:rFonts w:cs="Times New Roman"/>
          <w:color w:val="000000" w:themeColor="text1"/>
        </w:rPr>
        <w:t xml:space="preserve">seeking medical care outside of the insurance </w:t>
      </w:r>
      <w:r w:rsidR="00725C24" w:rsidRPr="00342507">
        <w:rPr>
          <w:rFonts w:cs="Times New Roman"/>
          <w:color w:val="000000" w:themeColor="text1"/>
        </w:rPr>
        <w:t>system</w:t>
      </w:r>
      <w:r w:rsidR="00221AE3" w:rsidRPr="00342507" w:rsidDel="00221AE3">
        <w:rPr>
          <w:rFonts w:cs="Times New Roman"/>
          <w:color w:val="000000" w:themeColor="text1"/>
        </w:rPr>
        <w:t xml:space="preserve"> </w:t>
      </w:r>
      <w:r w:rsidR="73F09E04" w:rsidRPr="00342507">
        <w:rPr>
          <w:rFonts w:cs="Times New Roman"/>
          <w:color w:val="000000" w:themeColor="text1"/>
        </w:rPr>
        <w:t>(</w:t>
      </w:r>
      <w:r w:rsidR="00035F63" w:rsidRPr="00342507">
        <w:rPr>
          <w:rFonts w:cs="Times New Roman"/>
          <w:color w:val="000000" w:themeColor="text1"/>
        </w:rPr>
        <w:t xml:space="preserve">e.g., </w:t>
      </w:r>
      <w:r w:rsidR="73F09E04" w:rsidRPr="00342507">
        <w:rPr>
          <w:rFonts w:cs="Times New Roman"/>
          <w:color w:val="000000" w:themeColor="text1"/>
        </w:rPr>
        <w:t>self-paid</w:t>
      </w:r>
      <w:r w:rsidR="00433082" w:rsidRPr="00342507">
        <w:rPr>
          <w:rFonts w:cs="Times New Roman"/>
          <w:color w:val="000000" w:themeColor="text1"/>
        </w:rPr>
        <w:t>/self-care</w:t>
      </w:r>
      <w:r w:rsidR="73F09E04" w:rsidRPr="00342507">
        <w:rPr>
          <w:rFonts w:cs="Times New Roman"/>
          <w:color w:val="000000" w:themeColor="text1"/>
        </w:rPr>
        <w:t xml:space="preserve"> treatments, procedures insured by worker's accident insurance, </w:t>
      </w:r>
      <w:r w:rsidR="00035F63" w:rsidRPr="00342507">
        <w:rPr>
          <w:rFonts w:cs="Times New Roman"/>
          <w:color w:val="000000" w:themeColor="text1"/>
        </w:rPr>
        <w:t xml:space="preserve">and </w:t>
      </w:r>
      <w:r w:rsidR="73F09E04" w:rsidRPr="00342507">
        <w:rPr>
          <w:rFonts w:cs="Times New Roman"/>
          <w:color w:val="000000" w:themeColor="text1"/>
        </w:rPr>
        <w:t>motor vehicle liability insurance)</w:t>
      </w:r>
      <w:r w:rsidR="13564E3A" w:rsidRPr="00342507">
        <w:rPr>
          <w:rFonts w:cs="Times New Roman"/>
          <w:color w:val="000000" w:themeColor="text1"/>
        </w:rPr>
        <w:t>.</w:t>
      </w:r>
    </w:p>
    <w:p w14:paraId="717A6D26" w14:textId="25DA04C7" w:rsidR="00BD456B" w:rsidRPr="00342507" w:rsidRDefault="00BD456B" w:rsidP="00342507">
      <w:pPr>
        <w:pStyle w:val="Heading5"/>
        <w:spacing w:line="360" w:lineRule="auto"/>
      </w:pPr>
      <w:r w:rsidRPr="00342507">
        <w:t>Registr</w:t>
      </w:r>
      <w:r w:rsidR="00A73315" w:rsidRPr="00342507">
        <w:t>ies</w:t>
      </w:r>
    </w:p>
    <w:p w14:paraId="7C2E80CA" w14:textId="08CBCD23" w:rsidR="00144313" w:rsidRPr="00342507" w:rsidRDefault="30ED1B50" w:rsidP="00342507">
      <w:pPr>
        <w:spacing w:before="0" w:after="0" w:line="360" w:lineRule="auto"/>
        <w:jc w:val="both"/>
        <w:rPr>
          <w:rFonts w:cs="Times New Roman"/>
          <w:color w:val="000000" w:themeColor="text1"/>
        </w:rPr>
      </w:pPr>
      <w:r w:rsidRPr="00342507">
        <w:rPr>
          <w:rFonts w:cs="Times New Roman"/>
          <w:color w:val="000000" w:themeColor="text1"/>
        </w:rPr>
        <w:t xml:space="preserve">A </w:t>
      </w:r>
      <w:r w:rsidRPr="00342507">
        <w:rPr>
          <w:rFonts w:cs="Times New Roman"/>
          <w:b/>
          <w:bCs/>
          <w:i/>
          <w:iCs/>
          <w:color w:val="000000" w:themeColor="text1"/>
        </w:rPr>
        <w:t>registry</w:t>
      </w:r>
      <w:r w:rsidRPr="00342507">
        <w:rPr>
          <w:rFonts w:cs="Times New Roman"/>
          <w:color w:val="000000" w:themeColor="text1"/>
        </w:rPr>
        <w:t xml:space="preserve"> </w:t>
      </w:r>
      <w:r w:rsidR="00142DBB" w:rsidRPr="00342507">
        <w:rPr>
          <w:rFonts w:cs="Times New Roman"/>
          <w:color w:val="000000" w:themeColor="text1"/>
        </w:rPr>
        <w:t>is</w:t>
      </w:r>
      <w:r w:rsidRPr="00342507">
        <w:rPr>
          <w:rFonts w:cs="Times New Roman"/>
          <w:color w:val="000000" w:themeColor="text1"/>
        </w:rPr>
        <w:t xml:space="preserve"> </w:t>
      </w:r>
      <w:r w:rsidR="6FE19B75" w:rsidRPr="00342507">
        <w:rPr>
          <w:rFonts w:cs="Times New Roman"/>
          <w:color w:val="000000" w:themeColor="text1"/>
        </w:rPr>
        <w:t xml:space="preserve">an </w:t>
      </w:r>
      <w:r w:rsidR="0051684C" w:rsidRPr="00342507">
        <w:rPr>
          <w:rFonts w:cs="Times New Roman"/>
          <w:color w:val="000000" w:themeColor="text1"/>
        </w:rPr>
        <w:t>organized</w:t>
      </w:r>
      <w:r w:rsidR="6FE19B75" w:rsidRPr="00342507">
        <w:rPr>
          <w:rFonts w:cs="Times New Roman"/>
          <w:color w:val="000000" w:themeColor="text1"/>
        </w:rPr>
        <w:t xml:space="preserve"> </w:t>
      </w:r>
      <w:r w:rsidR="00996B7A" w:rsidRPr="00342507">
        <w:rPr>
          <w:rFonts w:cs="Times New Roman"/>
          <w:color w:val="000000" w:themeColor="text1"/>
        </w:rPr>
        <w:t xml:space="preserve">system that collects </w:t>
      </w:r>
      <w:r w:rsidR="0B3F95D6" w:rsidRPr="00342507">
        <w:rPr>
          <w:rFonts w:cs="Times New Roman"/>
          <w:color w:val="000000" w:themeColor="text1"/>
        </w:rPr>
        <w:t>prespecified</w:t>
      </w:r>
      <w:r w:rsidR="00996B7A" w:rsidRPr="00342507">
        <w:rPr>
          <w:rFonts w:cs="Times New Roman"/>
          <w:color w:val="000000" w:themeColor="text1"/>
        </w:rPr>
        <w:t xml:space="preserve"> uniform data </w:t>
      </w:r>
      <w:r w:rsidR="73DE086F" w:rsidRPr="00342507">
        <w:rPr>
          <w:rFonts w:cs="Times New Roman"/>
          <w:color w:val="000000" w:themeColor="text1"/>
        </w:rPr>
        <w:t xml:space="preserve">from a population </w:t>
      </w:r>
      <w:r w:rsidR="71C1CB4D" w:rsidRPr="00342507">
        <w:rPr>
          <w:rFonts w:cs="Times New Roman"/>
          <w:color w:val="000000" w:themeColor="text1"/>
        </w:rPr>
        <w:t xml:space="preserve">defined by a </w:t>
      </w:r>
      <w:r w:rsidR="00996B7A" w:rsidRPr="00342507">
        <w:rPr>
          <w:rFonts w:cs="Times New Roman"/>
          <w:color w:val="000000" w:themeColor="text1"/>
        </w:rPr>
        <w:t>specifi</w:t>
      </w:r>
      <w:r w:rsidR="2A208E00" w:rsidRPr="00342507">
        <w:rPr>
          <w:rFonts w:cs="Times New Roman"/>
          <w:color w:val="000000" w:themeColor="text1"/>
        </w:rPr>
        <w:t>c</w:t>
      </w:r>
      <w:r w:rsidR="00996B7A" w:rsidRPr="00342507">
        <w:rPr>
          <w:rFonts w:cs="Times New Roman"/>
          <w:color w:val="000000" w:themeColor="text1"/>
        </w:rPr>
        <w:t xml:space="preserve"> disease, condition</w:t>
      </w:r>
      <w:r w:rsidR="00400D3C" w:rsidRPr="00342507">
        <w:rPr>
          <w:rFonts w:cs="Times New Roman"/>
          <w:color w:val="000000" w:themeColor="text1"/>
        </w:rPr>
        <w:t>,</w:t>
      </w:r>
      <w:r w:rsidR="00996B7A" w:rsidRPr="00342507">
        <w:rPr>
          <w:rFonts w:cs="Times New Roman"/>
          <w:color w:val="000000" w:themeColor="text1"/>
        </w:rPr>
        <w:t xml:space="preserve"> or exposure</w:t>
      </w:r>
      <w:r w:rsidR="00E6358F" w:rsidRPr="00342507">
        <w:rPr>
          <w:rFonts w:cs="Times New Roman"/>
          <w:color w:val="000000" w:themeColor="text1"/>
        </w:rPr>
        <w:t>.</w:t>
      </w:r>
      <w:r w:rsidR="2FCA9048" w:rsidRPr="00342507">
        <w:rPr>
          <w:rFonts w:cs="Times New Roman"/>
          <w:color w:val="000000" w:themeColor="text1"/>
        </w:rPr>
        <w:t xml:space="preserve"> </w:t>
      </w:r>
      <w:r w:rsidR="2FCA9048" w:rsidRPr="00342507">
        <w:rPr>
          <w:rFonts w:eastAsia="Times New Roman" w:cs="Times New Roman"/>
          <w:szCs w:val="24"/>
        </w:rPr>
        <w:t xml:space="preserve">Registries may be further described as “Patient Registries” or “Product Registries” to indicate defining characteristics for registry entry. The former highlights a focus on collecting data from patients with a certain disease, </w:t>
      </w:r>
      <w:r w:rsidR="00CC0077" w:rsidRPr="00342507">
        <w:rPr>
          <w:rFonts w:eastAsia="Times New Roman" w:cs="Times New Roman"/>
          <w:szCs w:val="24"/>
        </w:rPr>
        <w:t xml:space="preserve">specific populations, such as pregnant or lactating people, </w:t>
      </w:r>
      <w:r w:rsidR="2FCA9048" w:rsidRPr="00342507">
        <w:rPr>
          <w:rFonts w:eastAsia="Times New Roman" w:cs="Times New Roman"/>
          <w:szCs w:val="24"/>
        </w:rPr>
        <w:t>or individuals with a specific condition</w:t>
      </w:r>
      <w:r w:rsidR="00035F63" w:rsidRPr="00342507">
        <w:rPr>
          <w:rFonts w:eastAsia="Times New Roman" w:cs="Times New Roman"/>
          <w:szCs w:val="24"/>
        </w:rPr>
        <w:t>,</w:t>
      </w:r>
      <w:r w:rsidR="2FCA9048" w:rsidRPr="00342507">
        <w:rPr>
          <w:rFonts w:eastAsia="Times New Roman" w:cs="Times New Roman"/>
          <w:szCs w:val="24"/>
        </w:rPr>
        <w:t xml:space="preserve"> such as a birth defect or a molecular or genomic feature. The latter is a system by which </w:t>
      </w:r>
      <w:r w:rsidR="00400D3C" w:rsidRPr="00342507">
        <w:rPr>
          <w:rFonts w:eastAsia="Times New Roman" w:cs="Times New Roman"/>
          <w:szCs w:val="24"/>
        </w:rPr>
        <w:t>s</w:t>
      </w:r>
      <w:r w:rsidR="2FCA9048" w:rsidRPr="00342507">
        <w:rPr>
          <w:rFonts w:eastAsia="Times New Roman" w:cs="Times New Roman"/>
          <w:szCs w:val="24"/>
        </w:rPr>
        <w:t>ponsors collect data on patients exposed to a specific health care product or class of products.</w:t>
      </w:r>
    </w:p>
    <w:p w14:paraId="4EAA8A06" w14:textId="394997E8" w:rsidR="0065346A" w:rsidRPr="00342507" w:rsidRDefault="004555CC" w:rsidP="00342507">
      <w:pPr>
        <w:spacing w:before="0" w:after="0" w:line="360" w:lineRule="auto"/>
        <w:jc w:val="both"/>
        <w:rPr>
          <w:rFonts w:eastAsia="Times New Roman" w:cs="Times New Roman"/>
          <w:szCs w:val="24"/>
        </w:rPr>
      </w:pPr>
      <w:r w:rsidRPr="00342507">
        <w:rPr>
          <w:rFonts w:cs="Times New Roman"/>
          <w:color w:val="000000" w:themeColor="text1"/>
        </w:rPr>
        <w:t>A</w:t>
      </w:r>
      <w:r w:rsidR="00183BBA" w:rsidRPr="00342507">
        <w:rPr>
          <w:rFonts w:cs="Times New Roman"/>
          <w:color w:val="000000" w:themeColor="text1"/>
        </w:rPr>
        <w:t xml:space="preserve">n </w:t>
      </w:r>
      <w:r w:rsidR="00AA2D85" w:rsidRPr="00342507">
        <w:rPr>
          <w:rFonts w:cs="Times New Roman"/>
          <w:color w:val="000000" w:themeColor="text1"/>
        </w:rPr>
        <w:t>already established</w:t>
      </w:r>
      <w:r w:rsidRPr="00342507">
        <w:rPr>
          <w:rFonts w:cs="Times New Roman"/>
          <w:color w:val="000000" w:themeColor="text1"/>
        </w:rPr>
        <w:t xml:space="preserve"> registry </w:t>
      </w:r>
      <w:r w:rsidR="00300077" w:rsidRPr="00342507">
        <w:rPr>
          <w:rFonts w:cs="Times New Roman"/>
          <w:color w:val="000000" w:themeColor="text1"/>
        </w:rPr>
        <w:t>may be used to collect data for reasons other than originally intended</w:t>
      </w:r>
      <w:r w:rsidRPr="00342507">
        <w:rPr>
          <w:rFonts w:cs="Times New Roman"/>
          <w:color w:val="000000" w:themeColor="text1"/>
        </w:rPr>
        <w:t>. If a study makes secondary use of registry data, the same considerations and fit-fo</w:t>
      </w:r>
      <w:r w:rsidR="0094229D" w:rsidRPr="00342507">
        <w:rPr>
          <w:rFonts w:cs="Times New Roman"/>
          <w:color w:val="000000" w:themeColor="text1"/>
        </w:rPr>
        <w:t>r</w:t>
      </w:r>
      <w:r w:rsidR="005B30F7" w:rsidRPr="00342507">
        <w:rPr>
          <w:rFonts w:cs="Times New Roman"/>
          <w:color w:val="000000" w:themeColor="text1"/>
        </w:rPr>
        <w:t>-</w:t>
      </w:r>
      <w:r w:rsidRPr="00342507">
        <w:rPr>
          <w:rFonts w:cs="Times New Roman"/>
          <w:color w:val="000000" w:themeColor="text1"/>
        </w:rPr>
        <w:t xml:space="preserve">purpose assessment relevant to </w:t>
      </w:r>
      <w:r w:rsidR="360BA0DD" w:rsidRPr="00342507">
        <w:rPr>
          <w:rFonts w:cs="Times New Roman"/>
          <w:color w:val="000000" w:themeColor="text1"/>
        </w:rPr>
        <w:t xml:space="preserve">secondary sources such as </w:t>
      </w:r>
      <w:r w:rsidRPr="00342507">
        <w:rPr>
          <w:rFonts w:cs="Times New Roman"/>
          <w:color w:val="000000" w:themeColor="text1"/>
        </w:rPr>
        <w:t>EHR and claims data should be applied</w:t>
      </w:r>
      <w:r w:rsidR="00340818" w:rsidRPr="00342507">
        <w:rPr>
          <w:rFonts w:cs="Times New Roman"/>
          <w:color w:val="000000" w:themeColor="text1"/>
        </w:rPr>
        <w:t xml:space="preserve"> to evaluate the suitability of the registry to answer </w:t>
      </w:r>
      <w:r w:rsidR="00F369DA" w:rsidRPr="00342507">
        <w:rPr>
          <w:rFonts w:cs="Times New Roman"/>
          <w:color w:val="000000" w:themeColor="text1"/>
        </w:rPr>
        <w:t>the</w:t>
      </w:r>
      <w:r w:rsidR="00340818" w:rsidRPr="00342507">
        <w:rPr>
          <w:rFonts w:cs="Times New Roman"/>
          <w:color w:val="000000" w:themeColor="text1"/>
        </w:rPr>
        <w:t xml:space="preserve"> research question, e.g.</w:t>
      </w:r>
      <w:r w:rsidR="00AC42A4" w:rsidRPr="00342507">
        <w:rPr>
          <w:rFonts w:cs="Times New Roman"/>
          <w:color w:val="000000" w:themeColor="text1"/>
        </w:rPr>
        <w:t>,</w:t>
      </w:r>
      <w:r w:rsidR="00340818" w:rsidRPr="00342507">
        <w:rPr>
          <w:rFonts w:cs="Times New Roman"/>
          <w:color w:val="000000" w:themeColor="text1"/>
        </w:rPr>
        <w:t xml:space="preserve"> taking into account the registry population, data elements collected</w:t>
      </w:r>
      <w:r w:rsidR="00F62D59" w:rsidRPr="00342507">
        <w:rPr>
          <w:rFonts w:cs="Times New Roman"/>
          <w:color w:val="000000" w:themeColor="text1"/>
        </w:rPr>
        <w:t>,</w:t>
      </w:r>
      <w:r w:rsidR="0C45DB40" w:rsidRPr="00342507">
        <w:rPr>
          <w:rFonts w:cs="Times New Roman"/>
          <w:color w:val="000000" w:themeColor="text1"/>
        </w:rPr>
        <w:t xml:space="preserve"> including </w:t>
      </w:r>
      <w:r w:rsidR="0051684C" w:rsidRPr="00342507">
        <w:rPr>
          <w:rFonts w:cs="Times New Roman"/>
          <w:color w:val="000000" w:themeColor="text1"/>
        </w:rPr>
        <w:t>longitudinally</w:t>
      </w:r>
      <w:r w:rsidR="0C45DB40" w:rsidRPr="00342507">
        <w:rPr>
          <w:rFonts w:cs="Times New Roman"/>
          <w:color w:val="000000" w:themeColor="text1"/>
        </w:rPr>
        <w:t xml:space="preserve">, frequency of data assessments, and calendar time, level of data quality, and governance </w:t>
      </w:r>
      <w:r w:rsidR="0C45DB40" w:rsidRPr="00342507">
        <w:rPr>
          <w:rFonts w:cs="Times New Roman"/>
          <w:color w:val="000000" w:themeColor="text1"/>
        </w:rPr>
        <w:lastRenderedPageBreak/>
        <w:t>(including aspects on data sharing and data access).</w:t>
      </w:r>
      <w:r w:rsidR="006A2DD5" w:rsidRPr="00342507">
        <w:rPr>
          <w:rFonts w:cs="Times New Roman"/>
          <w:color w:val="000000" w:themeColor="text1"/>
        </w:rPr>
        <w:t xml:space="preserve"> </w:t>
      </w:r>
      <w:r w:rsidR="2E12B661" w:rsidRPr="00342507">
        <w:rPr>
          <w:rFonts w:cs="Times New Roman"/>
          <w:color w:val="000000" w:themeColor="text1"/>
        </w:rPr>
        <w:t>Additional considerations may include the type of registry and the impact of methods involved in patient selection on the representativeness of the population relative to the target population</w:t>
      </w:r>
      <w:r w:rsidR="2E12B661" w:rsidRPr="00342507">
        <w:rPr>
          <w:rFonts w:eastAsia="Times New Roman" w:cs="Times New Roman"/>
          <w:szCs w:val="24"/>
        </w:rPr>
        <w:t xml:space="preserve"> (such as geographic factors, total number of patients in the registry, number eligible, number of new patients entering the registry per year and number lost per year with reasons for exit). If data necessary to answer the research question(s) are not routinely collected within established registries, linkage to external data sources or supplemental data collection through other means should be explored. In some cases, de novo registries or other study designs may be required (e.g., need for an adequate comparator population in a single-arm product registry, key measures of exposure or covariates such as duration, dose and route of therapy administration, or intractable channeling bias requiring randomization).</w:t>
      </w:r>
    </w:p>
    <w:p w14:paraId="03A64494" w14:textId="1764FC3B" w:rsidR="00BD456B" w:rsidRPr="00342507" w:rsidRDefault="006B2510" w:rsidP="00342507">
      <w:pPr>
        <w:pStyle w:val="Heading5"/>
        <w:spacing w:line="360" w:lineRule="auto"/>
      </w:pPr>
      <w:bookmarkStart w:id="85" w:name="_Data_Collected_by"/>
      <w:bookmarkEnd w:id="85"/>
      <w:r w:rsidRPr="00342507">
        <w:t xml:space="preserve">Data </w:t>
      </w:r>
      <w:r w:rsidR="004F0C00" w:rsidRPr="00342507">
        <w:t>C</w:t>
      </w:r>
      <w:r w:rsidRPr="00342507">
        <w:t xml:space="preserve">ollected by </w:t>
      </w:r>
      <w:r w:rsidR="004F0C00" w:rsidRPr="00342507">
        <w:t>D</w:t>
      </w:r>
      <w:r w:rsidRPr="00342507">
        <w:t xml:space="preserve">igital </w:t>
      </w:r>
      <w:r w:rsidR="004F0C00" w:rsidRPr="00342507">
        <w:t>H</w:t>
      </w:r>
      <w:r w:rsidRPr="00342507">
        <w:t xml:space="preserve">ealth </w:t>
      </w:r>
      <w:r w:rsidR="004F0C00" w:rsidRPr="00342507">
        <w:t>T</w:t>
      </w:r>
      <w:r w:rsidRPr="00342507">
        <w:t>echnologies (DHT)</w:t>
      </w:r>
    </w:p>
    <w:p w14:paraId="31EA228B" w14:textId="15A44C5C" w:rsidR="00A36935" w:rsidRPr="00342507" w:rsidRDefault="00173F30" w:rsidP="00342507">
      <w:pPr>
        <w:spacing w:line="360" w:lineRule="auto"/>
        <w:jc w:val="both"/>
        <w:rPr>
          <w:rFonts w:cs="Times New Roman"/>
          <w:color w:val="000000" w:themeColor="text1"/>
        </w:rPr>
      </w:pPr>
      <w:bookmarkStart w:id="86" w:name="_Toc115190346"/>
      <w:bookmarkStart w:id="87" w:name="_Toc115764175"/>
      <w:bookmarkEnd w:id="86"/>
      <w:bookmarkEnd w:id="87"/>
      <w:r w:rsidRPr="00342507">
        <w:rPr>
          <w:rFonts w:cs="Times New Roman"/>
          <w:b/>
          <w:bCs/>
          <w:i/>
          <w:iCs/>
          <w:color w:val="000000" w:themeColor="text1"/>
        </w:rPr>
        <w:t>Digital health technolog</w:t>
      </w:r>
      <w:r w:rsidR="00F03855" w:rsidRPr="00342507">
        <w:rPr>
          <w:rFonts w:cs="Times New Roman"/>
          <w:b/>
          <w:bCs/>
          <w:i/>
          <w:iCs/>
          <w:color w:val="000000" w:themeColor="text1"/>
        </w:rPr>
        <w:t>ies</w:t>
      </w:r>
      <w:r w:rsidRPr="00342507">
        <w:rPr>
          <w:rFonts w:cs="Times New Roman"/>
          <w:b/>
          <w:bCs/>
          <w:i/>
          <w:iCs/>
          <w:color w:val="000000" w:themeColor="text1"/>
        </w:rPr>
        <w:t xml:space="preserve"> (DHT</w:t>
      </w:r>
      <w:r w:rsidR="00F03855" w:rsidRPr="00342507">
        <w:rPr>
          <w:rFonts w:cs="Times New Roman"/>
          <w:b/>
          <w:bCs/>
          <w:i/>
          <w:iCs/>
          <w:color w:val="000000" w:themeColor="text1"/>
        </w:rPr>
        <w:t>s</w:t>
      </w:r>
      <w:r w:rsidRPr="00342507">
        <w:rPr>
          <w:rFonts w:cs="Times New Roman"/>
          <w:b/>
          <w:bCs/>
          <w:i/>
          <w:iCs/>
          <w:color w:val="000000" w:themeColor="text1"/>
        </w:rPr>
        <w:t>)</w:t>
      </w:r>
      <w:r w:rsidRPr="00342507">
        <w:rPr>
          <w:rFonts w:cs="Times New Roman"/>
          <w:color w:val="000000" w:themeColor="text1"/>
        </w:rPr>
        <w:t xml:space="preserve"> </w:t>
      </w:r>
      <w:r w:rsidR="00F03855" w:rsidRPr="00342507">
        <w:rPr>
          <w:rFonts w:cs="Times New Roman"/>
          <w:color w:val="000000" w:themeColor="text1"/>
        </w:rPr>
        <w:t>are</w:t>
      </w:r>
      <w:r w:rsidRPr="00342507">
        <w:rPr>
          <w:rFonts w:cs="Times New Roman"/>
          <w:color w:val="000000" w:themeColor="text1"/>
        </w:rPr>
        <w:t xml:space="preserve"> system</w:t>
      </w:r>
      <w:r w:rsidR="00F03855" w:rsidRPr="00342507">
        <w:rPr>
          <w:rFonts w:cs="Times New Roman"/>
          <w:color w:val="000000" w:themeColor="text1"/>
        </w:rPr>
        <w:t>s</w:t>
      </w:r>
      <w:r w:rsidRPr="00342507">
        <w:rPr>
          <w:rFonts w:cs="Times New Roman"/>
          <w:color w:val="000000" w:themeColor="text1"/>
        </w:rPr>
        <w:t xml:space="preserve"> that use computing platforms, connectivity, software, and/or sensors for health care and related uses. These technologies span a wide range of uses, from applications in general wellness to applications as a medical device. They include technologies intended for use as a medical product, in a medical product, or as an adjunct to other medical products (devices, drugs, and biologics). They may also be used to develop or study medical products. </w:t>
      </w:r>
      <w:r w:rsidR="00EE63EC" w:rsidRPr="00342507">
        <w:rPr>
          <w:rFonts w:cs="Times New Roman"/>
          <w:color w:val="000000" w:themeColor="text1"/>
        </w:rPr>
        <w:t>Technological advances have increased the range of data sources that can be used to complement traditional ones and may provide insights into or relevant to safety (and effectiveness) of health interventions</w:t>
      </w:r>
      <w:r w:rsidR="00802BBF" w:rsidRPr="00342507">
        <w:rPr>
          <w:rFonts w:cs="Times New Roman"/>
          <w:color w:val="000000" w:themeColor="text1"/>
        </w:rPr>
        <w:t>.</w:t>
      </w:r>
      <w:r w:rsidRPr="00342507">
        <w:rPr>
          <w:rFonts w:cs="Times New Roman"/>
          <w:color w:val="000000" w:themeColor="text1"/>
        </w:rPr>
        <w:t xml:space="preserve"> </w:t>
      </w:r>
      <w:r w:rsidR="007D295B" w:rsidRPr="00342507">
        <w:rPr>
          <w:rFonts w:cs="Times New Roman"/>
          <w:color w:val="000000" w:themeColor="text1"/>
        </w:rPr>
        <w:t>These technologies</w:t>
      </w:r>
      <w:r w:rsidR="0035696A" w:rsidRPr="00342507">
        <w:rPr>
          <w:rFonts w:cs="Times New Roman"/>
          <w:color w:val="000000" w:themeColor="text1"/>
        </w:rPr>
        <w:t xml:space="preserve"> should be subject to the same fit-for-purpose assessments as other </w:t>
      </w:r>
      <w:r w:rsidR="007D295B" w:rsidRPr="00342507">
        <w:rPr>
          <w:rFonts w:cs="Times New Roman"/>
          <w:color w:val="000000" w:themeColor="text1"/>
        </w:rPr>
        <w:t>data sources</w:t>
      </w:r>
      <w:r w:rsidR="00E228CE" w:rsidRPr="00342507">
        <w:rPr>
          <w:rFonts w:cs="Times New Roman"/>
          <w:color w:val="000000" w:themeColor="text1"/>
        </w:rPr>
        <w:t xml:space="preserve">. There may be a need to specify </w:t>
      </w:r>
      <w:r w:rsidR="00EB3E8D" w:rsidRPr="00342507">
        <w:rPr>
          <w:rFonts w:cs="Times New Roman"/>
          <w:color w:val="000000" w:themeColor="text1"/>
        </w:rPr>
        <w:t>DHTs</w:t>
      </w:r>
      <w:r w:rsidR="00833F1C" w:rsidRPr="00342507">
        <w:rPr>
          <w:rFonts w:cs="Times New Roman"/>
          <w:color w:val="000000" w:themeColor="text1"/>
        </w:rPr>
        <w:t xml:space="preserve"> (</w:t>
      </w:r>
      <w:r w:rsidR="00EB5F0A" w:rsidRPr="00342507">
        <w:rPr>
          <w:rFonts w:cs="Times New Roman"/>
          <w:color w:val="000000" w:themeColor="text1"/>
        </w:rPr>
        <w:t>e.g.</w:t>
      </w:r>
      <w:r w:rsidR="00B07F2A" w:rsidRPr="00342507">
        <w:rPr>
          <w:rFonts w:cs="Times New Roman"/>
          <w:color w:val="000000" w:themeColor="text1"/>
        </w:rPr>
        <w:t>,</w:t>
      </w:r>
      <w:r w:rsidR="00833F1C" w:rsidRPr="00342507">
        <w:rPr>
          <w:rFonts w:cs="Times New Roman"/>
          <w:color w:val="000000" w:themeColor="text1"/>
        </w:rPr>
        <w:t xml:space="preserve"> </w:t>
      </w:r>
      <w:r w:rsidR="00C55E89" w:rsidRPr="00342507">
        <w:rPr>
          <w:rFonts w:cs="Times New Roman"/>
          <w:color w:val="000000" w:themeColor="text1"/>
        </w:rPr>
        <w:t xml:space="preserve">version, </w:t>
      </w:r>
      <w:r w:rsidR="00833F1C" w:rsidRPr="00342507">
        <w:rPr>
          <w:rFonts w:cs="Times New Roman"/>
          <w:color w:val="000000" w:themeColor="text1"/>
        </w:rPr>
        <w:t xml:space="preserve">software, </w:t>
      </w:r>
      <w:r w:rsidR="00EB5F0A" w:rsidRPr="00342507">
        <w:rPr>
          <w:rFonts w:cs="Times New Roman"/>
          <w:color w:val="000000" w:themeColor="text1"/>
        </w:rPr>
        <w:t>hardware, manufacture</w:t>
      </w:r>
      <w:r w:rsidR="00577403" w:rsidRPr="00342507">
        <w:rPr>
          <w:rFonts w:cs="Times New Roman"/>
          <w:color w:val="000000" w:themeColor="text1"/>
        </w:rPr>
        <w:t>r</w:t>
      </w:r>
      <w:r w:rsidR="00EB5F0A" w:rsidRPr="00342507">
        <w:rPr>
          <w:rFonts w:cs="Times New Roman"/>
          <w:color w:val="000000" w:themeColor="text1"/>
        </w:rPr>
        <w:t>)</w:t>
      </w:r>
      <w:r w:rsidR="00E228CE" w:rsidRPr="00342507">
        <w:rPr>
          <w:rFonts w:cs="Times New Roman"/>
          <w:color w:val="000000" w:themeColor="text1"/>
        </w:rPr>
        <w:t xml:space="preserve">, or to </w:t>
      </w:r>
      <w:r w:rsidR="0051684C" w:rsidRPr="00342507">
        <w:rPr>
          <w:rFonts w:cs="Times New Roman"/>
          <w:color w:val="000000" w:themeColor="text1"/>
        </w:rPr>
        <w:t>harmonize</w:t>
      </w:r>
      <w:r w:rsidR="00E228CE" w:rsidRPr="00342507">
        <w:rPr>
          <w:rFonts w:cs="Times New Roman"/>
          <w:color w:val="000000" w:themeColor="text1"/>
        </w:rPr>
        <w:t xml:space="preserve"> data across different types of devices. </w:t>
      </w:r>
      <w:r w:rsidR="0070066E" w:rsidRPr="00342507">
        <w:rPr>
          <w:rFonts w:cs="Times New Roman"/>
          <w:color w:val="000000" w:themeColor="text1"/>
        </w:rPr>
        <w:t>D</w:t>
      </w:r>
      <w:r w:rsidR="006628B8" w:rsidRPr="00342507">
        <w:rPr>
          <w:rFonts w:cs="Times New Roman"/>
          <w:color w:val="000000" w:themeColor="text1"/>
        </w:rPr>
        <w:t xml:space="preserve">epending on </w:t>
      </w:r>
      <w:r w:rsidR="0070066E" w:rsidRPr="00342507">
        <w:rPr>
          <w:rFonts w:cs="Times New Roman"/>
          <w:color w:val="000000" w:themeColor="text1"/>
        </w:rPr>
        <w:t xml:space="preserve">the data source maturity, </w:t>
      </w:r>
      <w:r w:rsidR="0035696A" w:rsidRPr="00342507">
        <w:rPr>
          <w:rFonts w:cs="Times New Roman"/>
          <w:color w:val="000000" w:themeColor="text1"/>
        </w:rPr>
        <w:t xml:space="preserve">greater validation work may be </w:t>
      </w:r>
      <w:r w:rsidR="00B03F96" w:rsidRPr="00342507">
        <w:rPr>
          <w:rFonts w:cs="Times New Roman"/>
          <w:color w:val="000000" w:themeColor="text1"/>
        </w:rPr>
        <w:t>needed</w:t>
      </w:r>
      <w:r w:rsidR="006628B8" w:rsidRPr="00342507">
        <w:rPr>
          <w:rFonts w:cs="Times New Roman"/>
          <w:color w:val="000000" w:themeColor="text1"/>
        </w:rPr>
        <w:t>.</w:t>
      </w:r>
    </w:p>
    <w:p w14:paraId="2C07FC9B" w14:textId="1AE49165" w:rsidR="00EE63EC" w:rsidRPr="00342507" w:rsidRDefault="00252DDB" w:rsidP="00342507">
      <w:pPr>
        <w:pStyle w:val="Heading5"/>
        <w:spacing w:line="360" w:lineRule="auto"/>
      </w:pPr>
      <w:bookmarkStart w:id="88" w:name="_Federated_Data_Networks"/>
      <w:bookmarkStart w:id="89" w:name="_Ref137675238"/>
      <w:bookmarkEnd w:id="88"/>
      <w:r w:rsidRPr="00342507">
        <w:t xml:space="preserve">Federated </w:t>
      </w:r>
      <w:r w:rsidR="003E377E" w:rsidRPr="00342507">
        <w:t xml:space="preserve">Data </w:t>
      </w:r>
      <w:r w:rsidR="00A46029" w:rsidRPr="00342507">
        <w:t>N</w:t>
      </w:r>
      <w:r w:rsidR="003E377E" w:rsidRPr="00342507">
        <w:t>etworks</w:t>
      </w:r>
      <w:bookmarkEnd w:id="89"/>
    </w:p>
    <w:p w14:paraId="7212DB80" w14:textId="4AB70860" w:rsidR="003F624A" w:rsidRPr="00342507" w:rsidRDefault="00A50323" w:rsidP="00342507">
      <w:pPr>
        <w:spacing w:line="360" w:lineRule="auto"/>
        <w:jc w:val="both"/>
        <w:rPr>
          <w:rFonts w:cs="Times New Roman"/>
          <w:color w:val="000000" w:themeColor="text1"/>
        </w:rPr>
      </w:pPr>
      <w:r w:rsidRPr="00342507">
        <w:rPr>
          <w:rFonts w:cs="Times New Roman"/>
          <w:b/>
          <w:bCs/>
          <w:i/>
          <w:iCs/>
          <w:color w:val="000000" w:themeColor="text1"/>
        </w:rPr>
        <w:t>Federated Data Net</w:t>
      </w:r>
      <w:r w:rsidR="00D146E7" w:rsidRPr="00342507">
        <w:rPr>
          <w:rFonts w:cs="Times New Roman"/>
          <w:b/>
          <w:bCs/>
          <w:i/>
          <w:iCs/>
          <w:color w:val="000000" w:themeColor="text1"/>
        </w:rPr>
        <w:t>works</w:t>
      </w:r>
      <w:r w:rsidR="79ED9FE9" w:rsidRPr="00342507">
        <w:rPr>
          <w:rFonts w:cs="Times New Roman"/>
          <w:b/>
          <w:bCs/>
          <w:i/>
          <w:iCs/>
          <w:color w:val="000000" w:themeColor="text1"/>
        </w:rPr>
        <w:t xml:space="preserve"> </w:t>
      </w:r>
      <w:r w:rsidR="00F4751E" w:rsidRPr="00342507">
        <w:rPr>
          <w:rFonts w:cs="Times New Roman"/>
          <w:b/>
          <w:bCs/>
          <w:i/>
          <w:iCs/>
          <w:color w:val="000000" w:themeColor="text1"/>
        </w:rPr>
        <w:t>(FDN</w:t>
      </w:r>
      <w:r w:rsidR="006B0FE8" w:rsidRPr="00342507">
        <w:rPr>
          <w:rFonts w:cs="Times New Roman"/>
          <w:b/>
          <w:bCs/>
          <w:i/>
          <w:iCs/>
          <w:color w:val="000000" w:themeColor="text1"/>
        </w:rPr>
        <w:t>s</w:t>
      </w:r>
      <w:r w:rsidR="00F4751E" w:rsidRPr="00342507">
        <w:rPr>
          <w:rFonts w:cs="Times New Roman"/>
          <w:b/>
          <w:bCs/>
          <w:i/>
          <w:iCs/>
          <w:color w:val="000000" w:themeColor="text1"/>
        </w:rPr>
        <w:t>)</w:t>
      </w:r>
      <w:r w:rsidR="00F4751E" w:rsidRPr="00342507">
        <w:rPr>
          <w:rFonts w:cs="Times New Roman"/>
          <w:color w:val="000000" w:themeColor="text1"/>
        </w:rPr>
        <w:t xml:space="preserve"> </w:t>
      </w:r>
      <w:r w:rsidR="79ED9FE9" w:rsidRPr="00342507">
        <w:rPr>
          <w:rFonts w:cs="Times New Roman"/>
          <w:color w:val="000000" w:themeColor="text1"/>
        </w:rPr>
        <w:t xml:space="preserve">enable distributed </w:t>
      </w:r>
      <w:r w:rsidR="00873454" w:rsidRPr="00342507">
        <w:rPr>
          <w:rFonts w:cs="Times New Roman"/>
          <w:color w:val="000000" w:themeColor="text1"/>
        </w:rPr>
        <w:t xml:space="preserve">analyses </w:t>
      </w:r>
      <w:r w:rsidR="0040200A" w:rsidRPr="00342507">
        <w:rPr>
          <w:rFonts w:cs="Times New Roman"/>
          <w:color w:val="000000" w:themeColor="text1"/>
        </w:rPr>
        <w:t xml:space="preserve">combining </w:t>
      </w:r>
      <w:r w:rsidR="00C56C12" w:rsidRPr="00342507">
        <w:rPr>
          <w:rFonts w:cs="Times New Roman"/>
          <w:color w:val="000000" w:themeColor="text1"/>
        </w:rPr>
        <w:t xml:space="preserve">data or </w:t>
      </w:r>
      <w:r w:rsidR="0040200A" w:rsidRPr="00342507">
        <w:rPr>
          <w:rFonts w:cs="Times New Roman"/>
          <w:color w:val="000000" w:themeColor="text1"/>
        </w:rPr>
        <w:t xml:space="preserve">results </w:t>
      </w:r>
      <w:r w:rsidR="79ED9FE9" w:rsidRPr="00342507">
        <w:rPr>
          <w:rFonts w:cs="Times New Roman"/>
          <w:color w:val="000000" w:themeColor="text1"/>
        </w:rPr>
        <w:t>across multiple data</w:t>
      </w:r>
      <w:r w:rsidR="0040200A" w:rsidRPr="00342507">
        <w:rPr>
          <w:rFonts w:cs="Times New Roman"/>
          <w:color w:val="000000" w:themeColor="text1"/>
        </w:rPr>
        <w:t>bases</w:t>
      </w:r>
      <w:r w:rsidR="00802BBF" w:rsidRPr="00342507">
        <w:rPr>
          <w:rFonts w:cs="Times New Roman"/>
          <w:color w:val="000000" w:themeColor="text1"/>
        </w:rPr>
        <w:t xml:space="preserve">. </w:t>
      </w:r>
      <w:r w:rsidR="00F4751E" w:rsidRPr="00342507">
        <w:rPr>
          <w:rFonts w:cs="Times New Roman"/>
          <w:color w:val="000000" w:themeColor="text1"/>
        </w:rPr>
        <w:t xml:space="preserve">When choosing to use a FDN for a study, </w:t>
      </w:r>
      <w:r w:rsidR="00A51554" w:rsidRPr="00342507">
        <w:rPr>
          <w:rFonts w:cs="Times New Roman"/>
          <w:color w:val="000000" w:themeColor="text1"/>
        </w:rPr>
        <w:t xml:space="preserve">there are specific issues unique to these systems that should be considered, such as </w:t>
      </w:r>
      <w:r w:rsidR="00F94F16" w:rsidRPr="00342507">
        <w:rPr>
          <w:rFonts w:cs="Times New Roman"/>
          <w:color w:val="000000" w:themeColor="text1"/>
        </w:rPr>
        <w:t xml:space="preserve">the FDN’s </w:t>
      </w:r>
      <w:r w:rsidR="003F624A" w:rsidRPr="00342507">
        <w:rPr>
          <w:rFonts w:cs="Times New Roman"/>
          <w:color w:val="000000" w:themeColor="text1"/>
        </w:rPr>
        <w:t xml:space="preserve">transformation </w:t>
      </w:r>
      <w:r w:rsidR="00EC5CA6" w:rsidRPr="00342507">
        <w:rPr>
          <w:rFonts w:cs="Times New Roman"/>
          <w:color w:val="000000" w:themeColor="text1"/>
        </w:rPr>
        <w:t xml:space="preserve">of data </w:t>
      </w:r>
      <w:r w:rsidR="003F624A" w:rsidRPr="00342507">
        <w:rPr>
          <w:rFonts w:cs="Times New Roman"/>
          <w:color w:val="000000" w:themeColor="text1"/>
        </w:rPr>
        <w:t>into common data models</w:t>
      </w:r>
      <w:r w:rsidR="006B0FE8" w:rsidRPr="00342507">
        <w:rPr>
          <w:rFonts w:cs="Times New Roman"/>
          <w:color w:val="000000" w:themeColor="text1"/>
        </w:rPr>
        <w:t xml:space="preserve"> (CDMs)</w:t>
      </w:r>
      <w:r w:rsidR="00FD1EF2" w:rsidRPr="00342507">
        <w:rPr>
          <w:rFonts w:cs="Times New Roman"/>
          <w:color w:val="000000" w:themeColor="text1"/>
        </w:rPr>
        <w:t xml:space="preserve">, and the </w:t>
      </w:r>
      <w:r w:rsidR="00993E48" w:rsidRPr="00342507">
        <w:rPr>
          <w:rFonts w:cs="Times New Roman"/>
          <w:color w:val="000000" w:themeColor="text1"/>
        </w:rPr>
        <w:t xml:space="preserve">differences between </w:t>
      </w:r>
      <w:r w:rsidR="00FD1EF2" w:rsidRPr="00342507">
        <w:rPr>
          <w:rFonts w:cs="Times New Roman"/>
          <w:color w:val="000000" w:themeColor="text1"/>
        </w:rPr>
        <w:t xml:space="preserve">systems from which the </w:t>
      </w:r>
      <w:r w:rsidR="00993E48" w:rsidRPr="00342507">
        <w:rPr>
          <w:rFonts w:cs="Times New Roman"/>
          <w:color w:val="000000" w:themeColor="text1"/>
        </w:rPr>
        <w:t>data arise.</w:t>
      </w:r>
      <w:r w:rsidR="009B327A" w:rsidRPr="00342507" w:rsidDel="00260CD5">
        <w:rPr>
          <w:rFonts w:cs="Times New Roman"/>
          <w:color w:val="000000" w:themeColor="text1"/>
        </w:rPr>
        <w:t xml:space="preserve"> </w:t>
      </w:r>
      <w:r w:rsidR="00260CD5" w:rsidRPr="00342507">
        <w:rPr>
          <w:rFonts w:cs="Times New Roman"/>
          <w:color w:val="000000" w:themeColor="text1"/>
        </w:rPr>
        <w:t>G</w:t>
      </w:r>
      <w:r w:rsidR="000627D4" w:rsidRPr="00342507">
        <w:rPr>
          <w:rFonts w:cs="Times New Roman"/>
          <w:color w:val="000000" w:themeColor="text1"/>
        </w:rPr>
        <w:t xml:space="preserve">overnance of federated networks (centralized or decentralized) </w:t>
      </w:r>
      <w:r w:rsidR="009B453D" w:rsidRPr="00342507">
        <w:rPr>
          <w:rFonts w:cs="Times New Roman"/>
          <w:color w:val="000000" w:themeColor="text1"/>
        </w:rPr>
        <w:t xml:space="preserve">also </w:t>
      </w:r>
      <w:r w:rsidR="000627D4" w:rsidRPr="00342507">
        <w:rPr>
          <w:rFonts w:cs="Times New Roman"/>
          <w:color w:val="000000" w:themeColor="text1"/>
        </w:rPr>
        <w:t>needs to be taken</w:t>
      </w:r>
      <w:r w:rsidR="00A36935" w:rsidRPr="00342507">
        <w:rPr>
          <w:rFonts w:cs="Times New Roman"/>
          <w:color w:val="000000" w:themeColor="text1"/>
        </w:rPr>
        <w:t xml:space="preserve"> </w:t>
      </w:r>
      <w:r w:rsidR="000627D4" w:rsidRPr="00342507">
        <w:rPr>
          <w:rFonts w:cs="Times New Roman"/>
          <w:color w:val="000000" w:themeColor="text1"/>
        </w:rPr>
        <w:t>into account</w:t>
      </w:r>
      <w:r w:rsidR="00A36935" w:rsidRPr="00342507">
        <w:rPr>
          <w:rFonts w:cs="Times New Roman"/>
          <w:color w:val="000000" w:themeColor="text1"/>
        </w:rPr>
        <w:t>,</w:t>
      </w:r>
      <w:r w:rsidR="000627D4" w:rsidRPr="00342507">
        <w:rPr>
          <w:rFonts w:cs="Times New Roman"/>
          <w:color w:val="000000" w:themeColor="text1"/>
        </w:rPr>
        <w:t xml:space="preserve"> as it has an impact on the operational aspects of a study.</w:t>
      </w:r>
    </w:p>
    <w:p w14:paraId="5FE08274" w14:textId="5D71B465" w:rsidR="00C212A2" w:rsidRPr="00342507" w:rsidRDefault="00D7612F" w:rsidP="00342507">
      <w:pPr>
        <w:spacing w:line="360" w:lineRule="auto"/>
        <w:jc w:val="both"/>
        <w:rPr>
          <w:rFonts w:cs="Times New Roman"/>
          <w:color w:val="000000" w:themeColor="text1"/>
        </w:rPr>
      </w:pPr>
      <w:r w:rsidRPr="00342507">
        <w:rPr>
          <w:rFonts w:cs="Times New Roman"/>
          <w:color w:val="000000" w:themeColor="text1"/>
        </w:rPr>
        <w:t xml:space="preserve">Under the FDN </w:t>
      </w:r>
      <w:r w:rsidR="000222F2" w:rsidRPr="00342507">
        <w:rPr>
          <w:rFonts w:cs="Times New Roman"/>
          <w:color w:val="000000" w:themeColor="text1"/>
        </w:rPr>
        <w:t>framework</w:t>
      </w:r>
      <w:r w:rsidRPr="00342507">
        <w:rPr>
          <w:rFonts w:cs="Times New Roman"/>
          <w:color w:val="000000" w:themeColor="text1"/>
        </w:rPr>
        <w:t>,</w:t>
      </w:r>
      <w:r w:rsidR="009727F1" w:rsidRPr="00342507" w:rsidDel="00BE0B95">
        <w:rPr>
          <w:rFonts w:cs="Times New Roman"/>
          <w:color w:val="000000" w:themeColor="text1"/>
        </w:rPr>
        <w:t xml:space="preserve"> </w:t>
      </w:r>
      <w:r w:rsidR="009727F1" w:rsidRPr="00342507" w:rsidDel="008049FB">
        <w:rPr>
          <w:rFonts w:cs="Times New Roman"/>
          <w:color w:val="000000" w:themeColor="text1"/>
        </w:rPr>
        <w:t>d</w:t>
      </w:r>
      <w:r w:rsidR="009727F1" w:rsidRPr="00342507">
        <w:rPr>
          <w:rFonts w:cs="Times New Roman"/>
          <w:color w:val="000000" w:themeColor="text1"/>
        </w:rPr>
        <w:t xml:space="preserve">ifferent </w:t>
      </w:r>
      <w:r w:rsidR="000222F2" w:rsidRPr="00342507">
        <w:rPr>
          <w:rFonts w:cs="Times New Roman"/>
          <w:color w:val="000000" w:themeColor="text1"/>
        </w:rPr>
        <w:t>approaches</w:t>
      </w:r>
      <w:r w:rsidR="009727F1" w:rsidRPr="00342507">
        <w:rPr>
          <w:rFonts w:cs="Times New Roman"/>
          <w:color w:val="000000" w:themeColor="text1"/>
        </w:rPr>
        <w:t xml:space="preserve"> </w:t>
      </w:r>
      <w:r w:rsidR="00BE0B95" w:rsidRPr="00342507">
        <w:rPr>
          <w:rFonts w:cs="Times New Roman"/>
          <w:color w:val="000000" w:themeColor="text1"/>
        </w:rPr>
        <w:t xml:space="preserve">can be </w:t>
      </w:r>
      <w:r w:rsidR="009727F1" w:rsidRPr="00342507">
        <w:rPr>
          <w:rFonts w:cs="Times New Roman"/>
          <w:color w:val="000000" w:themeColor="text1"/>
        </w:rPr>
        <w:t xml:space="preserve">applied for combining data or results from multiple databases. A common characteristic of all </w:t>
      </w:r>
      <w:r w:rsidR="00657046" w:rsidRPr="00342507">
        <w:rPr>
          <w:rFonts w:cs="Times New Roman"/>
          <w:color w:val="000000" w:themeColor="text1"/>
        </w:rPr>
        <w:t>approaches</w:t>
      </w:r>
      <w:r w:rsidR="009727F1" w:rsidRPr="00342507">
        <w:rPr>
          <w:rFonts w:cs="Times New Roman"/>
          <w:color w:val="000000" w:themeColor="text1"/>
        </w:rPr>
        <w:t xml:space="preserve"> is the fact that data partners </w:t>
      </w:r>
      <w:r w:rsidR="009727F1" w:rsidRPr="00342507">
        <w:rPr>
          <w:rFonts w:cs="Times New Roman"/>
          <w:color w:val="000000" w:themeColor="text1"/>
        </w:rPr>
        <w:lastRenderedPageBreak/>
        <w:t>maintain physical and operational control over electronic data in their existing environment and therefore the data extraction is always done locally. Differences, however, exist in the following areas: use of a common protocol; use of a CDM; and where and how the data analysis is conducted.</w:t>
      </w:r>
    </w:p>
    <w:p w14:paraId="1E0570BB" w14:textId="65FCE61E" w:rsidR="00C212A2" w:rsidRPr="00342507" w:rsidRDefault="00010002" w:rsidP="00342507">
      <w:pPr>
        <w:spacing w:line="360" w:lineRule="auto"/>
        <w:jc w:val="both"/>
        <w:rPr>
          <w:rFonts w:cs="Times New Roman"/>
          <w:color w:val="000000" w:themeColor="text1"/>
        </w:rPr>
      </w:pPr>
      <w:r w:rsidRPr="00342507">
        <w:rPr>
          <w:rFonts w:cs="Times New Roman"/>
          <w:color w:val="000000" w:themeColor="text1"/>
        </w:rPr>
        <w:t>The choice of data captured in a CDM is optimized for the types of data measures and detail needed for the intended use. Therefore, data in CDM-driven networks rarely contain all of the source information present at the</w:t>
      </w:r>
      <w:r w:rsidR="00A43AE5" w:rsidRPr="00342507">
        <w:rPr>
          <w:rFonts w:cs="Times New Roman"/>
          <w:color w:val="000000" w:themeColor="text1"/>
        </w:rPr>
        <w:t xml:space="preserve"> </w:t>
      </w:r>
      <w:r w:rsidR="00646190" w:rsidRPr="00342507">
        <w:rPr>
          <w:rFonts w:cs="Times New Roman"/>
          <w:color w:val="000000" w:themeColor="text1"/>
        </w:rPr>
        <w:t>individual databases</w:t>
      </w:r>
      <w:r w:rsidRPr="00342507">
        <w:rPr>
          <w:rFonts w:cs="Times New Roman"/>
          <w:color w:val="000000" w:themeColor="text1"/>
        </w:rPr>
        <w:t xml:space="preserve">, and the data elements chosen for a given CDM network may not be sufficient for all research purposes or questions. </w:t>
      </w:r>
    </w:p>
    <w:p w14:paraId="24248D88" w14:textId="6D6E11F0" w:rsidR="003E377E" w:rsidRPr="00342507" w:rsidRDefault="00270FB9" w:rsidP="00342507">
      <w:pPr>
        <w:spacing w:line="360" w:lineRule="auto"/>
        <w:jc w:val="both"/>
        <w:rPr>
          <w:rFonts w:cs="Times New Roman"/>
          <w:color w:val="000000" w:themeColor="text1"/>
        </w:rPr>
      </w:pPr>
      <w:r w:rsidRPr="00342507">
        <w:rPr>
          <w:rFonts w:cs="Times New Roman"/>
          <w:color w:val="000000" w:themeColor="text1"/>
        </w:rPr>
        <w:t>FDNs</w:t>
      </w:r>
      <w:r w:rsidR="71A8B7D1" w:rsidRPr="00342507">
        <w:rPr>
          <w:rFonts w:cs="Times New Roman"/>
          <w:color w:val="000000" w:themeColor="text1"/>
        </w:rPr>
        <w:t xml:space="preserve"> </w:t>
      </w:r>
      <w:r w:rsidR="00360BB4" w:rsidRPr="00342507">
        <w:rPr>
          <w:rFonts w:cs="Times New Roman"/>
          <w:color w:val="000000" w:themeColor="text1"/>
        </w:rPr>
        <w:t xml:space="preserve">can </w:t>
      </w:r>
      <w:r w:rsidR="7893DAD2" w:rsidRPr="00342507">
        <w:rPr>
          <w:rFonts w:cs="Times New Roman"/>
          <w:color w:val="000000" w:themeColor="text1"/>
        </w:rPr>
        <w:t xml:space="preserve">provide unique </w:t>
      </w:r>
      <w:r w:rsidR="71A8B7D1" w:rsidRPr="00342507">
        <w:rPr>
          <w:rFonts w:cs="Times New Roman"/>
          <w:color w:val="000000" w:themeColor="text1"/>
        </w:rPr>
        <w:t>advantages</w:t>
      </w:r>
      <w:r w:rsidR="2AA13989" w:rsidRPr="00342507">
        <w:rPr>
          <w:rFonts w:cs="Times New Roman"/>
          <w:color w:val="000000" w:themeColor="text1"/>
        </w:rPr>
        <w:t xml:space="preserve"> that can assist with addressing drug safety questions</w:t>
      </w:r>
      <w:r w:rsidR="3D374632" w:rsidRPr="00342507">
        <w:rPr>
          <w:rFonts w:cs="Times New Roman"/>
          <w:color w:val="000000" w:themeColor="text1"/>
        </w:rPr>
        <w:t xml:space="preserve">, </w:t>
      </w:r>
      <w:r w:rsidR="01E83ED4" w:rsidRPr="00342507">
        <w:rPr>
          <w:rFonts w:cs="Times New Roman"/>
          <w:color w:val="000000" w:themeColor="text1"/>
        </w:rPr>
        <w:t>such as</w:t>
      </w:r>
      <w:r w:rsidR="71A8B7D1" w:rsidRPr="00342507">
        <w:rPr>
          <w:rFonts w:cs="Times New Roman"/>
          <w:color w:val="000000" w:themeColor="text1"/>
        </w:rPr>
        <w:t xml:space="preserve">: </w:t>
      </w:r>
    </w:p>
    <w:p w14:paraId="233CD387" w14:textId="56681C33" w:rsidR="00E6124A" w:rsidRPr="00342507" w:rsidRDefault="00646190" w:rsidP="00342507">
      <w:pPr>
        <w:pStyle w:val="ListBullet"/>
        <w:numPr>
          <w:ilvl w:val="0"/>
          <w:numId w:val="52"/>
        </w:numPr>
        <w:spacing w:line="360" w:lineRule="auto"/>
        <w:jc w:val="both"/>
        <w:rPr>
          <w:rFonts w:cs="Times New Roman"/>
          <w:color w:val="auto"/>
          <w:bdr w:val="none" w:sz="0" w:space="0" w:color="auto"/>
        </w:rPr>
      </w:pPr>
      <w:r w:rsidRPr="00342507">
        <w:rPr>
          <w:rFonts w:cs="Times New Roman"/>
          <w:color w:val="000000" w:themeColor="text1"/>
        </w:rPr>
        <w:t>D</w:t>
      </w:r>
      <w:r w:rsidR="00F21CE9" w:rsidRPr="00342507">
        <w:rPr>
          <w:rFonts w:cs="Times New Roman"/>
          <w:color w:val="000000" w:themeColor="text1"/>
        </w:rPr>
        <w:t>ecreasing the time to conduct a stud</w:t>
      </w:r>
      <w:r w:rsidR="0028058F" w:rsidRPr="00342507">
        <w:rPr>
          <w:rFonts w:cs="Times New Roman"/>
          <w:color w:val="000000" w:themeColor="text1"/>
        </w:rPr>
        <w:t xml:space="preserve">y, either through pre-developed analyses, or by </w:t>
      </w:r>
      <w:r w:rsidR="71A8B7D1" w:rsidRPr="00342507">
        <w:rPr>
          <w:rFonts w:cs="Times New Roman"/>
          <w:color w:val="000000" w:themeColor="text1"/>
        </w:rPr>
        <w:t>increasing the size of study populations</w:t>
      </w:r>
      <w:r w:rsidR="00F47470" w:rsidRPr="00342507">
        <w:rPr>
          <w:rFonts w:cs="Times New Roman"/>
          <w:color w:val="000000" w:themeColor="text1"/>
        </w:rPr>
        <w:t xml:space="preserve"> as this shortens</w:t>
      </w:r>
      <w:r w:rsidR="71A8B7D1" w:rsidRPr="00342507">
        <w:rPr>
          <w:rFonts w:cs="Times New Roman"/>
          <w:color w:val="000000" w:themeColor="text1"/>
        </w:rPr>
        <w:t xml:space="preserve"> the time needed </w:t>
      </w:r>
      <w:r w:rsidR="00F47470" w:rsidRPr="00342507">
        <w:rPr>
          <w:rFonts w:cs="Times New Roman"/>
          <w:color w:val="000000" w:themeColor="text1"/>
        </w:rPr>
        <w:t>to</w:t>
      </w:r>
      <w:r w:rsidR="71A8B7D1" w:rsidRPr="00342507">
        <w:rPr>
          <w:rFonts w:cs="Times New Roman"/>
          <w:color w:val="000000" w:themeColor="text1"/>
        </w:rPr>
        <w:t xml:space="preserve"> </w:t>
      </w:r>
      <w:r w:rsidR="007C5A53" w:rsidRPr="00342507">
        <w:rPr>
          <w:rFonts w:cs="Times New Roman"/>
          <w:color w:val="000000" w:themeColor="text1"/>
        </w:rPr>
        <w:t>obtain</w:t>
      </w:r>
      <w:r w:rsidR="71A8B7D1" w:rsidRPr="00342507">
        <w:rPr>
          <w:rFonts w:cs="Times New Roman"/>
          <w:color w:val="000000" w:themeColor="text1"/>
        </w:rPr>
        <w:t xml:space="preserve"> the desired sample size</w:t>
      </w:r>
      <w:r w:rsidR="00802BBF" w:rsidRPr="00342507">
        <w:rPr>
          <w:rFonts w:cs="Times New Roman"/>
          <w:color w:val="000000" w:themeColor="text1"/>
        </w:rPr>
        <w:t xml:space="preserve">. </w:t>
      </w:r>
      <w:r w:rsidR="005B198D" w:rsidRPr="00342507">
        <w:rPr>
          <w:rFonts w:cs="Times New Roman"/>
          <w:color w:val="000000" w:themeColor="text1"/>
        </w:rPr>
        <w:t>Large s</w:t>
      </w:r>
      <w:r w:rsidR="007C5A53" w:rsidRPr="00342507">
        <w:rPr>
          <w:rFonts w:cs="Times New Roman"/>
          <w:color w:val="000000" w:themeColor="text1"/>
        </w:rPr>
        <w:t xml:space="preserve">ample sizes may </w:t>
      </w:r>
      <w:r w:rsidR="71A8B7D1" w:rsidRPr="00342507">
        <w:rPr>
          <w:rFonts w:cs="Times New Roman"/>
          <w:color w:val="000000" w:themeColor="text1"/>
        </w:rPr>
        <w:t>facilitate research on rare events</w:t>
      </w:r>
      <w:r w:rsidR="001A2B78" w:rsidRPr="00342507">
        <w:rPr>
          <w:rFonts w:cs="Times New Roman"/>
        </w:rPr>
        <w:t xml:space="preserve">, </w:t>
      </w:r>
      <w:r w:rsidR="001A2B78" w:rsidRPr="00342507">
        <w:rPr>
          <w:rFonts w:cs="Times New Roman"/>
          <w:color w:val="000000" w:themeColor="text1"/>
        </w:rPr>
        <w:t>rare diseases, and less common drug exposures</w:t>
      </w:r>
      <w:r w:rsidR="00A36935" w:rsidRPr="00342507">
        <w:rPr>
          <w:rFonts w:cs="Times New Roman"/>
          <w:color w:val="000000" w:themeColor="text1"/>
        </w:rPr>
        <w:t>;</w:t>
      </w:r>
    </w:p>
    <w:p w14:paraId="55D3688D" w14:textId="17077841" w:rsidR="008E6055" w:rsidRPr="00342507" w:rsidRDefault="00646190" w:rsidP="00342507">
      <w:pPr>
        <w:pStyle w:val="ListBullet"/>
        <w:numPr>
          <w:ilvl w:val="0"/>
          <w:numId w:val="52"/>
        </w:numPr>
        <w:spacing w:line="360" w:lineRule="auto"/>
        <w:jc w:val="both"/>
        <w:rPr>
          <w:rFonts w:cs="Times New Roman"/>
          <w:color w:val="auto"/>
          <w:bdr w:val="none" w:sz="0" w:space="0" w:color="auto"/>
        </w:rPr>
      </w:pPr>
      <w:r w:rsidRPr="00342507">
        <w:rPr>
          <w:rFonts w:cs="Times New Roman"/>
          <w:color w:val="000000" w:themeColor="text1"/>
        </w:rPr>
        <w:t>M</w:t>
      </w:r>
      <w:r w:rsidR="003E377E" w:rsidRPr="00342507">
        <w:rPr>
          <w:rFonts w:cs="Times New Roman"/>
          <w:color w:val="000000" w:themeColor="text1"/>
        </w:rPr>
        <w:t>ulti</w:t>
      </w:r>
      <w:r w:rsidR="00E6124A" w:rsidRPr="00342507">
        <w:rPr>
          <w:rFonts w:cs="Times New Roman"/>
          <w:color w:val="000000" w:themeColor="text1"/>
        </w:rPr>
        <w:t>-</w:t>
      </w:r>
      <w:r w:rsidR="003E377E" w:rsidRPr="00342507">
        <w:rPr>
          <w:rFonts w:cs="Times New Roman"/>
          <w:color w:val="000000" w:themeColor="text1"/>
        </w:rPr>
        <w:t xml:space="preserve">database studies may provide additional knowledge on whether a drug safety issue exists in </w:t>
      </w:r>
      <w:r w:rsidR="00F46A6E" w:rsidRPr="00342507">
        <w:rPr>
          <w:rFonts w:cs="Times New Roman"/>
          <w:color w:val="000000" w:themeColor="text1"/>
        </w:rPr>
        <w:t>different populations</w:t>
      </w:r>
      <w:r w:rsidR="00DE648A" w:rsidRPr="00342507">
        <w:rPr>
          <w:rFonts w:cs="Times New Roman"/>
          <w:color w:val="000000" w:themeColor="text1"/>
        </w:rPr>
        <w:t xml:space="preserve"> or across </w:t>
      </w:r>
      <w:r w:rsidR="003E377E" w:rsidRPr="00342507">
        <w:rPr>
          <w:rFonts w:cs="Times New Roman"/>
          <w:color w:val="000000" w:themeColor="text1"/>
        </w:rPr>
        <w:t xml:space="preserve">countries and thereby </w:t>
      </w:r>
      <w:r w:rsidR="00CD7E59" w:rsidRPr="00342507">
        <w:rPr>
          <w:rFonts w:cs="Times New Roman"/>
          <w:color w:val="000000" w:themeColor="text1"/>
        </w:rPr>
        <w:t xml:space="preserve">may </w:t>
      </w:r>
      <w:r w:rsidR="003E377E" w:rsidRPr="00342507">
        <w:rPr>
          <w:rFonts w:cs="Times New Roman"/>
          <w:color w:val="000000" w:themeColor="text1"/>
        </w:rPr>
        <w:t xml:space="preserve">reveal causes of differential drug effects, </w:t>
      </w:r>
      <w:r w:rsidR="00CD7E59" w:rsidRPr="00342507">
        <w:rPr>
          <w:rFonts w:cs="Times New Roman"/>
          <w:color w:val="000000" w:themeColor="text1"/>
        </w:rPr>
        <w:t>inform</w:t>
      </w:r>
      <w:r w:rsidR="003E377E" w:rsidRPr="00342507">
        <w:rPr>
          <w:rFonts w:cs="Times New Roman"/>
          <w:color w:val="000000" w:themeColor="text1"/>
        </w:rPr>
        <w:t xml:space="preserve"> the </w:t>
      </w:r>
      <w:r w:rsidR="00EB5974" w:rsidRPr="00342507">
        <w:rPr>
          <w:rFonts w:cs="Times New Roman"/>
          <w:color w:val="000000" w:themeColor="text1"/>
        </w:rPr>
        <w:t>generalizability</w:t>
      </w:r>
      <w:r w:rsidR="003E377E" w:rsidRPr="00342507">
        <w:rPr>
          <w:rFonts w:cs="Times New Roman"/>
          <w:color w:val="000000" w:themeColor="text1"/>
        </w:rPr>
        <w:t xml:space="preserve"> of results</w:t>
      </w:r>
      <w:r w:rsidR="00EB1EF4" w:rsidRPr="00342507">
        <w:rPr>
          <w:rFonts w:cs="Times New Roman"/>
          <w:color w:val="000000" w:themeColor="text1"/>
        </w:rPr>
        <w:t>,</w:t>
      </w:r>
      <w:r w:rsidR="003E377E" w:rsidRPr="00342507">
        <w:rPr>
          <w:rFonts w:cs="Times New Roman"/>
          <w:color w:val="000000" w:themeColor="text1"/>
        </w:rPr>
        <w:t xml:space="preserve"> the consistency of information and the impact of biases on estimates</w:t>
      </w:r>
      <w:r w:rsidR="00A36935" w:rsidRPr="00342507">
        <w:rPr>
          <w:rFonts w:cs="Times New Roman"/>
          <w:color w:val="000000" w:themeColor="text1"/>
        </w:rPr>
        <w:t>;</w:t>
      </w:r>
    </w:p>
    <w:p w14:paraId="60AD7CC6" w14:textId="2D098407" w:rsidR="00E6124A" w:rsidRPr="00342507" w:rsidRDefault="00646190" w:rsidP="00342507">
      <w:pPr>
        <w:pStyle w:val="ListBullet"/>
        <w:numPr>
          <w:ilvl w:val="0"/>
          <w:numId w:val="52"/>
        </w:numPr>
        <w:spacing w:line="360" w:lineRule="auto"/>
        <w:jc w:val="both"/>
        <w:rPr>
          <w:rFonts w:cs="Times New Roman"/>
          <w:color w:val="auto"/>
          <w:bdr w:val="none" w:sz="0" w:space="0" w:color="auto"/>
        </w:rPr>
      </w:pPr>
      <w:r w:rsidRPr="00342507">
        <w:rPr>
          <w:rFonts w:cs="Times New Roman"/>
          <w:color w:val="000000" w:themeColor="text1"/>
        </w:rPr>
        <w:t>H</w:t>
      </w:r>
      <w:r w:rsidR="00E6124A" w:rsidRPr="00342507">
        <w:rPr>
          <w:rFonts w:cs="Times New Roman"/>
          <w:color w:val="000000" w:themeColor="text1"/>
        </w:rPr>
        <w:t xml:space="preserve">eterogeneity of treatment options </w:t>
      </w:r>
      <w:r w:rsidR="000D2189" w:rsidRPr="00342507">
        <w:rPr>
          <w:rFonts w:cs="Times New Roman"/>
          <w:color w:val="000000" w:themeColor="text1"/>
        </w:rPr>
        <w:t xml:space="preserve">and utilization patterns </w:t>
      </w:r>
      <w:r w:rsidR="00E6124A" w:rsidRPr="00342507">
        <w:rPr>
          <w:rFonts w:cs="Times New Roman"/>
          <w:color w:val="000000" w:themeColor="text1"/>
        </w:rPr>
        <w:t xml:space="preserve">across </w:t>
      </w:r>
      <w:r w:rsidR="00E4151C" w:rsidRPr="00342507">
        <w:rPr>
          <w:rFonts w:cs="Times New Roman"/>
          <w:color w:val="000000" w:themeColor="text1"/>
        </w:rPr>
        <w:t xml:space="preserve">institutions, communities or </w:t>
      </w:r>
      <w:r w:rsidR="00E6124A" w:rsidRPr="00342507">
        <w:rPr>
          <w:rFonts w:cs="Times New Roman"/>
          <w:color w:val="000000" w:themeColor="text1"/>
        </w:rPr>
        <w:t xml:space="preserve">countries </w:t>
      </w:r>
      <w:r w:rsidR="0025065A" w:rsidRPr="00342507">
        <w:rPr>
          <w:rFonts w:cs="Times New Roman"/>
          <w:color w:val="000000" w:themeColor="text1"/>
        </w:rPr>
        <w:t xml:space="preserve">may allow for a more complete understanding of the </w:t>
      </w:r>
      <w:r w:rsidR="00E6124A" w:rsidRPr="00342507">
        <w:rPr>
          <w:rFonts w:cs="Times New Roman"/>
          <w:color w:val="000000" w:themeColor="text1"/>
        </w:rPr>
        <w:t xml:space="preserve">effect of individual </w:t>
      </w:r>
      <w:r w:rsidR="009E4DD9" w:rsidRPr="00342507">
        <w:rPr>
          <w:rFonts w:cs="Times New Roman"/>
          <w:color w:val="000000" w:themeColor="text1"/>
        </w:rPr>
        <w:t>medicines</w:t>
      </w:r>
      <w:r w:rsidR="00A36935" w:rsidRPr="00342507">
        <w:rPr>
          <w:rFonts w:cs="Times New Roman"/>
          <w:color w:val="000000" w:themeColor="text1"/>
        </w:rPr>
        <w:t>;</w:t>
      </w:r>
      <w:r w:rsidR="006B5F5A" w:rsidRPr="00342507">
        <w:rPr>
          <w:rFonts w:cs="Times New Roman"/>
          <w:color w:val="000000" w:themeColor="text1"/>
        </w:rPr>
        <w:t xml:space="preserve"> and</w:t>
      </w:r>
    </w:p>
    <w:p w14:paraId="05935D24" w14:textId="5E2EF9F0" w:rsidR="00811AB3" w:rsidRPr="00342507" w:rsidRDefault="00646190" w:rsidP="00342507">
      <w:pPr>
        <w:pStyle w:val="ListBullet"/>
        <w:numPr>
          <w:ilvl w:val="0"/>
          <w:numId w:val="52"/>
        </w:numPr>
        <w:spacing w:line="360" w:lineRule="auto"/>
        <w:jc w:val="both"/>
        <w:rPr>
          <w:rFonts w:cs="Times New Roman"/>
          <w:color w:val="auto"/>
          <w:bdr w:val="none" w:sz="0" w:space="0" w:color="auto"/>
        </w:rPr>
      </w:pPr>
      <w:r w:rsidRPr="00342507">
        <w:rPr>
          <w:rFonts w:cs="Times New Roman"/>
          <w:color w:val="000000" w:themeColor="text1"/>
        </w:rPr>
        <w:t>I</w:t>
      </w:r>
      <w:r w:rsidR="003E377E" w:rsidRPr="00342507">
        <w:rPr>
          <w:rFonts w:cs="Times New Roman"/>
          <w:color w:val="000000" w:themeColor="text1"/>
        </w:rPr>
        <w:t xml:space="preserve">nvolvement of experts from various countries addressing terminologies, coding in databases and research practices provides opportunities to increase consistency of results of </w:t>
      </w:r>
      <w:r w:rsidR="00E6124A" w:rsidRPr="00342507">
        <w:rPr>
          <w:rFonts w:cs="Times New Roman"/>
          <w:color w:val="000000" w:themeColor="text1"/>
        </w:rPr>
        <w:t xml:space="preserve">pharmacoepidemiological </w:t>
      </w:r>
      <w:r w:rsidR="003E377E" w:rsidRPr="00342507">
        <w:rPr>
          <w:rFonts w:cs="Times New Roman"/>
          <w:color w:val="000000" w:themeColor="text1"/>
        </w:rPr>
        <w:t>studies.</w:t>
      </w:r>
    </w:p>
    <w:p w14:paraId="7CEAF559" w14:textId="0D238579" w:rsidR="00A2798D" w:rsidRPr="00342507" w:rsidRDefault="00A2798D" w:rsidP="00342507">
      <w:pPr>
        <w:pStyle w:val="Heading5"/>
        <w:spacing w:line="360" w:lineRule="auto"/>
      </w:pPr>
      <w:r w:rsidRPr="00342507">
        <w:t xml:space="preserve">Data </w:t>
      </w:r>
      <w:r w:rsidR="00B65DBC">
        <w:t>L</w:t>
      </w:r>
      <w:r w:rsidRPr="00342507">
        <w:t>inkage</w:t>
      </w:r>
    </w:p>
    <w:p w14:paraId="5CD35E20" w14:textId="5C467AEB" w:rsidR="00A2798D" w:rsidRPr="00342507" w:rsidRDefault="00A2798D" w:rsidP="00342507">
      <w:pPr>
        <w:spacing w:line="360" w:lineRule="auto"/>
        <w:jc w:val="both"/>
        <w:rPr>
          <w:rFonts w:cs="Times New Roman"/>
          <w:color w:val="000000" w:themeColor="text1"/>
        </w:rPr>
      </w:pPr>
      <w:r w:rsidRPr="00342507">
        <w:rPr>
          <w:rFonts w:cs="Times New Roman"/>
          <w:color w:val="000000" w:themeColor="text1"/>
        </w:rPr>
        <w:t xml:space="preserve">Data linkage can be used to increase the breadth and depth of data on individual patients over time and may be utilized to allow access to other data sources to support validation efforts. Linkage </w:t>
      </w:r>
      <w:r w:rsidR="007B2C0E" w:rsidRPr="00342507">
        <w:rPr>
          <w:rFonts w:cs="Times New Roman"/>
          <w:color w:val="000000" w:themeColor="text1"/>
        </w:rPr>
        <w:t>of data sources such as</w:t>
      </w:r>
      <w:r w:rsidR="002E56A4" w:rsidRPr="00342507">
        <w:rPr>
          <w:rFonts w:cs="Times New Roman"/>
          <w:color w:val="000000" w:themeColor="text1"/>
        </w:rPr>
        <w:t xml:space="preserve"> cancer or mortality registries</w:t>
      </w:r>
      <w:r w:rsidR="007B2C0E" w:rsidRPr="00342507">
        <w:rPr>
          <w:rFonts w:cs="Times New Roman"/>
          <w:color w:val="000000" w:themeColor="text1"/>
        </w:rPr>
        <w:t xml:space="preserve"> linked to claims or EHR</w:t>
      </w:r>
      <w:r w:rsidR="007B2C0E" w:rsidRPr="00342507" w:rsidDel="007B2C0E">
        <w:rPr>
          <w:rFonts w:cs="Times New Roman"/>
          <w:color w:val="000000" w:themeColor="text1"/>
        </w:rPr>
        <w:t xml:space="preserve"> </w:t>
      </w:r>
      <w:r w:rsidR="007B2C0E" w:rsidRPr="00342507">
        <w:rPr>
          <w:rFonts w:cs="Times New Roman"/>
          <w:color w:val="000000" w:themeColor="text1"/>
        </w:rPr>
        <w:t>m</w:t>
      </w:r>
      <w:r w:rsidRPr="00342507">
        <w:rPr>
          <w:rFonts w:cs="Times New Roman"/>
          <w:color w:val="000000" w:themeColor="text1"/>
        </w:rPr>
        <w:t>ay result in a higher quality study by including data not in the original data source</w:t>
      </w:r>
      <w:r w:rsidR="00484114" w:rsidRPr="00342507">
        <w:rPr>
          <w:rFonts w:cs="Times New Roman"/>
          <w:color w:val="000000" w:themeColor="text1"/>
        </w:rPr>
        <w:t>. I</w:t>
      </w:r>
      <w:r w:rsidRPr="00342507">
        <w:rPr>
          <w:rFonts w:cs="Times New Roman"/>
          <w:color w:val="000000" w:themeColor="text1"/>
        </w:rPr>
        <w:t xml:space="preserve">t is important to </w:t>
      </w:r>
      <w:r w:rsidR="008034F1" w:rsidRPr="00342507">
        <w:rPr>
          <w:rFonts w:cs="Times New Roman"/>
          <w:color w:val="000000" w:themeColor="text1"/>
        </w:rPr>
        <w:t xml:space="preserve">have a comprehensive understanding </w:t>
      </w:r>
      <w:r w:rsidR="005827CC" w:rsidRPr="00342507">
        <w:rPr>
          <w:rFonts w:cs="Times New Roman"/>
          <w:color w:val="000000" w:themeColor="text1"/>
        </w:rPr>
        <w:t xml:space="preserve">of the data </w:t>
      </w:r>
      <w:r w:rsidR="008034F1" w:rsidRPr="00342507">
        <w:rPr>
          <w:rFonts w:cs="Times New Roman"/>
          <w:color w:val="000000" w:themeColor="text1"/>
        </w:rPr>
        <w:t xml:space="preserve">and to </w:t>
      </w:r>
      <w:r w:rsidRPr="00342507">
        <w:rPr>
          <w:rFonts w:cs="Times New Roman"/>
          <w:color w:val="000000" w:themeColor="text1"/>
        </w:rPr>
        <w:t>assess the accuracy and completeness of the linkage and the resulting linked data.</w:t>
      </w:r>
      <w:r w:rsidRPr="00342507" w:rsidDel="00A1125F">
        <w:rPr>
          <w:rFonts w:cs="Times New Roman"/>
          <w:color w:val="000000" w:themeColor="text1"/>
        </w:rPr>
        <w:t xml:space="preserve"> </w:t>
      </w:r>
      <w:r w:rsidRPr="00342507">
        <w:rPr>
          <w:rFonts w:cs="Times New Roman"/>
          <w:color w:val="000000" w:themeColor="text1"/>
        </w:rPr>
        <w:t xml:space="preserve">In some circumstances, chart review or text entries in electronic format linked to coded entries can be useful for exposure, outcome, </w:t>
      </w:r>
      <w:r w:rsidR="00B024F3" w:rsidRPr="00342507">
        <w:rPr>
          <w:rFonts w:cs="Times New Roman"/>
          <w:color w:val="000000" w:themeColor="text1"/>
        </w:rPr>
        <w:t xml:space="preserve">and </w:t>
      </w:r>
      <w:r w:rsidRPr="00342507">
        <w:rPr>
          <w:rFonts w:cs="Times New Roman"/>
          <w:color w:val="000000" w:themeColor="text1"/>
        </w:rPr>
        <w:t xml:space="preserve">covariate </w:t>
      </w:r>
      <w:r w:rsidRPr="00342507">
        <w:rPr>
          <w:rFonts w:cs="Times New Roman"/>
          <w:color w:val="000000" w:themeColor="text1"/>
        </w:rPr>
        <w:lastRenderedPageBreak/>
        <w:t xml:space="preserve">identification. </w:t>
      </w:r>
    </w:p>
    <w:p w14:paraId="33CEE923" w14:textId="6F87C902" w:rsidR="00A2798D" w:rsidRPr="00342507" w:rsidRDefault="00A2798D" w:rsidP="00342507">
      <w:pPr>
        <w:spacing w:line="360" w:lineRule="auto"/>
        <w:jc w:val="both"/>
        <w:rPr>
          <w:rFonts w:cs="Times New Roman"/>
          <w:color w:val="000000" w:themeColor="text1"/>
        </w:rPr>
      </w:pPr>
      <w:r w:rsidRPr="00342507">
        <w:rPr>
          <w:rFonts w:cs="Times New Roman"/>
          <w:color w:val="000000" w:themeColor="text1"/>
        </w:rPr>
        <w:t>Conceptually, a data linkage may be undertaken within a database (e.g., mother–infant linkage) or across databases (e.g., vital records, biobank). If the study involves a data linkage, the protocol should describe each data source, the information that will be obtained, linkage methods, and the accuracy and completeness of data linkages over time. If the study involves generating additional data (e.g., interviews, surveys, computerized or mobile-application questionnaires, measurements through digital health technologies), the protocol should describe the methods of data collection and linkage, explanations of the data elements used for linkage, and what will be done if imperfect linkage exists</w:t>
      </w:r>
      <w:r w:rsidR="001719C7" w:rsidRPr="00342507">
        <w:rPr>
          <w:rFonts w:cs="Times New Roman"/>
          <w:color w:val="000000" w:themeColor="text1"/>
        </w:rPr>
        <w:t>,</w:t>
      </w:r>
      <w:r w:rsidRPr="00342507">
        <w:rPr>
          <w:rFonts w:cs="Times New Roman"/>
          <w:color w:val="000000" w:themeColor="text1"/>
        </w:rPr>
        <w:t xml:space="preserve"> or contradictory data </w:t>
      </w:r>
      <w:r w:rsidR="00EB6813" w:rsidRPr="00342507">
        <w:rPr>
          <w:rFonts w:cs="Times New Roman"/>
          <w:color w:val="000000" w:themeColor="text1"/>
        </w:rPr>
        <w:t>are</w:t>
      </w:r>
      <w:r w:rsidR="00DE5F2C" w:rsidRPr="00342507">
        <w:rPr>
          <w:rFonts w:cs="Times New Roman"/>
          <w:color w:val="000000" w:themeColor="text1"/>
        </w:rPr>
        <w:t xml:space="preserve"> </w:t>
      </w:r>
      <w:r w:rsidRPr="00342507">
        <w:rPr>
          <w:rFonts w:cs="Times New Roman"/>
          <w:color w:val="000000" w:themeColor="text1"/>
        </w:rPr>
        <w:t>found</w:t>
      </w:r>
      <w:r w:rsidR="001719C7" w:rsidRPr="00342507">
        <w:rPr>
          <w:rFonts w:cs="Times New Roman"/>
          <w:color w:val="000000" w:themeColor="text1"/>
        </w:rPr>
        <w:t xml:space="preserve"> across linked data sources</w:t>
      </w:r>
      <w:r w:rsidRPr="00342507">
        <w:rPr>
          <w:rFonts w:cs="Times New Roman"/>
          <w:color w:val="000000" w:themeColor="text1"/>
        </w:rPr>
        <w:t>.</w:t>
      </w:r>
    </w:p>
    <w:p w14:paraId="19D8B7EE" w14:textId="22BA2779" w:rsidR="00332A51" w:rsidRPr="00342507" w:rsidRDefault="71D36C16" w:rsidP="00342507">
      <w:pPr>
        <w:pStyle w:val="Heading3"/>
        <w:numPr>
          <w:ilvl w:val="2"/>
          <w:numId w:val="72"/>
        </w:numPr>
        <w:spacing w:line="360" w:lineRule="auto"/>
        <w:ind w:left="567" w:hanging="578"/>
        <w:rPr>
          <w:b/>
          <w:bCs/>
        </w:rPr>
      </w:pPr>
      <w:bookmarkStart w:id="90" w:name="_Toc164684269"/>
      <w:r w:rsidRPr="00342507">
        <w:rPr>
          <w:b/>
          <w:bCs/>
        </w:rPr>
        <w:t xml:space="preserve">Data </w:t>
      </w:r>
      <w:r w:rsidR="00B65DBC">
        <w:rPr>
          <w:b/>
          <w:bCs/>
        </w:rPr>
        <w:t>S</w:t>
      </w:r>
      <w:r w:rsidR="7D50F485" w:rsidRPr="00342507">
        <w:rPr>
          <w:b/>
          <w:bCs/>
        </w:rPr>
        <w:t>tandardization</w:t>
      </w:r>
      <w:bookmarkEnd w:id="90"/>
    </w:p>
    <w:p w14:paraId="1374AE1F" w14:textId="533A3C80" w:rsidR="004A5403" w:rsidRPr="00342507" w:rsidRDefault="00C56985" w:rsidP="00342507">
      <w:pPr>
        <w:spacing w:line="360" w:lineRule="auto"/>
        <w:jc w:val="both"/>
        <w:rPr>
          <w:rFonts w:cs="Times New Roman"/>
          <w:color w:val="000000" w:themeColor="text1"/>
        </w:rPr>
      </w:pPr>
      <w:r w:rsidRPr="00342507">
        <w:rPr>
          <w:rFonts w:cs="Times New Roman"/>
          <w:color w:val="000000" w:themeColor="text1"/>
        </w:rPr>
        <w:t>Data standardization is relevant to multi-database studies</w:t>
      </w:r>
      <w:r w:rsidR="007376B2" w:rsidRPr="00342507">
        <w:rPr>
          <w:rFonts w:cs="Times New Roman"/>
          <w:color w:val="000000" w:themeColor="text1"/>
        </w:rPr>
        <w:t>,</w:t>
      </w:r>
      <w:r w:rsidRPr="00342507">
        <w:rPr>
          <w:rFonts w:cs="Times New Roman"/>
          <w:color w:val="000000" w:themeColor="text1"/>
        </w:rPr>
        <w:t xml:space="preserve"> including federated data networks. </w:t>
      </w:r>
      <w:r w:rsidR="76CEC293" w:rsidRPr="00342507">
        <w:rPr>
          <w:rFonts w:cs="Times New Roman"/>
          <w:color w:val="000000" w:themeColor="text1"/>
        </w:rPr>
        <w:t xml:space="preserve">There are several challenges to consider in standardizing study data derived from RWD sources. These challenges </w:t>
      </w:r>
      <w:r w:rsidR="00FC5D31" w:rsidRPr="00342507">
        <w:rPr>
          <w:rFonts w:cs="Times New Roman"/>
          <w:color w:val="000000" w:themeColor="text1"/>
        </w:rPr>
        <w:t xml:space="preserve">to standardization </w:t>
      </w:r>
      <w:r w:rsidR="76CEC293" w:rsidRPr="00342507">
        <w:rPr>
          <w:rFonts w:cs="Times New Roman"/>
          <w:color w:val="000000" w:themeColor="text1"/>
        </w:rPr>
        <w:t xml:space="preserve">include but are not limited to: </w:t>
      </w:r>
    </w:p>
    <w:p w14:paraId="606FE975" w14:textId="4B0FD85D" w:rsidR="004A5403" w:rsidRPr="00BA1AB2" w:rsidRDefault="00646190" w:rsidP="00B327E3">
      <w:pPr>
        <w:pStyle w:val="ListParagraph"/>
        <w:numPr>
          <w:ilvl w:val="0"/>
          <w:numId w:val="52"/>
        </w:numPr>
        <w:spacing w:line="360" w:lineRule="auto"/>
        <w:jc w:val="both"/>
        <w:rPr>
          <w:color w:val="000000" w:themeColor="text1"/>
        </w:rPr>
      </w:pPr>
      <w:r w:rsidRPr="00BA1AB2">
        <w:rPr>
          <w:color w:val="000000" w:themeColor="text1"/>
        </w:rPr>
        <w:t>The type of</w:t>
      </w:r>
      <w:r w:rsidR="008436AC" w:rsidRPr="00BA1AB2">
        <w:rPr>
          <w:color w:val="000000" w:themeColor="text1"/>
        </w:rPr>
        <w:t xml:space="preserve"> </w:t>
      </w:r>
      <w:r w:rsidR="000B4304" w:rsidRPr="00BA1AB2">
        <w:rPr>
          <w:color w:val="000000" w:themeColor="text1"/>
        </w:rPr>
        <w:t xml:space="preserve">information the </w:t>
      </w:r>
      <w:r w:rsidR="00167A24" w:rsidRPr="00BA1AB2">
        <w:rPr>
          <w:color w:val="000000" w:themeColor="text1"/>
        </w:rPr>
        <w:t xml:space="preserve">sources </w:t>
      </w:r>
      <w:r w:rsidR="000B4304" w:rsidRPr="00BA1AB2">
        <w:rPr>
          <w:color w:val="000000" w:themeColor="text1"/>
        </w:rPr>
        <w:t>contain (</w:t>
      </w:r>
      <w:r w:rsidRPr="00BA1AB2">
        <w:rPr>
          <w:color w:val="000000" w:themeColor="text1"/>
        </w:rPr>
        <w:t xml:space="preserve">e.g., </w:t>
      </w:r>
      <w:r w:rsidR="000B4304" w:rsidRPr="00BA1AB2">
        <w:rPr>
          <w:color w:val="000000" w:themeColor="text1"/>
        </w:rPr>
        <w:t>diagnoses, procedures, medications)</w:t>
      </w:r>
      <w:r w:rsidR="00A36935" w:rsidRPr="00BA1AB2">
        <w:rPr>
          <w:color w:val="000000" w:themeColor="text1"/>
        </w:rPr>
        <w:t>;</w:t>
      </w:r>
    </w:p>
    <w:p w14:paraId="367FD883" w14:textId="7A23E74B" w:rsidR="004A5403" w:rsidRPr="00BA1AB2" w:rsidRDefault="00646190" w:rsidP="00BA1AB2">
      <w:pPr>
        <w:pStyle w:val="ListParagraph"/>
        <w:numPr>
          <w:ilvl w:val="0"/>
          <w:numId w:val="52"/>
        </w:numPr>
        <w:spacing w:line="360" w:lineRule="auto"/>
        <w:jc w:val="both"/>
        <w:rPr>
          <w:color w:val="000000" w:themeColor="text1"/>
        </w:rPr>
      </w:pPr>
      <w:r w:rsidRPr="00BA1AB2">
        <w:rPr>
          <w:color w:val="000000" w:themeColor="text1"/>
        </w:rPr>
        <w:t>T</w:t>
      </w:r>
      <w:r w:rsidR="60600029" w:rsidRPr="00BA1AB2">
        <w:rPr>
          <w:color w:val="000000" w:themeColor="text1"/>
        </w:rPr>
        <w:t xml:space="preserve">he variety of RWD sources and the </w:t>
      </w:r>
      <w:r w:rsidR="00167A24" w:rsidRPr="00BA1AB2">
        <w:rPr>
          <w:color w:val="000000" w:themeColor="text1"/>
        </w:rPr>
        <w:t xml:space="preserve">level of </w:t>
      </w:r>
      <w:r w:rsidR="60600029" w:rsidRPr="00BA1AB2">
        <w:rPr>
          <w:color w:val="000000" w:themeColor="text1"/>
        </w:rPr>
        <w:t>consisten</w:t>
      </w:r>
      <w:r w:rsidR="00167A24" w:rsidRPr="00BA1AB2">
        <w:rPr>
          <w:color w:val="000000" w:themeColor="text1"/>
        </w:rPr>
        <w:t>cy in</w:t>
      </w:r>
      <w:r w:rsidR="60600029" w:rsidRPr="00BA1AB2">
        <w:rPr>
          <w:color w:val="000000" w:themeColor="text1"/>
        </w:rPr>
        <w:t xml:space="preserve"> formats</w:t>
      </w:r>
      <w:r w:rsidR="50C7C2BE" w:rsidRPr="00BA1AB2">
        <w:rPr>
          <w:color w:val="000000" w:themeColor="text1"/>
        </w:rPr>
        <w:t xml:space="preserve"> and coding languages</w:t>
      </w:r>
      <w:r w:rsidR="2EE03F2B" w:rsidRPr="00BA1AB2">
        <w:rPr>
          <w:color w:val="000000" w:themeColor="text1"/>
        </w:rPr>
        <w:t>,</w:t>
      </w:r>
      <w:r w:rsidR="31411A46" w:rsidRPr="00BA1AB2">
        <w:rPr>
          <w:color w:val="000000" w:themeColor="text1"/>
        </w:rPr>
        <w:t xml:space="preserve"> including</w:t>
      </w:r>
      <w:r w:rsidR="60600029" w:rsidRPr="00BA1AB2">
        <w:rPr>
          <w:color w:val="000000" w:themeColor="text1"/>
        </w:rPr>
        <w:t xml:space="preserve"> differences in source data captured regionally and globally using different standards</w:t>
      </w:r>
      <w:r w:rsidR="00C5058A" w:rsidRPr="00BA1AB2">
        <w:rPr>
          <w:color w:val="000000" w:themeColor="text1"/>
        </w:rPr>
        <w:t xml:space="preserve"> and</w:t>
      </w:r>
      <w:r w:rsidR="60600029" w:rsidRPr="00BA1AB2">
        <w:rPr>
          <w:color w:val="000000" w:themeColor="text1"/>
        </w:rPr>
        <w:t xml:space="preserve"> terminologies</w:t>
      </w:r>
      <w:r w:rsidR="00A36935" w:rsidRPr="00BA1AB2">
        <w:rPr>
          <w:color w:val="000000" w:themeColor="text1"/>
        </w:rPr>
        <w:t>;</w:t>
      </w:r>
      <w:r w:rsidR="00E749CA" w:rsidRPr="00BA1AB2">
        <w:rPr>
          <w:color w:val="000000" w:themeColor="text1"/>
        </w:rPr>
        <w:t xml:space="preserve"> </w:t>
      </w:r>
    </w:p>
    <w:p w14:paraId="2A14E826" w14:textId="15FED584" w:rsidR="00332A51" w:rsidRPr="00342507" w:rsidRDefault="00AB588F" w:rsidP="00342507">
      <w:pPr>
        <w:pStyle w:val="ListParagraph"/>
        <w:numPr>
          <w:ilvl w:val="0"/>
          <w:numId w:val="52"/>
        </w:numPr>
        <w:spacing w:line="360" w:lineRule="auto"/>
        <w:jc w:val="both"/>
      </w:pPr>
      <w:r w:rsidRPr="00342507">
        <w:rPr>
          <w:color w:val="000000" w:themeColor="text1"/>
        </w:rPr>
        <w:t>D</w:t>
      </w:r>
      <w:r w:rsidR="00052C75" w:rsidRPr="00342507">
        <w:rPr>
          <w:color w:val="000000" w:themeColor="text1"/>
        </w:rPr>
        <w:t>ifferences in healthcare systems</w:t>
      </w:r>
      <w:r w:rsidR="00E219BA" w:rsidRPr="00342507">
        <w:rPr>
          <w:color w:val="000000" w:themeColor="text1"/>
        </w:rPr>
        <w:t>,</w:t>
      </w:r>
      <w:r w:rsidR="00052C75" w:rsidRPr="00342507">
        <w:rPr>
          <w:color w:val="000000" w:themeColor="text1"/>
        </w:rPr>
        <w:t xml:space="preserve"> </w:t>
      </w:r>
      <w:r w:rsidR="00AE679B" w:rsidRPr="00342507">
        <w:rPr>
          <w:color w:val="000000" w:themeColor="text1"/>
        </w:rPr>
        <w:t>such as</w:t>
      </w:r>
      <w:r w:rsidR="001A5578" w:rsidRPr="00342507">
        <w:rPr>
          <w:color w:val="000000" w:themeColor="text1"/>
        </w:rPr>
        <w:t xml:space="preserve"> </w:t>
      </w:r>
      <w:r w:rsidR="76CEC293" w:rsidRPr="00342507">
        <w:rPr>
          <w:color w:val="000000" w:themeColor="text1"/>
        </w:rPr>
        <w:t xml:space="preserve">business processes </w:t>
      </w:r>
      <w:r w:rsidR="00661685" w:rsidRPr="00342507">
        <w:rPr>
          <w:color w:val="000000" w:themeColor="text1"/>
        </w:rPr>
        <w:t>and local healthcare practice patterns,</w:t>
      </w:r>
      <w:r w:rsidR="76CEC293" w:rsidRPr="00342507">
        <w:rPr>
          <w:color w:val="000000" w:themeColor="text1"/>
        </w:rPr>
        <w:t xml:space="preserve"> database structure, vocabularies</w:t>
      </w:r>
      <w:r w:rsidR="39B6382B" w:rsidRPr="00342507">
        <w:rPr>
          <w:color w:val="000000" w:themeColor="text1"/>
        </w:rPr>
        <w:t xml:space="preserve">, </w:t>
      </w:r>
      <w:r w:rsidR="76CEC293" w:rsidRPr="00342507">
        <w:rPr>
          <w:color w:val="000000" w:themeColor="text1"/>
        </w:rPr>
        <w:t>coding systems, and de-identification methodologies used to protect patient data when shared.</w:t>
      </w:r>
    </w:p>
    <w:p w14:paraId="7F1AC69A" w14:textId="2832CF59" w:rsidR="00332A51" w:rsidRPr="00342507" w:rsidRDefault="001C0EB2" w:rsidP="00342507">
      <w:pPr>
        <w:spacing w:line="360" w:lineRule="auto"/>
        <w:jc w:val="both"/>
        <w:rPr>
          <w:rFonts w:cs="Times New Roman"/>
          <w:color w:val="000000" w:themeColor="text1"/>
        </w:rPr>
      </w:pPr>
      <w:r w:rsidRPr="00342507">
        <w:rPr>
          <w:rFonts w:cs="Times New Roman"/>
          <w:color w:val="000000" w:themeColor="text1"/>
        </w:rPr>
        <w:t>C</w:t>
      </w:r>
      <w:r w:rsidR="00332A51" w:rsidRPr="00342507">
        <w:rPr>
          <w:rFonts w:cs="Times New Roman"/>
          <w:color w:val="000000" w:themeColor="text1"/>
        </w:rPr>
        <w:t>oding systems</w:t>
      </w:r>
      <w:r w:rsidR="00FA1A75" w:rsidRPr="00342507">
        <w:rPr>
          <w:rFonts w:cs="Times New Roman"/>
          <w:color w:val="000000" w:themeColor="text1"/>
        </w:rPr>
        <w:t xml:space="preserve"> for diagnoses, medicines,</w:t>
      </w:r>
      <w:r w:rsidR="005250D6" w:rsidRPr="00342507">
        <w:rPr>
          <w:rFonts w:cs="Times New Roman"/>
          <w:color w:val="000000" w:themeColor="text1"/>
        </w:rPr>
        <w:t xml:space="preserve"> </w:t>
      </w:r>
      <w:r w:rsidR="00691D68" w:rsidRPr="00342507">
        <w:rPr>
          <w:rFonts w:cs="Times New Roman"/>
          <w:color w:val="000000" w:themeColor="text1"/>
        </w:rPr>
        <w:t xml:space="preserve">and </w:t>
      </w:r>
      <w:r w:rsidR="005250D6" w:rsidRPr="00342507">
        <w:rPr>
          <w:rFonts w:cs="Times New Roman"/>
          <w:color w:val="000000" w:themeColor="text1"/>
        </w:rPr>
        <w:t>lab</w:t>
      </w:r>
      <w:r w:rsidR="008404A5" w:rsidRPr="00342507">
        <w:rPr>
          <w:rFonts w:cs="Times New Roman"/>
          <w:color w:val="000000" w:themeColor="text1"/>
        </w:rPr>
        <w:t>oratory data</w:t>
      </w:r>
      <w:r w:rsidR="005250D6" w:rsidRPr="00342507">
        <w:rPr>
          <w:rFonts w:cs="Times New Roman"/>
          <w:color w:val="000000" w:themeColor="text1"/>
        </w:rPr>
        <w:t xml:space="preserve">, </w:t>
      </w:r>
      <w:r w:rsidR="00E67D6F" w:rsidRPr="00342507">
        <w:rPr>
          <w:rFonts w:cs="Times New Roman"/>
          <w:color w:val="000000" w:themeColor="text1"/>
        </w:rPr>
        <w:t>among others,</w:t>
      </w:r>
      <w:r w:rsidR="00332A51" w:rsidRPr="00342507">
        <w:rPr>
          <w:rFonts w:cs="Times New Roman"/>
          <w:color w:val="000000" w:themeColor="text1"/>
        </w:rPr>
        <w:t xml:space="preserve"> are updated regularly</w:t>
      </w:r>
      <w:r w:rsidR="00802BBF" w:rsidRPr="00342507">
        <w:rPr>
          <w:rFonts w:cs="Times New Roman"/>
          <w:color w:val="000000" w:themeColor="text1"/>
        </w:rPr>
        <w:t xml:space="preserve">. </w:t>
      </w:r>
      <w:r w:rsidR="00332A51" w:rsidRPr="00342507">
        <w:rPr>
          <w:rFonts w:cs="Times New Roman"/>
          <w:color w:val="000000" w:themeColor="text1"/>
        </w:rPr>
        <w:t xml:space="preserve">Therefore, </w:t>
      </w:r>
      <w:r w:rsidR="00D45DCB" w:rsidRPr="00342507">
        <w:rPr>
          <w:rFonts w:cs="Times New Roman"/>
          <w:color w:val="000000" w:themeColor="text1"/>
        </w:rPr>
        <w:t>plans for mapping coding systems as they evolve/change</w:t>
      </w:r>
      <w:r w:rsidR="00332A51" w:rsidRPr="00342507">
        <w:rPr>
          <w:rFonts w:cs="Times New Roman"/>
          <w:color w:val="000000" w:themeColor="text1"/>
        </w:rPr>
        <w:t xml:space="preserve"> should be addressed at the protocol stage</w:t>
      </w:r>
      <w:r w:rsidR="000861A4" w:rsidRPr="00342507">
        <w:rPr>
          <w:rFonts w:cs="Times New Roman"/>
          <w:color w:val="000000" w:themeColor="text1"/>
        </w:rPr>
        <w:t xml:space="preserve">. </w:t>
      </w:r>
      <w:r w:rsidR="00332A51" w:rsidRPr="00342507">
        <w:rPr>
          <w:rFonts w:cs="Times New Roman"/>
          <w:color w:val="000000" w:themeColor="text1"/>
        </w:rPr>
        <w:t>Moreover, care should be given when re-using a code list from another study</w:t>
      </w:r>
      <w:r w:rsidR="00621706" w:rsidRPr="00342507">
        <w:rPr>
          <w:rFonts w:cs="Times New Roman"/>
          <w:color w:val="000000" w:themeColor="text1"/>
        </w:rPr>
        <w:t>,</w:t>
      </w:r>
      <w:r w:rsidR="00332A51" w:rsidRPr="00342507">
        <w:rPr>
          <w:rFonts w:cs="Times New Roman"/>
          <w:color w:val="000000" w:themeColor="text1"/>
        </w:rPr>
        <w:t xml:space="preserve"> as code lists </w:t>
      </w:r>
      <w:r w:rsidR="004322B0" w:rsidRPr="00342507">
        <w:rPr>
          <w:rFonts w:cs="Times New Roman"/>
          <w:color w:val="000000" w:themeColor="text1"/>
        </w:rPr>
        <w:t>reflect</w:t>
      </w:r>
      <w:r w:rsidR="00332A51" w:rsidRPr="00342507">
        <w:rPr>
          <w:rFonts w:cs="Times New Roman"/>
          <w:color w:val="000000" w:themeColor="text1"/>
        </w:rPr>
        <w:t xml:space="preserve"> the </w:t>
      </w:r>
      <w:r w:rsidR="006344FF" w:rsidRPr="00342507">
        <w:rPr>
          <w:rFonts w:cs="Times New Roman"/>
          <w:color w:val="000000" w:themeColor="text1"/>
        </w:rPr>
        <w:t xml:space="preserve">individual </w:t>
      </w:r>
      <w:r w:rsidR="00332A51" w:rsidRPr="00342507">
        <w:rPr>
          <w:rFonts w:cs="Times New Roman"/>
          <w:color w:val="000000" w:themeColor="text1"/>
        </w:rPr>
        <w:t>study objective</w:t>
      </w:r>
      <w:r w:rsidR="004322B0" w:rsidRPr="00342507">
        <w:rPr>
          <w:rFonts w:cs="Times New Roman"/>
          <w:color w:val="000000" w:themeColor="text1"/>
        </w:rPr>
        <w:t>s</w:t>
      </w:r>
      <w:r w:rsidR="00257CC8" w:rsidRPr="00342507">
        <w:rPr>
          <w:rFonts w:cs="Times New Roman"/>
          <w:color w:val="000000" w:themeColor="text1"/>
        </w:rPr>
        <w:t xml:space="preserve">, </w:t>
      </w:r>
      <w:r w:rsidR="00332A51" w:rsidRPr="00342507">
        <w:rPr>
          <w:rFonts w:cs="Times New Roman"/>
          <w:color w:val="000000" w:themeColor="text1"/>
        </w:rPr>
        <w:t>methods</w:t>
      </w:r>
      <w:r w:rsidR="00257CC8" w:rsidRPr="00342507">
        <w:rPr>
          <w:rFonts w:cs="Times New Roman"/>
          <w:color w:val="000000" w:themeColor="text1"/>
        </w:rPr>
        <w:t>, and the time in which they were created</w:t>
      </w:r>
      <w:r w:rsidR="00802BBF" w:rsidRPr="00342507">
        <w:rPr>
          <w:rFonts w:cs="Times New Roman"/>
          <w:color w:val="000000" w:themeColor="text1"/>
        </w:rPr>
        <w:t xml:space="preserve">. </w:t>
      </w:r>
    </w:p>
    <w:p w14:paraId="4367B6EC" w14:textId="3B3D4CAF" w:rsidR="007E2CB4" w:rsidRPr="00342507" w:rsidRDefault="003F463C" w:rsidP="00342507">
      <w:pPr>
        <w:spacing w:line="360" w:lineRule="auto"/>
        <w:jc w:val="both"/>
        <w:rPr>
          <w:rFonts w:cs="Times New Roman"/>
        </w:rPr>
      </w:pPr>
      <w:r w:rsidRPr="00342507">
        <w:rPr>
          <w:rFonts w:cs="Times New Roman"/>
          <w:i/>
          <w:iCs/>
        </w:rPr>
        <w:t>A free-text</w:t>
      </w:r>
      <w:r w:rsidR="00AB141F" w:rsidRPr="00342507">
        <w:rPr>
          <w:rFonts w:cs="Times New Roman"/>
          <w:i/>
          <w:iCs/>
        </w:rPr>
        <w:t>/unstructured</w:t>
      </w:r>
      <w:r w:rsidRPr="00342507">
        <w:rPr>
          <w:rFonts w:cs="Times New Roman"/>
          <w:i/>
          <w:iCs/>
        </w:rPr>
        <w:t xml:space="preserve"> component </w:t>
      </w:r>
      <w:r w:rsidR="00E03C32" w:rsidRPr="00342507">
        <w:rPr>
          <w:rFonts w:cs="Times New Roman"/>
          <w:i/>
          <w:iCs/>
        </w:rPr>
        <w:t>exists</w:t>
      </w:r>
      <w:r w:rsidRPr="00342507">
        <w:rPr>
          <w:rFonts w:cs="Times New Roman"/>
          <w:i/>
          <w:iCs/>
        </w:rPr>
        <w:t xml:space="preserve"> in some databases</w:t>
      </w:r>
      <w:r w:rsidR="00167A24" w:rsidRPr="00342507">
        <w:rPr>
          <w:rFonts w:cs="Times New Roman"/>
          <w:i/>
          <w:iCs/>
        </w:rPr>
        <w:t>,</w:t>
      </w:r>
      <w:r w:rsidR="005B6B10" w:rsidRPr="00342507">
        <w:rPr>
          <w:rFonts w:cs="Times New Roman"/>
          <w:i/>
          <w:iCs/>
        </w:rPr>
        <w:t xml:space="preserve"> </w:t>
      </w:r>
      <w:r w:rsidR="00E03C32" w:rsidRPr="00342507">
        <w:rPr>
          <w:rFonts w:cs="Times New Roman"/>
          <w:i/>
          <w:iCs/>
        </w:rPr>
        <w:t xml:space="preserve">and can be used to define </w:t>
      </w:r>
      <w:r w:rsidR="005B6B10" w:rsidRPr="00342507">
        <w:rPr>
          <w:rFonts w:cs="Times New Roman"/>
          <w:i/>
          <w:iCs/>
        </w:rPr>
        <w:t>inclusion criteria, exclusion criteria, exposure</w:t>
      </w:r>
      <w:r w:rsidR="00E03C32" w:rsidRPr="00342507">
        <w:rPr>
          <w:rFonts w:cs="Times New Roman"/>
          <w:i/>
          <w:iCs/>
        </w:rPr>
        <w:t>s</w:t>
      </w:r>
      <w:r w:rsidR="005B6B10" w:rsidRPr="00342507">
        <w:rPr>
          <w:rFonts w:cs="Times New Roman"/>
          <w:i/>
          <w:iCs/>
        </w:rPr>
        <w:t>, outcome</w:t>
      </w:r>
      <w:r w:rsidR="00E03C32" w:rsidRPr="00342507">
        <w:rPr>
          <w:rFonts w:cs="Times New Roman"/>
          <w:i/>
          <w:iCs/>
        </w:rPr>
        <w:t>s,</w:t>
      </w:r>
      <w:r w:rsidR="005B6B10" w:rsidRPr="00342507">
        <w:rPr>
          <w:rFonts w:cs="Times New Roman"/>
          <w:i/>
          <w:iCs/>
        </w:rPr>
        <w:t xml:space="preserve"> follow</w:t>
      </w:r>
      <w:r w:rsidR="00E03C32" w:rsidRPr="00342507">
        <w:rPr>
          <w:rFonts w:cs="Times New Roman"/>
          <w:i/>
          <w:iCs/>
        </w:rPr>
        <w:t>-</w:t>
      </w:r>
      <w:r w:rsidR="005B6B10" w:rsidRPr="00342507">
        <w:rPr>
          <w:rFonts w:cs="Times New Roman"/>
          <w:i/>
          <w:iCs/>
        </w:rPr>
        <w:t>up, and covariates</w:t>
      </w:r>
      <w:r w:rsidR="00802BBF" w:rsidRPr="00342507">
        <w:rPr>
          <w:rFonts w:cs="Times New Roman"/>
          <w:i/>
          <w:iCs/>
        </w:rPr>
        <w:t xml:space="preserve">. </w:t>
      </w:r>
      <w:r w:rsidR="005B6B10" w:rsidRPr="00342507">
        <w:rPr>
          <w:rFonts w:cs="Times New Roman"/>
          <w:i/>
          <w:iCs/>
        </w:rPr>
        <w:t>Each free-text component may</w:t>
      </w:r>
      <w:r w:rsidR="005B6B10" w:rsidRPr="00342507" w:rsidDel="00E03C32">
        <w:rPr>
          <w:rFonts w:cs="Times New Roman"/>
          <w:i/>
          <w:iCs/>
        </w:rPr>
        <w:t xml:space="preserve"> </w:t>
      </w:r>
      <w:r w:rsidR="005B6B10" w:rsidRPr="00342507">
        <w:rPr>
          <w:rFonts w:cs="Times New Roman"/>
          <w:i/>
          <w:iCs/>
        </w:rPr>
        <w:t>be transferred in</w:t>
      </w:r>
      <w:r w:rsidR="00BB6AAC" w:rsidRPr="00342507">
        <w:rPr>
          <w:rFonts w:cs="Times New Roman"/>
          <w:i/>
          <w:iCs/>
        </w:rPr>
        <w:t>to</w:t>
      </w:r>
      <w:r w:rsidR="005B6B10" w:rsidRPr="00342507">
        <w:rPr>
          <w:rFonts w:cs="Times New Roman"/>
          <w:i/>
          <w:iCs/>
        </w:rPr>
        <w:t xml:space="preserve"> a structured table which prompts users to specify what is measured, the timing of measurement, the care setting, type of codes that are used to define the measure as well as the sources for any algorithms used to derive study measures, </w:t>
      </w:r>
      <w:r w:rsidR="005B6B10" w:rsidRPr="00342507">
        <w:rPr>
          <w:rFonts w:cs="Times New Roman"/>
          <w:i/>
          <w:iCs/>
        </w:rPr>
        <w:lastRenderedPageBreak/>
        <w:t>e.g., defining exposures, outcomes</w:t>
      </w:r>
      <w:r w:rsidR="00BB3847" w:rsidRPr="00342507">
        <w:rPr>
          <w:rFonts w:cs="Times New Roman"/>
          <w:i/>
          <w:iCs/>
        </w:rPr>
        <w:t>,</w:t>
      </w:r>
      <w:r w:rsidR="005B6B10" w:rsidRPr="00342507">
        <w:rPr>
          <w:rFonts w:cs="Times New Roman"/>
          <w:i/>
          <w:iCs/>
        </w:rPr>
        <w:t xml:space="preserve"> or covariates</w:t>
      </w:r>
      <w:r w:rsidR="00EB09E4" w:rsidRPr="00342507">
        <w:rPr>
          <w:rFonts w:cs="Times New Roman"/>
          <w:i/>
          <w:iCs/>
        </w:rPr>
        <w:t>.</w:t>
      </w:r>
      <w:r w:rsidR="005B6B10" w:rsidRPr="00342507">
        <w:rPr>
          <w:rFonts w:cs="Times New Roman"/>
          <w:i/>
          <w:iCs/>
        </w:rPr>
        <w:t xml:space="preserve"> </w:t>
      </w:r>
      <w:r w:rsidR="000C2F80" w:rsidRPr="00342507">
        <w:rPr>
          <w:rFonts w:cs="Times New Roman"/>
          <w:i/>
          <w:iCs/>
        </w:rPr>
        <w:t>Th</w:t>
      </w:r>
      <w:r w:rsidR="004543EF" w:rsidRPr="00342507">
        <w:rPr>
          <w:rFonts w:cs="Times New Roman"/>
          <w:i/>
          <w:iCs/>
        </w:rPr>
        <w:t xml:space="preserve">e process for </w:t>
      </w:r>
      <w:r w:rsidR="00642C4E" w:rsidRPr="00342507">
        <w:rPr>
          <w:rFonts w:cs="Times New Roman"/>
          <w:i/>
          <w:iCs/>
        </w:rPr>
        <w:t xml:space="preserve">creating a structured variable from unstructured data </w:t>
      </w:r>
      <w:r w:rsidR="004543EF" w:rsidRPr="00342507">
        <w:rPr>
          <w:rFonts w:cs="Times New Roman"/>
          <w:i/>
          <w:iCs/>
        </w:rPr>
        <w:t xml:space="preserve">should be provided in the study documentation. </w:t>
      </w:r>
    </w:p>
    <w:p w14:paraId="2DC329F7" w14:textId="55CAE867" w:rsidR="003519F6" w:rsidRPr="00342507" w:rsidRDefault="3CD0AE6D" w:rsidP="00342507">
      <w:pPr>
        <w:pStyle w:val="Heading3"/>
        <w:numPr>
          <w:ilvl w:val="2"/>
          <w:numId w:val="72"/>
        </w:numPr>
        <w:spacing w:line="360" w:lineRule="auto"/>
        <w:ind w:left="567" w:hanging="578"/>
        <w:rPr>
          <w:b/>
          <w:bCs/>
        </w:rPr>
      </w:pPr>
      <w:bookmarkStart w:id="91" w:name="_Toc164684270"/>
      <w:r w:rsidRPr="00342507">
        <w:rPr>
          <w:b/>
          <w:bCs/>
        </w:rPr>
        <w:t>Missing Data</w:t>
      </w:r>
      <w:bookmarkEnd w:id="91"/>
    </w:p>
    <w:p w14:paraId="0D7A85C6" w14:textId="09FD866F" w:rsidR="004D172D" w:rsidRPr="00342507" w:rsidRDefault="19DF901E" w:rsidP="00342507">
      <w:pPr>
        <w:spacing w:line="360" w:lineRule="auto"/>
        <w:jc w:val="both"/>
        <w:rPr>
          <w:rFonts w:cs="Times New Roman"/>
          <w:color w:val="000000" w:themeColor="text1"/>
        </w:rPr>
      </w:pPr>
      <w:r w:rsidRPr="00342507">
        <w:rPr>
          <w:rFonts w:cs="Times New Roman"/>
          <w:color w:val="000000" w:themeColor="text1"/>
        </w:rPr>
        <w:t xml:space="preserve">Missing data </w:t>
      </w:r>
      <w:r w:rsidR="00424DAC" w:rsidRPr="00342507">
        <w:rPr>
          <w:rFonts w:cs="Times New Roman"/>
          <w:color w:val="000000" w:themeColor="text1"/>
        </w:rPr>
        <w:t xml:space="preserve">are </w:t>
      </w:r>
      <w:r w:rsidRPr="00342507">
        <w:rPr>
          <w:rFonts w:cs="Times New Roman"/>
          <w:color w:val="000000" w:themeColor="text1"/>
        </w:rPr>
        <w:t>data value(s) that are not</w:t>
      </w:r>
      <w:r w:rsidR="116F25F1" w:rsidRPr="00342507">
        <w:rPr>
          <w:rFonts w:cs="Times New Roman"/>
          <w:color w:val="000000" w:themeColor="text1"/>
        </w:rPr>
        <w:t xml:space="preserve"> captured in the data</w:t>
      </w:r>
      <w:r w:rsidRPr="00342507">
        <w:rPr>
          <w:rFonts w:cs="Times New Roman"/>
          <w:color w:val="000000" w:themeColor="text1"/>
        </w:rPr>
        <w:t xml:space="preserve"> source of interest</w:t>
      </w:r>
      <w:r w:rsidR="000861A4" w:rsidRPr="00342507">
        <w:rPr>
          <w:rFonts w:cs="Times New Roman"/>
          <w:color w:val="000000" w:themeColor="text1"/>
        </w:rPr>
        <w:t>.</w:t>
      </w:r>
      <w:r w:rsidR="000F5EB1" w:rsidRPr="00342507">
        <w:rPr>
          <w:rFonts w:cs="Times New Roman"/>
          <w:color w:val="000000" w:themeColor="text1"/>
        </w:rPr>
        <w:t xml:space="preserve"> </w:t>
      </w:r>
      <w:r w:rsidR="0077620A" w:rsidRPr="00342507">
        <w:rPr>
          <w:rFonts w:cs="Times New Roman"/>
          <w:color w:val="000000" w:themeColor="text1"/>
        </w:rPr>
        <w:t xml:space="preserve">There are two scenarios </w:t>
      </w:r>
      <w:r w:rsidR="001E370C" w:rsidRPr="00342507">
        <w:rPr>
          <w:rFonts w:cs="Times New Roman"/>
          <w:color w:val="000000" w:themeColor="text1"/>
        </w:rPr>
        <w:t>where</w:t>
      </w:r>
      <w:r w:rsidR="0077620A" w:rsidRPr="00342507">
        <w:rPr>
          <w:rFonts w:cs="Times New Roman"/>
          <w:color w:val="000000" w:themeColor="text1"/>
        </w:rPr>
        <w:t xml:space="preserve"> data can be missing. The first scenario is the data </w:t>
      </w:r>
      <w:r w:rsidR="0018353E" w:rsidRPr="00342507">
        <w:rPr>
          <w:rFonts w:cs="Times New Roman"/>
          <w:color w:val="000000" w:themeColor="text1"/>
        </w:rPr>
        <w:t>are</w:t>
      </w:r>
      <w:r w:rsidR="0077620A" w:rsidRPr="00342507">
        <w:rPr>
          <w:rFonts w:cs="Times New Roman"/>
          <w:color w:val="000000" w:themeColor="text1"/>
        </w:rPr>
        <w:t xml:space="preserve"> intended to be collected but </w:t>
      </w:r>
      <w:r w:rsidR="0018353E" w:rsidRPr="00342507">
        <w:rPr>
          <w:rFonts w:cs="Times New Roman"/>
          <w:color w:val="000000" w:themeColor="text1"/>
        </w:rPr>
        <w:t>were</w:t>
      </w:r>
      <w:r w:rsidR="0077620A" w:rsidRPr="00342507">
        <w:rPr>
          <w:rFonts w:cs="Times New Roman"/>
          <w:color w:val="000000" w:themeColor="text1"/>
        </w:rPr>
        <w:t xml:space="preserve"> not collected. The second scenario is the data </w:t>
      </w:r>
      <w:r w:rsidR="009C546D" w:rsidRPr="00342507">
        <w:rPr>
          <w:rFonts w:cs="Times New Roman"/>
          <w:color w:val="000000" w:themeColor="text1"/>
        </w:rPr>
        <w:t>are</w:t>
      </w:r>
      <w:r w:rsidR="0077620A" w:rsidRPr="00342507">
        <w:rPr>
          <w:rFonts w:cs="Times New Roman"/>
          <w:color w:val="000000" w:themeColor="text1"/>
        </w:rPr>
        <w:t xml:space="preserve"> not intended to be collected in the data source and therefore not available. </w:t>
      </w:r>
      <w:r w:rsidR="00F70F82" w:rsidRPr="00342507">
        <w:rPr>
          <w:rFonts w:cs="Times New Roman"/>
          <w:color w:val="000000" w:themeColor="text1"/>
        </w:rPr>
        <w:t xml:space="preserve">A record in EHR systems or </w:t>
      </w:r>
      <w:r w:rsidR="00B218B3" w:rsidRPr="00342507">
        <w:rPr>
          <w:rFonts w:cs="Times New Roman"/>
          <w:color w:val="000000" w:themeColor="text1"/>
        </w:rPr>
        <w:t xml:space="preserve">administrative </w:t>
      </w:r>
      <w:r w:rsidR="00F70F82" w:rsidRPr="00342507">
        <w:rPr>
          <w:rFonts w:cs="Times New Roman"/>
          <w:color w:val="000000" w:themeColor="text1"/>
        </w:rPr>
        <w:t>claims databases is generated only if there is an interaction of the patient with the health care system.</w:t>
      </w:r>
      <w:r w:rsidR="00AB64E0" w:rsidRPr="00342507">
        <w:rPr>
          <w:rFonts w:cs="Times New Roman"/>
          <w:color w:val="000000" w:themeColor="text1"/>
        </w:rPr>
        <w:t xml:space="preserve"> </w:t>
      </w:r>
      <w:r w:rsidR="00BE3923" w:rsidRPr="00342507">
        <w:rPr>
          <w:rFonts w:cs="Times New Roman"/>
          <w:color w:val="000000" w:themeColor="text1"/>
        </w:rPr>
        <w:t>Lack of i</w:t>
      </w:r>
      <w:r w:rsidR="00C7698A" w:rsidRPr="00342507">
        <w:rPr>
          <w:rFonts w:cs="Times New Roman"/>
          <w:color w:val="000000" w:themeColor="text1"/>
        </w:rPr>
        <w:t xml:space="preserve">nformation </w:t>
      </w:r>
      <w:r w:rsidR="00174796" w:rsidRPr="00342507">
        <w:rPr>
          <w:rFonts w:cs="Times New Roman"/>
          <w:color w:val="000000" w:themeColor="text1"/>
        </w:rPr>
        <w:t xml:space="preserve">such as a </w:t>
      </w:r>
      <w:r w:rsidR="00C7698A" w:rsidRPr="00342507">
        <w:rPr>
          <w:rFonts w:cs="Times New Roman"/>
          <w:color w:val="000000" w:themeColor="text1"/>
        </w:rPr>
        <w:t xml:space="preserve">laboratory </w:t>
      </w:r>
      <w:r w:rsidR="00BC5F32" w:rsidRPr="00342507">
        <w:rPr>
          <w:rFonts w:cs="Times New Roman"/>
          <w:color w:val="000000" w:themeColor="text1"/>
        </w:rPr>
        <w:t xml:space="preserve">result </w:t>
      </w:r>
      <w:r w:rsidR="00174796" w:rsidRPr="00342507">
        <w:rPr>
          <w:rFonts w:cs="Times New Roman"/>
          <w:color w:val="000000" w:themeColor="text1"/>
        </w:rPr>
        <w:t>or prescription</w:t>
      </w:r>
      <w:r w:rsidR="00C7698A" w:rsidRPr="00342507">
        <w:rPr>
          <w:rFonts w:cs="Times New Roman"/>
          <w:color w:val="000000" w:themeColor="text1"/>
        </w:rPr>
        <w:t>,</w:t>
      </w:r>
      <w:r w:rsidR="00174796" w:rsidRPr="00342507">
        <w:rPr>
          <w:rFonts w:cs="Times New Roman"/>
          <w:color w:val="000000" w:themeColor="text1"/>
        </w:rPr>
        <w:t xml:space="preserve"> </w:t>
      </w:r>
      <w:r w:rsidR="00AB64E0" w:rsidRPr="00342507">
        <w:rPr>
          <w:rFonts w:cs="Times New Roman"/>
          <w:color w:val="000000" w:themeColor="text1"/>
        </w:rPr>
        <w:t>could be caused by different circumstances</w:t>
      </w:r>
      <w:r w:rsidR="003533FB" w:rsidRPr="00342507">
        <w:rPr>
          <w:rFonts w:cs="Times New Roman"/>
          <w:color w:val="000000" w:themeColor="text1"/>
        </w:rPr>
        <w:t>, such as</w:t>
      </w:r>
      <w:r w:rsidR="006B2ACC" w:rsidRPr="00342507">
        <w:rPr>
          <w:rFonts w:cs="Times New Roman"/>
          <w:color w:val="000000" w:themeColor="text1"/>
        </w:rPr>
        <w:t xml:space="preserve"> </w:t>
      </w:r>
      <w:r w:rsidR="00AB64E0" w:rsidRPr="00342507">
        <w:rPr>
          <w:rFonts w:cs="Times New Roman"/>
          <w:color w:val="000000" w:themeColor="text1"/>
        </w:rPr>
        <w:t xml:space="preserve">(1) </w:t>
      </w:r>
      <w:r w:rsidR="007D2EAA" w:rsidRPr="00342507">
        <w:rPr>
          <w:rFonts w:cs="Times New Roman"/>
          <w:color w:val="000000" w:themeColor="text1"/>
        </w:rPr>
        <w:t>it</w:t>
      </w:r>
      <w:r w:rsidR="00AB64E0" w:rsidRPr="00342507">
        <w:rPr>
          <w:rFonts w:cs="Times New Roman"/>
          <w:color w:val="000000" w:themeColor="text1"/>
        </w:rPr>
        <w:t xml:space="preserve"> might not have been ordered by the health care provider; (2) </w:t>
      </w:r>
      <w:r w:rsidR="00F015A9" w:rsidRPr="00342507">
        <w:rPr>
          <w:rFonts w:cs="Times New Roman"/>
          <w:color w:val="000000" w:themeColor="text1"/>
        </w:rPr>
        <w:t>it may have been ordered</w:t>
      </w:r>
      <w:r w:rsidR="00AB64E0" w:rsidRPr="00342507">
        <w:rPr>
          <w:rFonts w:cs="Times New Roman"/>
          <w:color w:val="000000" w:themeColor="text1"/>
        </w:rPr>
        <w:t xml:space="preserve"> but </w:t>
      </w:r>
      <w:r w:rsidR="00191357" w:rsidRPr="00342507">
        <w:rPr>
          <w:rFonts w:cs="Times New Roman"/>
          <w:color w:val="000000" w:themeColor="text1"/>
        </w:rPr>
        <w:t xml:space="preserve">not </w:t>
      </w:r>
      <w:r w:rsidR="004015E6" w:rsidRPr="00342507">
        <w:rPr>
          <w:rFonts w:cs="Times New Roman"/>
          <w:color w:val="000000" w:themeColor="text1"/>
        </w:rPr>
        <w:t>conducted</w:t>
      </w:r>
      <w:r w:rsidR="00191357" w:rsidRPr="00342507">
        <w:rPr>
          <w:rFonts w:cs="Times New Roman"/>
          <w:color w:val="000000" w:themeColor="text1"/>
        </w:rPr>
        <w:t xml:space="preserve">; </w:t>
      </w:r>
      <w:r w:rsidR="00AB64E0" w:rsidRPr="00342507">
        <w:rPr>
          <w:rFonts w:cs="Times New Roman"/>
          <w:color w:val="000000" w:themeColor="text1"/>
        </w:rPr>
        <w:t xml:space="preserve">(3) </w:t>
      </w:r>
      <w:r w:rsidR="00191357" w:rsidRPr="00342507">
        <w:rPr>
          <w:rFonts w:cs="Times New Roman"/>
          <w:color w:val="000000" w:themeColor="text1"/>
        </w:rPr>
        <w:t xml:space="preserve">or it may have been </w:t>
      </w:r>
      <w:r w:rsidR="004015E6" w:rsidRPr="00342507">
        <w:rPr>
          <w:rFonts w:cs="Times New Roman"/>
          <w:color w:val="000000" w:themeColor="text1"/>
        </w:rPr>
        <w:t>conducted</w:t>
      </w:r>
      <w:r w:rsidR="00682330" w:rsidRPr="00342507">
        <w:rPr>
          <w:rFonts w:cs="Times New Roman"/>
          <w:color w:val="000000" w:themeColor="text1"/>
        </w:rPr>
        <w:t xml:space="preserve">, but the result (test, dispensing) is not </w:t>
      </w:r>
      <w:r w:rsidR="004015E6" w:rsidRPr="00342507">
        <w:rPr>
          <w:rFonts w:cs="Times New Roman"/>
          <w:color w:val="000000" w:themeColor="text1"/>
        </w:rPr>
        <w:t>recorded</w:t>
      </w:r>
      <w:r w:rsidR="00AB64E0" w:rsidRPr="00342507">
        <w:rPr>
          <w:rFonts w:cs="Times New Roman"/>
          <w:color w:val="000000" w:themeColor="text1"/>
        </w:rPr>
        <w:t>; or (4) t</w:t>
      </w:r>
      <w:r w:rsidR="00B77F7D" w:rsidRPr="00342507">
        <w:rPr>
          <w:rFonts w:cs="Times New Roman"/>
          <w:color w:val="000000" w:themeColor="text1"/>
        </w:rPr>
        <w:t>here is evidence of the healthcare interaction</w:t>
      </w:r>
      <w:r w:rsidR="00AB64E0" w:rsidRPr="00342507">
        <w:rPr>
          <w:rFonts w:cs="Times New Roman"/>
          <w:color w:val="000000" w:themeColor="text1"/>
        </w:rPr>
        <w:t xml:space="preserve"> and the result was stored in the data source, but data were not in an accessible format, or lost in the transformation and curation process when the final study-specific dataset was generated. </w:t>
      </w:r>
      <w:r w:rsidR="001F27F8" w:rsidRPr="00342507">
        <w:rPr>
          <w:rFonts w:cs="Times New Roman"/>
          <w:color w:val="000000" w:themeColor="text1"/>
        </w:rPr>
        <w:t xml:space="preserve">Approaches to handle missing data are described in further detail in </w:t>
      </w:r>
      <w:hyperlink w:anchor="_Toc122338506">
        <w:r w:rsidR="00D6332A" w:rsidRPr="00342507">
          <w:rPr>
            <w:rStyle w:val="Hyperlink"/>
            <w:rFonts w:cs="Times New Roman"/>
          </w:rPr>
          <w:t>S</w:t>
        </w:r>
        <w:r w:rsidR="001F27F8" w:rsidRPr="00342507">
          <w:rPr>
            <w:rStyle w:val="Hyperlink"/>
            <w:rFonts w:cs="Times New Roman"/>
          </w:rPr>
          <w:t>ection 7, Analysis</w:t>
        </w:r>
      </w:hyperlink>
      <w:r w:rsidR="001F27F8" w:rsidRPr="00342507">
        <w:rPr>
          <w:rFonts w:cs="Times New Roman"/>
          <w:color w:val="000000" w:themeColor="text1"/>
        </w:rPr>
        <w:t>.</w:t>
      </w:r>
    </w:p>
    <w:p w14:paraId="0E369281" w14:textId="65105187" w:rsidR="00806FC8" w:rsidRPr="00342507" w:rsidRDefault="30D96584" w:rsidP="00342507">
      <w:pPr>
        <w:pStyle w:val="Heading3"/>
        <w:numPr>
          <w:ilvl w:val="2"/>
          <w:numId w:val="72"/>
        </w:numPr>
        <w:spacing w:line="360" w:lineRule="auto"/>
        <w:ind w:left="567" w:hanging="578"/>
        <w:rPr>
          <w:b/>
          <w:bCs/>
        </w:rPr>
      </w:pPr>
      <w:bookmarkStart w:id="92" w:name="_Toc164684271"/>
      <w:r w:rsidRPr="00342507">
        <w:rPr>
          <w:b/>
          <w:bCs/>
        </w:rPr>
        <w:t xml:space="preserve">Data </w:t>
      </w:r>
      <w:r w:rsidR="412DA7F4" w:rsidRPr="00342507">
        <w:rPr>
          <w:b/>
          <w:bCs/>
        </w:rPr>
        <w:t>Quality</w:t>
      </w:r>
      <w:bookmarkEnd w:id="92"/>
      <w:r w:rsidR="412DA7F4" w:rsidRPr="00342507">
        <w:rPr>
          <w:b/>
          <w:bCs/>
        </w:rPr>
        <w:t xml:space="preserve"> </w:t>
      </w:r>
    </w:p>
    <w:p w14:paraId="27A28528" w14:textId="4EA34F34" w:rsidR="55C0F5A1" w:rsidRPr="00342507" w:rsidRDefault="55C0F5A1" w:rsidP="00342507">
      <w:pPr>
        <w:spacing w:line="360" w:lineRule="auto"/>
        <w:jc w:val="both"/>
        <w:rPr>
          <w:rFonts w:cs="Times New Roman"/>
          <w:color w:val="000000" w:themeColor="text1"/>
        </w:rPr>
      </w:pPr>
      <w:r w:rsidRPr="00342507">
        <w:rPr>
          <w:rFonts w:cs="Times New Roman"/>
          <w:color w:val="000000" w:themeColor="text1"/>
        </w:rPr>
        <w:t xml:space="preserve">Fundamental determinants </w:t>
      </w:r>
      <w:r w:rsidR="67F721E2" w:rsidRPr="00342507">
        <w:rPr>
          <w:rFonts w:cs="Times New Roman"/>
          <w:color w:val="000000" w:themeColor="text1"/>
        </w:rPr>
        <w:t xml:space="preserve">of data </w:t>
      </w:r>
      <w:r w:rsidR="007E2CB4" w:rsidRPr="00342507">
        <w:rPr>
          <w:rFonts w:cs="Times New Roman"/>
          <w:color w:val="000000" w:themeColor="text1"/>
        </w:rPr>
        <w:t xml:space="preserve">quality </w:t>
      </w:r>
      <w:r w:rsidR="67F721E2" w:rsidRPr="00342507">
        <w:rPr>
          <w:rFonts w:cs="Times New Roman"/>
          <w:color w:val="000000" w:themeColor="text1"/>
        </w:rPr>
        <w:t xml:space="preserve">at each step in the </w:t>
      </w:r>
      <w:r w:rsidR="00487F72" w:rsidRPr="00342507">
        <w:rPr>
          <w:rFonts w:cs="Times New Roman"/>
          <w:color w:val="000000" w:themeColor="text1"/>
        </w:rPr>
        <w:t>evidence generation process</w:t>
      </w:r>
      <w:r w:rsidR="00A55B08" w:rsidRPr="00342507">
        <w:rPr>
          <w:rFonts w:cs="Times New Roman"/>
          <w:color w:val="000000" w:themeColor="text1"/>
        </w:rPr>
        <w:t>,</w:t>
      </w:r>
      <w:r w:rsidR="67F721E2" w:rsidRPr="00342507">
        <w:rPr>
          <w:rFonts w:cs="Times New Roman"/>
          <w:color w:val="000000" w:themeColor="text1"/>
        </w:rPr>
        <w:t xml:space="preserve"> </w:t>
      </w:r>
      <w:r w:rsidRPr="00342507">
        <w:rPr>
          <w:rFonts w:cs="Times New Roman"/>
          <w:color w:val="000000" w:themeColor="text1"/>
        </w:rPr>
        <w:t xml:space="preserve">such as governance and documentation need to be </w:t>
      </w:r>
      <w:r w:rsidR="009B3DE9" w:rsidRPr="00342507">
        <w:rPr>
          <w:rFonts w:cs="Times New Roman"/>
          <w:color w:val="000000" w:themeColor="text1"/>
        </w:rPr>
        <w:t>addressed</w:t>
      </w:r>
      <w:r w:rsidRPr="00342507">
        <w:rPr>
          <w:rFonts w:cs="Times New Roman"/>
          <w:color w:val="000000" w:themeColor="text1"/>
        </w:rPr>
        <w:t xml:space="preserve"> before final</w:t>
      </w:r>
      <w:r w:rsidR="009E0214" w:rsidRPr="00342507">
        <w:rPr>
          <w:rFonts w:cs="Times New Roman"/>
          <w:color w:val="000000" w:themeColor="text1"/>
        </w:rPr>
        <w:t>izing</w:t>
      </w:r>
      <w:r w:rsidRPr="00342507">
        <w:rPr>
          <w:rFonts w:cs="Times New Roman"/>
          <w:color w:val="000000" w:themeColor="text1"/>
        </w:rPr>
        <w:t xml:space="preserve"> the protocol. </w:t>
      </w:r>
      <w:r w:rsidR="00D02D90" w:rsidRPr="00342507">
        <w:rPr>
          <w:rFonts w:cs="Times New Roman"/>
          <w:color w:val="000000" w:themeColor="text1"/>
        </w:rPr>
        <w:t xml:space="preserve">Depending on </w:t>
      </w:r>
      <w:r w:rsidR="009E0214" w:rsidRPr="00342507">
        <w:rPr>
          <w:rFonts w:cs="Times New Roman"/>
          <w:color w:val="000000" w:themeColor="text1"/>
        </w:rPr>
        <w:t xml:space="preserve">the </w:t>
      </w:r>
      <w:r w:rsidR="00D02D90" w:rsidRPr="00342507">
        <w:rPr>
          <w:rFonts w:cs="Times New Roman"/>
          <w:color w:val="000000" w:themeColor="text1"/>
        </w:rPr>
        <w:t xml:space="preserve">data source, </w:t>
      </w:r>
      <w:r w:rsidR="00CB7EB9" w:rsidRPr="00342507">
        <w:rPr>
          <w:rFonts w:cs="Times New Roman"/>
          <w:color w:val="000000" w:themeColor="text1"/>
        </w:rPr>
        <w:t xml:space="preserve">pharmacoepidemiologic data </w:t>
      </w:r>
      <w:r w:rsidR="00D02D90" w:rsidRPr="00342507">
        <w:rPr>
          <w:rFonts w:cs="Times New Roman"/>
          <w:color w:val="000000" w:themeColor="text1"/>
        </w:rPr>
        <w:t>may</w:t>
      </w:r>
      <w:r w:rsidRPr="00342507">
        <w:rPr>
          <w:rFonts w:cs="Times New Roman"/>
          <w:color w:val="000000" w:themeColor="text1"/>
        </w:rPr>
        <w:t xml:space="preserve"> lack strict </w:t>
      </w:r>
      <w:r w:rsidRPr="00342507">
        <w:rPr>
          <w:rFonts w:cs="Times New Roman"/>
          <w:b/>
          <w:bCs/>
          <w:i/>
          <w:iCs/>
          <w:color w:val="000000" w:themeColor="text1"/>
        </w:rPr>
        <w:t xml:space="preserve">quality control </w:t>
      </w:r>
      <w:r w:rsidR="0082226C" w:rsidRPr="00342507">
        <w:rPr>
          <w:rFonts w:cs="Times New Roman"/>
          <w:b/>
          <w:bCs/>
          <w:i/>
          <w:iCs/>
          <w:color w:val="000000" w:themeColor="text1"/>
        </w:rPr>
        <w:t>(QC)</w:t>
      </w:r>
      <w:r w:rsidR="0082226C" w:rsidRPr="00342507">
        <w:rPr>
          <w:rFonts w:cs="Times New Roman"/>
          <w:color w:val="000000" w:themeColor="text1"/>
        </w:rPr>
        <w:t xml:space="preserve"> </w:t>
      </w:r>
      <w:r w:rsidRPr="00342507">
        <w:rPr>
          <w:rFonts w:cs="Times New Roman"/>
          <w:color w:val="000000" w:themeColor="text1"/>
        </w:rPr>
        <w:t xml:space="preserve">over the process of recording, collection, and storage. This can lead to incomplete data, missing key variables, or inaccurate records. The presence of such quality defects will affect subsequent </w:t>
      </w:r>
      <w:r w:rsidRPr="00342507">
        <w:rPr>
          <w:rFonts w:cs="Times New Roman"/>
          <w:b/>
          <w:bCs/>
          <w:i/>
          <w:iCs/>
          <w:color w:val="000000" w:themeColor="text1"/>
        </w:rPr>
        <w:t>data curation</w:t>
      </w:r>
      <w:r w:rsidRPr="00342507">
        <w:rPr>
          <w:rFonts w:cs="Times New Roman"/>
          <w:color w:val="000000" w:themeColor="text1"/>
        </w:rPr>
        <w:t>, applicability, and traceability of data.</w:t>
      </w:r>
    </w:p>
    <w:p w14:paraId="064BC0E7" w14:textId="1FB940CD" w:rsidR="55C0F5A1" w:rsidRPr="00342507" w:rsidRDefault="00D96163" w:rsidP="00342507">
      <w:pPr>
        <w:spacing w:line="360" w:lineRule="auto"/>
        <w:jc w:val="both"/>
        <w:rPr>
          <w:rFonts w:cs="Times New Roman"/>
          <w:color w:val="000000" w:themeColor="text1"/>
        </w:rPr>
      </w:pPr>
      <w:r w:rsidRPr="00342507">
        <w:rPr>
          <w:rFonts w:cs="Times New Roman"/>
          <w:color w:val="000000" w:themeColor="text1"/>
        </w:rPr>
        <w:t>Compared to Good Clinical Practice (GCP), p</w:t>
      </w:r>
      <w:r w:rsidR="55C0F5A1" w:rsidRPr="00342507">
        <w:rPr>
          <w:rFonts w:cs="Times New Roman"/>
          <w:color w:val="000000" w:themeColor="text1"/>
        </w:rPr>
        <w:t xml:space="preserve">rocedures for </w:t>
      </w:r>
      <w:r w:rsidR="00CB7EB9" w:rsidRPr="00342507">
        <w:rPr>
          <w:rFonts w:cs="Times New Roman"/>
          <w:color w:val="000000" w:themeColor="text1"/>
        </w:rPr>
        <w:t xml:space="preserve">pharmacoepidemiologic data </w:t>
      </w:r>
      <w:r w:rsidR="55C0F5A1" w:rsidRPr="00342507">
        <w:rPr>
          <w:rFonts w:cs="Times New Roman"/>
          <w:color w:val="000000" w:themeColor="text1"/>
        </w:rPr>
        <w:t xml:space="preserve">quality control and </w:t>
      </w:r>
      <w:r w:rsidR="55C0F5A1" w:rsidRPr="00342507">
        <w:rPr>
          <w:rFonts w:cs="Times New Roman"/>
          <w:b/>
          <w:bCs/>
          <w:i/>
          <w:iCs/>
          <w:color w:val="000000" w:themeColor="text1"/>
        </w:rPr>
        <w:t>quality assurance (QA)</w:t>
      </w:r>
      <w:r w:rsidR="55C0F5A1" w:rsidRPr="00342507">
        <w:rPr>
          <w:rFonts w:cs="Times New Roman"/>
          <w:color w:val="000000" w:themeColor="text1"/>
        </w:rPr>
        <w:t xml:space="preserve"> </w:t>
      </w:r>
      <w:r w:rsidR="00C651DB" w:rsidRPr="00342507">
        <w:rPr>
          <w:rFonts w:cs="Times New Roman"/>
          <w:color w:val="000000" w:themeColor="text1"/>
        </w:rPr>
        <w:t xml:space="preserve">follow </w:t>
      </w:r>
      <w:r w:rsidR="009376C2" w:rsidRPr="00342507">
        <w:rPr>
          <w:rFonts w:cs="Times New Roman"/>
          <w:color w:val="000000" w:themeColor="text1"/>
        </w:rPr>
        <w:t>guidance</w:t>
      </w:r>
      <w:r w:rsidR="00C77214" w:rsidRPr="00342507">
        <w:rPr>
          <w:rFonts w:cs="Times New Roman"/>
          <w:color w:val="000000" w:themeColor="text1"/>
        </w:rPr>
        <w:t>s</w:t>
      </w:r>
      <w:r w:rsidR="009376C2" w:rsidRPr="00342507">
        <w:rPr>
          <w:rFonts w:cs="Times New Roman"/>
          <w:color w:val="000000" w:themeColor="text1"/>
        </w:rPr>
        <w:t xml:space="preserve"> specific to </w:t>
      </w:r>
      <w:r w:rsidR="00CB7EB9" w:rsidRPr="00342507">
        <w:rPr>
          <w:rFonts w:cs="Times New Roman"/>
          <w:color w:val="000000" w:themeColor="text1"/>
        </w:rPr>
        <w:t>pharmacoepidemiologic data</w:t>
      </w:r>
      <w:r w:rsidR="55C0F5A1" w:rsidRPr="00342507">
        <w:rPr>
          <w:rFonts w:cs="Times New Roman"/>
          <w:color w:val="000000" w:themeColor="text1"/>
        </w:rPr>
        <w:t xml:space="preserve">, and detailed quality standards to be fulfilled should be in accordance with local or regional regulatory requirements (see </w:t>
      </w:r>
      <w:hyperlink w:anchor="_Data_Management" w:history="1">
        <w:r w:rsidR="00A55B08" w:rsidRPr="00342507">
          <w:rPr>
            <w:rStyle w:val="Hyperlink"/>
            <w:rFonts w:cs="Times New Roman"/>
          </w:rPr>
          <w:t xml:space="preserve">Section </w:t>
        </w:r>
        <w:r w:rsidR="55C0F5A1" w:rsidRPr="00342507">
          <w:rPr>
            <w:rStyle w:val="Hyperlink"/>
            <w:rFonts w:cs="Times New Roman"/>
          </w:rPr>
          <w:t>6</w:t>
        </w:r>
        <w:r w:rsidR="00A55B08" w:rsidRPr="00342507">
          <w:rPr>
            <w:rStyle w:val="Hyperlink"/>
            <w:rFonts w:cs="Times New Roman"/>
          </w:rPr>
          <w:t>,</w:t>
        </w:r>
        <w:r w:rsidR="55C0F5A1" w:rsidRPr="00342507">
          <w:rPr>
            <w:rStyle w:val="Hyperlink"/>
            <w:rFonts w:cs="Times New Roman"/>
          </w:rPr>
          <w:t xml:space="preserve"> Data Management</w:t>
        </w:r>
      </w:hyperlink>
      <w:r w:rsidR="55C0F5A1" w:rsidRPr="00342507">
        <w:rPr>
          <w:rFonts w:cs="Times New Roman"/>
          <w:color w:val="000000" w:themeColor="text1"/>
        </w:rPr>
        <w:t xml:space="preserve"> for more details </w:t>
      </w:r>
      <w:r w:rsidR="609DDEB9" w:rsidRPr="00342507">
        <w:rPr>
          <w:rFonts w:cs="Times New Roman"/>
          <w:color w:val="000000" w:themeColor="text1"/>
        </w:rPr>
        <w:t>o</w:t>
      </w:r>
      <w:r w:rsidR="55C0F5A1" w:rsidRPr="00342507">
        <w:rPr>
          <w:rFonts w:cs="Times New Roman"/>
          <w:color w:val="000000" w:themeColor="text1"/>
        </w:rPr>
        <w:t>n QA and QC).</w:t>
      </w:r>
    </w:p>
    <w:p w14:paraId="35009517" w14:textId="157F0CAD" w:rsidR="00806FC8" w:rsidRPr="00342507" w:rsidRDefault="1544DB93" w:rsidP="00342507">
      <w:pPr>
        <w:pStyle w:val="Heading3"/>
        <w:numPr>
          <w:ilvl w:val="2"/>
          <w:numId w:val="72"/>
        </w:numPr>
        <w:spacing w:line="360" w:lineRule="auto"/>
        <w:ind w:left="567" w:hanging="578"/>
        <w:rPr>
          <w:b/>
          <w:bCs/>
        </w:rPr>
      </w:pPr>
      <w:bookmarkStart w:id="93" w:name="_Toc1170504509"/>
      <w:bookmarkStart w:id="94" w:name="_Toc1130424222"/>
      <w:bookmarkStart w:id="95" w:name="_Toc127948698"/>
      <w:bookmarkStart w:id="96" w:name="_Toc131498012"/>
      <w:bookmarkStart w:id="97" w:name="_Toc164684272"/>
      <w:r w:rsidRPr="00342507">
        <w:rPr>
          <w:b/>
          <w:bCs/>
        </w:rPr>
        <w:t>Data Collection and Data Source Section</w:t>
      </w:r>
      <w:r w:rsidR="00690F8B" w:rsidRPr="00342507">
        <w:rPr>
          <w:b/>
          <w:bCs/>
        </w:rPr>
        <w:t>s</w:t>
      </w:r>
      <w:r w:rsidRPr="00342507">
        <w:rPr>
          <w:b/>
          <w:bCs/>
        </w:rPr>
        <w:t xml:space="preserve"> in the Study Protocol</w:t>
      </w:r>
      <w:bookmarkEnd w:id="93"/>
      <w:bookmarkEnd w:id="94"/>
      <w:bookmarkEnd w:id="95"/>
      <w:bookmarkEnd w:id="96"/>
      <w:bookmarkEnd w:id="97"/>
    </w:p>
    <w:p w14:paraId="3BCC1191" w14:textId="7F6B4543" w:rsidR="000249EF" w:rsidRPr="00342507" w:rsidRDefault="291686CA" w:rsidP="00342507">
      <w:pPr>
        <w:spacing w:line="360" w:lineRule="auto"/>
        <w:jc w:val="both"/>
        <w:rPr>
          <w:rFonts w:cs="Times New Roman"/>
          <w:color w:val="000000" w:themeColor="text1"/>
        </w:rPr>
      </w:pPr>
      <w:r w:rsidRPr="00342507">
        <w:rPr>
          <w:rFonts w:cs="Times New Roman"/>
          <w:color w:val="000000" w:themeColor="text1"/>
        </w:rPr>
        <w:t>The protocol should describe the data source</w:t>
      </w:r>
      <w:r w:rsidR="5A8B071A" w:rsidRPr="00342507">
        <w:rPr>
          <w:rFonts w:cs="Times New Roman"/>
          <w:color w:val="000000" w:themeColor="text1"/>
        </w:rPr>
        <w:t>(</w:t>
      </w:r>
      <w:r w:rsidRPr="00342507">
        <w:rPr>
          <w:rFonts w:cs="Times New Roman"/>
          <w:color w:val="000000" w:themeColor="text1"/>
        </w:rPr>
        <w:t>s</w:t>
      </w:r>
      <w:r w:rsidR="3A80D6EA" w:rsidRPr="00342507">
        <w:rPr>
          <w:rFonts w:cs="Times New Roman"/>
          <w:color w:val="000000" w:themeColor="text1"/>
        </w:rPr>
        <w:t>) used</w:t>
      </w:r>
      <w:r w:rsidR="1E2A0D08" w:rsidRPr="00342507">
        <w:rPr>
          <w:rFonts w:cs="Times New Roman"/>
          <w:color w:val="000000" w:themeColor="text1"/>
        </w:rPr>
        <w:t xml:space="preserve"> </w:t>
      </w:r>
      <w:r w:rsidRPr="00342507">
        <w:rPr>
          <w:rFonts w:cs="Times New Roman"/>
          <w:color w:val="000000" w:themeColor="text1"/>
        </w:rPr>
        <w:t xml:space="preserve">and </w:t>
      </w:r>
      <w:r w:rsidR="007C0C46" w:rsidRPr="00342507">
        <w:rPr>
          <w:rFonts w:cs="Times New Roman"/>
          <w:color w:val="000000" w:themeColor="text1"/>
        </w:rPr>
        <w:t>ho</w:t>
      </w:r>
      <w:r w:rsidR="003D0485" w:rsidRPr="00342507">
        <w:rPr>
          <w:rFonts w:cs="Times New Roman"/>
          <w:color w:val="000000" w:themeColor="text1"/>
        </w:rPr>
        <w:t>w it/they are</w:t>
      </w:r>
      <w:r w:rsidR="1DD3FFEB" w:rsidRPr="00342507">
        <w:rPr>
          <w:rFonts w:cs="Times New Roman"/>
          <w:color w:val="000000" w:themeColor="text1"/>
        </w:rPr>
        <w:t xml:space="preserve"> fit-for-</w:t>
      </w:r>
      <w:r w:rsidR="009A4B6B" w:rsidRPr="00342507">
        <w:rPr>
          <w:rFonts w:cs="Times New Roman"/>
          <w:color w:val="000000" w:themeColor="text1"/>
        </w:rPr>
        <w:t>use</w:t>
      </w:r>
      <w:r w:rsidR="1DD3FFEB" w:rsidRPr="00342507">
        <w:rPr>
          <w:rFonts w:cs="Times New Roman"/>
          <w:color w:val="000000" w:themeColor="text1"/>
        </w:rPr>
        <w:t xml:space="preserve"> to address the research question of </w:t>
      </w:r>
      <w:r w:rsidR="599AD594" w:rsidRPr="00342507">
        <w:rPr>
          <w:rFonts w:cs="Times New Roman"/>
          <w:color w:val="000000" w:themeColor="text1"/>
        </w:rPr>
        <w:t>interest.</w:t>
      </w:r>
      <w:r w:rsidR="39F53083" w:rsidRPr="00342507">
        <w:rPr>
          <w:rFonts w:cs="Times New Roman"/>
          <w:color w:val="000000" w:themeColor="text1"/>
        </w:rPr>
        <w:t xml:space="preserve"> </w:t>
      </w:r>
      <w:r w:rsidRPr="00342507">
        <w:rPr>
          <w:rFonts w:cs="Times New Roman"/>
          <w:color w:val="000000" w:themeColor="text1"/>
        </w:rPr>
        <w:t xml:space="preserve">In addition, the protocol should state any coding systems used for classification of the exposure and outcomes (e.g., anatomical therapeutic chemical </w:t>
      </w:r>
      <w:r w:rsidR="00B118FA">
        <w:rPr>
          <w:rFonts w:cs="Times New Roman"/>
          <w:color w:val="000000" w:themeColor="text1"/>
        </w:rPr>
        <w:t>(</w:t>
      </w:r>
      <w:r w:rsidRPr="00342507">
        <w:rPr>
          <w:rFonts w:cs="Times New Roman"/>
          <w:color w:val="000000" w:themeColor="text1"/>
        </w:rPr>
        <w:t>ATC</w:t>
      </w:r>
      <w:r w:rsidR="00B118FA">
        <w:rPr>
          <w:rFonts w:cs="Times New Roman"/>
          <w:color w:val="000000" w:themeColor="text1"/>
        </w:rPr>
        <w:t>)</w:t>
      </w:r>
      <w:r w:rsidRPr="00342507">
        <w:rPr>
          <w:rFonts w:cs="Times New Roman"/>
          <w:color w:val="000000" w:themeColor="text1"/>
        </w:rPr>
        <w:t xml:space="preserve">, </w:t>
      </w:r>
      <w:r w:rsidR="003B14F4" w:rsidRPr="00342507">
        <w:rPr>
          <w:rFonts w:cs="Times New Roman"/>
          <w:color w:val="000000" w:themeColor="text1"/>
        </w:rPr>
        <w:lastRenderedPageBreak/>
        <w:t>International Classification of Disease (</w:t>
      </w:r>
      <w:r w:rsidRPr="00342507">
        <w:rPr>
          <w:rFonts w:cs="Times New Roman"/>
          <w:color w:val="000000" w:themeColor="text1"/>
        </w:rPr>
        <w:t>ICD</w:t>
      </w:r>
      <w:r w:rsidR="003B14F4" w:rsidRPr="00342507">
        <w:rPr>
          <w:rFonts w:cs="Times New Roman"/>
          <w:color w:val="000000" w:themeColor="text1"/>
        </w:rPr>
        <w:t>)</w:t>
      </w:r>
      <w:r w:rsidR="00A55B08" w:rsidRPr="00342507">
        <w:rPr>
          <w:rFonts w:cs="Times New Roman"/>
          <w:color w:val="000000" w:themeColor="text1"/>
        </w:rPr>
        <w:t>,</w:t>
      </w:r>
      <w:r w:rsidRPr="00342507">
        <w:rPr>
          <w:rFonts w:cs="Times New Roman"/>
          <w:color w:val="000000" w:themeColor="text1"/>
        </w:rPr>
        <w:t xml:space="preserve"> and any methods used for data linkage</w:t>
      </w:r>
      <w:r w:rsidR="00A55B08" w:rsidRPr="00342507">
        <w:rPr>
          <w:rFonts w:cs="Times New Roman"/>
          <w:color w:val="000000" w:themeColor="text1"/>
        </w:rPr>
        <w:t>)</w:t>
      </w:r>
      <w:r w:rsidR="39F53083" w:rsidRPr="00342507">
        <w:rPr>
          <w:rFonts w:cs="Times New Roman"/>
          <w:color w:val="000000" w:themeColor="text1"/>
        </w:rPr>
        <w:t xml:space="preserve">. </w:t>
      </w:r>
      <w:r w:rsidRPr="00342507">
        <w:rPr>
          <w:rFonts w:cs="Times New Roman"/>
          <w:color w:val="000000" w:themeColor="text1"/>
        </w:rPr>
        <w:t xml:space="preserve">Data collection methods </w:t>
      </w:r>
      <w:r w:rsidR="00245BAB" w:rsidRPr="00342507">
        <w:rPr>
          <w:rFonts w:cs="Times New Roman"/>
          <w:color w:val="000000" w:themeColor="text1"/>
        </w:rPr>
        <w:t xml:space="preserve">and procedures </w:t>
      </w:r>
      <w:r w:rsidRPr="00342507">
        <w:rPr>
          <w:rFonts w:cs="Times New Roman"/>
          <w:color w:val="000000" w:themeColor="text1"/>
        </w:rPr>
        <w:t>should be described</w:t>
      </w:r>
      <w:r w:rsidR="00245BAB" w:rsidRPr="00342507">
        <w:rPr>
          <w:rFonts w:cs="Times New Roman"/>
          <w:color w:val="000000" w:themeColor="text1"/>
        </w:rPr>
        <w:t>.</w:t>
      </w:r>
    </w:p>
    <w:p w14:paraId="1ECAC9E9" w14:textId="1680A0DF" w:rsidR="000249EF" w:rsidRPr="00342507" w:rsidRDefault="000249EF" w:rsidP="00342507">
      <w:pPr>
        <w:spacing w:line="360" w:lineRule="auto"/>
        <w:jc w:val="both"/>
        <w:rPr>
          <w:rFonts w:cs="Times New Roman"/>
          <w:color w:val="000000" w:themeColor="text1"/>
        </w:rPr>
      </w:pPr>
      <w:r w:rsidRPr="00342507">
        <w:rPr>
          <w:rFonts w:cs="Times New Roman"/>
          <w:color w:val="000000" w:themeColor="text1"/>
        </w:rPr>
        <w:t xml:space="preserve">For studies that </w:t>
      </w:r>
      <w:r w:rsidR="00A71A93" w:rsidRPr="00342507">
        <w:rPr>
          <w:rFonts w:cs="Times New Roman"/>
          <w:color w:val="000000" w:themeColor="text1"/>
        </w:rPr>
        <w:t xml:space="preserve">use </w:t>
      </w:r>
      <w:r w:rsidRPr="00342507">
        <w:rPr>
          <w:rFonts w:cs="Times New Roman"/>
          <w:color w:val="000000" w:themeColor="text1"/>
        </w:rPr>
        <w:t>data from multiple data sources or study sites</w:t>
      </w:r>
      <w:r w:rsidR="00FC32B1" w:rsidRPr="00342507">
        <w:rPr>
          <w:rFonts w:cs="Times New Roman"/>
          <w:color w:val="000000" w:themeColor="text1"/>
        </w:rPr>
        <w:t xml:space="preserve"> </w:t>
      </w:r>
      <w:r w:rsidR="009214E2" w:rsidRPr="00342507">
        <w:rPr>
          <w:rFonts w:cs="Times New Roman"/>
          <w:color w:val="000000" w:themeColor="text1"/>
        </w:rPr>
        <w:t>(</w:t>
      </w:r>
      <w:r w:rsidR="00FA0181" w:rsidRPr="00342507">
        <w:rPr>
          <w:rFonts w:cs="Times New Roman"/>
          <w:color w:val="000000" w:themeColor="text1"/>
        </w:rPr>
        <w:t>e.g.,</w:t>
      </w:r>
      <w:r w:rsidR="00FC32B1" w:rsidRPr="00342507">
        <w:rPr>
          <w:rFonts w:cs="Times New Roman"/>
          <w:color w:val="000000" w:themeColor="text1"/>
        </w:rPr>
        <w:t xml:space="preserve"> </w:t>
      </w:r>
      <w:r w:rsidR="009214E2" w:rsidRPr="00342507">
        <w:rPr>
          <w:rFonts w:cs="Times New Roman"/>
          <w:color w:val="000000" w:themeColor="text1"/>
        </w:rPr>
        <w:t>federated data, meta-</w:t>
      </w:r>
      <w:r w:rsidR="00FA71EE" w:rsidRPr="00342507">
        <w:rPr>
          <w:rFonts w:cs="Times New Roman"/>
          <w:color w:val="000000" w:themeColor="text1"/>
        </w:rPr>
        <w:t>analysis</w:t>
      </w:r>
      <w:r w:rsidR="00A55B08" w:rsidRPr="00342507">
        <w:rPr>
          <w:rFonts w:cs="Times New Roman"/>
          <w:color w:val="000000" w:themeColor="text1"/>
        </w:rPr>
        <w:t>,</w:t>
      </w:r>
      <w:r w:rsidR="00FA71EE" w:rsidRPr="00342507">
        <w:rPr>
          <w:rFonts w:cs="Times New Roman"/>
          <w:color w:val="000000" w:themeColor="text1"/>
        </w:rPr>
        <w:t xml:space="preserve"> </w:t>
      </w:r>
      <w:r w:rsidR="009214E2" w:rsidRPr="00342507">
        <w:rPr>
          <w:rFonts w:cs="Times New Roman"/>
          <w:color w:val="000000" w:themeColor="text1"/>
        </w:rPr>
        <w:t>or</w:t>
      </w:r>
      <w:r w:rsidR="00FA71EE" w:rsidRPr="00342507">
        <w:rPr>
          <w:rFonts w:cs="Times New Roman"/>
          <w:color w:val="000000" w:themeColor="text1"/>
        </w:rPr>
        <w:t xml:space="preserve"> data</w:t>
      </w:r>
      <w:r w:rsidR="009214E2" w:rsidRPr="00342507">
        <w:rPr>
          <w:rFonts w:cs="Times New Roman"/>
          <w:color w:val="000000" w:themeColor="text1"/>
        </w:rPr>
        <w:t xml:space="preserve"> pooling)</w:t>
      </w:r>
      <w:r w:rsidRPr="00342507">
        <w:rPr>
          <w:rFonts w:cs="Times New Roman"/>
          <w:color w:val="000000" w:themeColor="text1"/>
        </w:rPr>
        <w:t xml:space="preserve">, </w:t>
      </w:r>
      <w:r w:rsidR="002921DF" w:rsidRPr="00342507">
        <w:rPr>
          <w:rFonts w:cs="Times New Roman"/>
          <w:color w:val="000000" w:themeColor="text1"/>
        </w:rPr>
        <w:t xml:space="preserve">researchers should describe the rationale and procedures for </w:t>
      </w:r>
      <w:r w:rsidRPr="00342507">
        <w:rPr>
          <w:rFonts w:cs="Times New Roman"/>
          <w:color w:val="000000" w:themeColor="text1"/>
        </w:rPr>
        <w:t>how data from different sources can be obtained and integrated with acceptable quality, given the potential for heterogeneity in population characteristics, clinical practices, and coding across data sources.</w:t>
      </w:r>
    </w:p>
    <w:p w14:paraId="7E12F93E" w14:textId="37FBD123" w:rsidR="00896FB4" w:rsidRPr="00342507" w:rsidDel="00A26634" w:rsidRDefault="009B19B2" w:rsidP="00342507">
      <w:pPr>
        <w:spacing w:line="360" w:lineRule="auto"/>
        <w:jc w:val="both"/>
        <w:rPr>
          <w:rFonts w:cs="Times New Roman"/>
          <w:color w:val="000000" w:themeColor="text1"/>
        </w:rPr>
      </w:pPr>
      <w:r w:rsidRPr="00342507">
        <w:rPr>
          <w:rFonts w:cs="Times New Roman"/>
          <w:color w:val="000000" w:themeColor="text1"/>
        </w:rPr>
        <w:t>For studies with primary data collection, the identification, processing and reporting of adverse events occurring in the course of treatments should be described in the protocol</w:t>
      </w:r>
      <w:r w:rsidR="0068137E" w:rsidRPr="00342507">
        <w:rPr>
          <w:rFonts w:cs="Times New Roman"/>
          <w:color w:val="000000" w:themeColor="text1"/>
        </w:rPr>
        <w:t xml:space="preserve">, in accordance with relevant </w:t>
      </w:r>
      <w:r w:rsidR="00B40792" w:rsidRPr="00342507">
        <w:rPr>
          <w:rFonts w:cs="Times New Roman"/>
          <w:color w:val="000000" w:themeColor="text1"/>
        </w:rPr>
        <w:t xml:space="preserve">jurisdictional laws and </w:t>
      </w:r>
      <w:r w:rsidR="00322A76" w:rsidRPr="00342507">
        <w:rPr>
          <w:rFonts w:cs="Times New Roman"/>
          <w:color w:val="000000" w:themeColor="text1"/>
        </w:rPr>
        <w:t>regulation</w:t>
      </w:r>
      <w:r w:rsidR="00F930A0" w:rsidRPr="00342507">
        <w:rPr>
          <w:rFonts w:cs="Times New Roman"/>
          <w:color w:val="000000" w:themeColor="text1"/>
        </w:rPr>
        <w:t>s</w:t>
      </w:r>
      <w:r w:rsidR="00B40792" w:rsidRPr="00342507">
        <w:rPr>
          <w:rFonts w:cs="Times New Roman"/>
          <w:color w:val="000000" w:themeColor="text1"/>
        </w:rPr>
        <w:t xml:space="preserve"> (see</w:t>
      </w:r>
      <w:r w:rsidR="002222B3" w:rsidRPr="00342507">
        <w:rPr>
          <w:rFonts w:cs="Times New Roman"/>
          <w:color w:val="000000" w:themeColor="text1"/>
        </w:rPr>
        <w:t xml:space="preserve"> </w:t>
      </w:r>
      <w:hyperlink w:anchor="_Toc130305700" w:history="1">
        <w:r w:rsidR="002222B3" w:rsidRPr="00342507">
          <w:rPr>
            <w:rStyle w:val="Hyperlink"/>
            <w:rFonts w:cs="Times New Roman"/>
          </w:rPr>
          <w:t>Section 8, Reporting and Submission</w:t>
        </w:r>
      </w:hyperlink>
      <w:r w:rsidR="00322A76" w:rsidRPr="00342507">
        <w:rPr>
          <w:rFonts w:cs="Times New Roman"/>
          <w:color w:val="000000" w:themeColor="text1"/>
        </w:rPr>
        <w:t>)</w:t>
      </w:r>
      <w:r w:rsidRPr="00342507">
        <w:rPr>
          <w:rFonts w:cs="Times New Roman"/>
          <w:color w:val="000000" w:themeColor="text1"/>
        </w:rPr>
        <w:t>.</w:t>
      </w:r>
      <w:bookmarkStart w:id="98" w:name="_Toc137712367"/>
      <w:bookmarkStart w:id="99" w:name="_Toc1705588450"/>
      <w:bookmarkStart w:id="100" w:name="_Toc603099104"/>
      <w:bookmarkStart w:id="101" w:name="_Toc131498013"/>
      <w:bookmarkStart w:id="102" w:name="_Toc1619538674"/>
      <w:bookmarkStart w:id="103" w:name="_Toc911094318"/>
      <w:bookmarkEnd w:id="98"/>
    </w:p>
    <w:p w14:paraId="17DEA583" w14:textId="1568373B" w:rsidR="003C66C6" w:rsidRPr="00342507" w:rsidRDefault="22D0CC87" w:rsidP="00342507">
      <w:pPr>
        <w:pStyle w:val="Heading2"/>
        <w:numPr>
          <w:ilvl w:val="1"/>
          <w:numId w:val="72"/>
        </w:numPr>
        <w:tabs>
          <w:tab w:val="left" w:pos="426"/>
        </w:tabs>
        <w:spacing w:line="360" w:lineRule="auto"/>
        <w:ind w:left="0"/>
        <w:rPr>
          <w:b/>
          <w:bCs/>
        </w:rPr>
      </w:pPr>
      <w:bookmarkStart w:id="104" w:name="_Toc164684273"/>
      <w:r w:rsidRPr="00342507">
        <w:rPr>
          <w:b/>
          <w:bCs/>
        </w:rPr>
        <w:t>Target/Study Population</w:t>
      </w:r>
      <w:bookmarkEnd w:id="99"/>
      <w:bookmarkEnd w:id="100"/>
      <w:bookmarkEnd w:id="101"/>
      <w:bookmarkEnd w:id="104"/>
    </w:p>
    <w:p w14:paraId="396D9AF2" w14:textId="7853092E" w:rsidR="00E6687B" w:rsidRPr="00342507" w:rsidRDefault="00E6687B" w:rsidP="00342507">
      <w:pPr>
        <w:spacing w:line="360" w:lineRule="auto"/>
        <w:jc w:val="both"/>
        <w:rPr>
          <w:rFonts w:cs="Times New Roman"/>
          <w:color w:val="000000" w:themeColor="text1"/>
        </w:rPr>
      </w:pPr>
      <w:r w:rsidRPr="00342507">
        <w:rPr>
          <w:rFonts w:cs="Times New Roman"/>
          <w:color w:val="000000" w:themeColor="text1"/>
        </w:rPr>
        <w:t xml:space="preserve">The target population is </w:t>
      </w:r>
      <w:r w:rsidR="00842A81" w:rsidRPr="00342507">
        <w:rPr>
          <w:rFonts w:cs="Times New Roman"/>
          <w:color w:val="000000" w:themeColor="text1"/>
        </w:rPr>
        <w:t>the</w:t>
      </w:r>
      <w:r w:rsidRPr="00342507">
        <w:rPr>
          <w:rFonts w:cs="Times New Roman"/>
          <w:color w:val="000000" w:themeColor="text1"/>
        </w:rPr>
        <w:t xml:space="preserve"> population </w:t>
      </w:r>
      <w:r w:rsidR="000F3D16" w:rsidRPr="00342507">
        <w:rPr>
          <w:rFonts w:cs="Times New Roman"/>
          <w:color w:val="000000" w:themeColor="text1"/>
        </w:rPr>
        <w:t>about</w:t>
      </w:r>
      <w:r w:rsidR="00C35FD8" w:rsidRPr="00342507">
        <w:rPr>
          <w:rFonts w:cs="Times New Roman"/>
          <w:color w:val="000000" w:themeColor="text1"/>
        </w:rPr>
        <w:t xml:space="preserve"> </w:t>
      </w:r>
      <w:r w:rsidRPr="00342507">
        <w:rPr>
          <w:rFonts w:cs="Times New Roman"/>
          <w:color w:val="000000" w:themeColor="text1"/>
        </w:rPr>
        <w:t xml:space="preserve">which </w:t>
      </w:r>
      <w:r w:rsidR="00842A81" w:rsidRPr="00342507">
        <w:rPr>
          <w:rFonts w:cs="Times New Roman"/>
          <w:color w:val="000000" w:themeColor="text1"/>
        </w:rPr>
        <w:t>one wants to</w:t>
      </w:r>
      <w:r w:rsidRPr="00342507">
        <w:rPr>
          <w:rFonts w:cs="Times New Roman"/>
          <w:color w:val="000000" w:themeColor="text1"/>
        </w:rPr>
        <w:t xml:space="preserve"> make an inference </w:t>
      </w:r>
      <w:r w:rsidR="00271CD7" w:rsidRPr="00342507">
        <w:rPr>
          <w:rFonts w:cs="Times New Roman"/>
          <w:color w:val="000000" w:themeColor="text1"/>
        </w:rPr>
        <w:t>(</w:t>
      </w:r>
      <w:r w:rsidRPr="00342507">
        <w:rPr>
          <w:rFonts w:cs="Times New Roman"/>
          <w:color w:val="000000" w:themeColor="text1"/>
        </w:rPr>
        <w:t>e.g.</w:t>
      </w:r>
      <w:r w:rsidR="00842A81" w:rsidRPr="00342507">
        <w:rPr>
          <w:rFonts w:cs="Times New Roman"/>
          <w:color w:val="000000" w:themeColor="text1"/>
        </w:rPr>
        <w:t>,</w:t>
      </w:r>
      <w:r w:rsidRPr="00342507">
        <w:rPr>
          <w:rFonts w:cs="Times New Roman"/>
          <w:color w:val="000000" w:themeColor="text1"/>
        </w:rPr>
        <w:t xml:space="preserve"> children aged 12-16 with </w:t>
      </w:r>
      <w:r w:rsidR="0094464A" w:rsidRPr="00342507">
        <w:rPr>
          <w:rFonts w:cs="Times New Roman"/>
          <w:color w:val="000000" w:themeColor="text1"/>
        </w:rPr>
        <w:t>attention deficit hyperactivity disorder</w:t>
      </w:r>
      <w:r w:rsidR="00271CD7" w:rsidRPr="00342507">
        <w:rPr>
          <w:rFonts w:cs="Times New Roman"/>
          <w:color w:val="000000" w:themeColor="text1"/>
        </w:rPr>
        <w:t>)</w:t>
      </w:r>
      <w:r w:rsidR="00842A81" w:rsidRPr="00342507">
        <w:rPr>
          <w:rFonts w:cs="Times New Roman"/>
          <w:color w:val="000000" w:themeColor="text1"/>
        </w:rPr>
        <w:t>.</w:t>
      </w:r>
      <w:r w:rsidRPr="00342507">
        <w:rPr>
          <w:rFonts w:cs="Times New Roman"/>
          <w:color w:val="000000" w:themeColor="text1"/>
        </w:rPr>
        <w:t xml:space="preserve"> </w:t>
      </w:r>
      <w:r w:rsidR="002652D4" w:rsidRPr="00342507">
        <w:rPr>
          <w:rFonts w:cs="Times New Roman"/>
          <w:color w:val="000000" w:themeColor="text1"/>
        </w:rPr>
        <w:t xml:space="preserve">The study population is intended to be representative of the target population from which data will be evaluated to answer the research question. </w:t>
      </w:r>
      <w:r w:rsidRPr="00342507">
        <w:rPr>
          <w:rFonts w:cs="Times New Roman"/>
          <w:color w:val="000000" w:themeColor="text1"/>
        </w:rPr>
        <w:t xml:space="preserve">The study population is defined via inclusion and exclusion criteria (e.g., demographic factors, medical conditions, disease status, severity, biomarkers) and </w:t>
      </w:r>
      <w:r w:rsidR="00E150B3" w:rsidRPr="00342507">
        <w:rPr>
          <w:rFonts w:cs="Times New Roman"/>
          <w:color w:val="000000" w:themeColor="text1"/>
        </w:rPr>
        <w:t>id</w:t>
      </w:r>
      <w:r w:rsidR="003E41BF" w:rsidRPr="00342507">
        <w:rPr>
          <w:rFonts w:cs="Times New Roman"/>
          <w:color w:val="000000" w:themeColor="text1"/>
        </w:rPr>
        <w:t>entified</w:t>
      </w:r>
      <w:r w:rsidR="0046650F" w:rsidRPr="00342507">
        <w:rPr>
          <w:rFonts w:cs="Times New Roman"/>
          <w:color w:val="000000" w:themeColor="text1"/>
        </w:rPr>
        <w:t xml:space="preserve"> based on the following </w:t>
      </w:r>
      <w:r w:rsidRPr="00342507">
        <w:rPr>
          <w:rFonts w:cs="Times New Roman"/>
          <w:color w:val="000000" w:themeColor="text1"/>
        </w:rPr>
        <w:t>elements, among others:</w:t>
      </w:r>
    </w:p>
    <w:p w14:paraId="2BB94BB0" w14:textId="53A2504A" w:rsidR="00E6687B" w:rsidRPr="00342507" w:rsidRDefault="003C31A6" w:rsidP="00342507">
      <w:pPr>
        <w:pStyle w:val="ListParagraph"/>
        <w:numPr>
          <w:ilvl w:val="0"/>
          <w:numId w:val="169"/>
        </w:numPr>
        <w:spacing w:line="360" w:lineRule="auto"/>
        <w:jc w:val="both"/>
        <w:rPr>
          <w:color w:val="000000" w:themeColor="text1"/>
          <w:szCs w:val="22"/>
        </w:rPr>
      </w:pPr>
      <w:r w:rsidRPr="00342507">
        <w:t>Time points</w:t>
      </w:r>
      <w:r w:rsidR="00842A81" w:rsidRPr="00342507">
        <w:rPr>
          <w:color w:val="000000" w:themeColor="text1"/>
        </w:rPr>
        <w:t>,</w:t>
      </w:r>
      <w:r w:rsidR="00092B9F" w:rsidRPr="00342507">
        <w:rPr>
          <w:color w:val="000000" w:themeColor="text1"/>
        </w:rPr>
        <w:t xml:space="preserve"> such as </w:t>
      </w:r>
      <w:r w:rsidR="00E6687B" w:rsidRPr="00342507">
        <w:rPr>
          <w:color w:val="000000" w:themeColor="text1"/>
        </w:rPr>
        <w:t>index dates for inclusion in the study, defined lookback period</w:t>
      </w:r>
      <w:r w:rsidR="00F00C02" w:rsidRPr="00342507">
        <w:rPr>
          <w:color w:val="000000" w:themeColor="text1"/>
        </w:rPr>
        <w:t xml:space="preserve"> (</w:t>
      </w:r>
      <w:r w:rsidR="007D44FD" w:rsidRPr="00342507">
        <w:rPr>
          <w:color w:val="000000" w:themeColor="text1"/>
        </w:rPr>
        <w:t>e.g.</w:t>
      </w:r>
      <w:r w:rsidR="00B35AA4" w:rsidRPr="00342507">
        <w:rPr>
          <w:color w:val="000000" w:themeColor="text1"/>
        </w:rPr>
        <w:t>,</w:t>
      </w:r>
      <w:r w:rsidR="00F00C02" w:rsidRPr="00342507">
        <w:rPr>
          <w:color w:val="000000" w:themeColor="text1"/>
        </w:rPr>
        <w:t xml:space="preserve"> to identify new users)</w:t>
      </w:r>
      <w:r w:rsidR="00E749CA" w:rsidRPr="00342507">
        <w:rPr>
          <w:color w:val="000000" w:themeColor="text1"/>
        </w:rPr>
        <w:t>;</w:t>
      </w:r>
    </w:p>
    <w:p w14:paraId="37E6D584" w14:textId="71A24022" w:rsidR="00E6687B" w:rsidRPr="00342507" w:rsidRDefault="00E6687B" w:rsidP="00342507">
      <w:pPr>
        <w:pStyle w:val="ListParagraph"/>
        <w:numPr>
          <w:ilvl w:val="0"/>
          <w:numId w:val="170"/>
        </w:numPr>
        <w:spacing w:line="360" w:lineRule="auto"/>
        <w:jc w:val="both"/>
      </w:pPr>
      <w:r w:rsidRPr="00342507">
        <w:t xml:space="preserve">Key variables </w:t>
      </w:r>
      <w:r w:rsidR="00215524" w:rsidRPr="00342507">
        <w:t>(</w:t>
      </w:r>
      <w:r w:rsidR="003957FC" w:rsidRPr="00342507">
        <w:t>see</w:t>
      </w:r>
      <w:r w:rsidR="00B35AA4" w:rsidRPr="00342507">
        <w:t xml:space="preserve"> </w:t>
      </w:r>
      <w:r w:rsidR="00AF4831" w:rsidRPr="00342507">
        <w:rPr>
          <w:u w:val="single"/>
        </w:rPr>
        <w:fldChar w:fldCharType="begin"/>
      </w:r>
      <w:r w:rsidR="00AF4831" w:rsidRPr="00342507">
        <w:rPr>
          <w:u w:val="single"/>
        </w:rPr>
        <w:instrText xml:space="preserve"> REF _Ref137673579 \h </w:instrText>
      </w:r>
      <w:r w:rsidR="003E2607" w:rsidRPr="00342507">
        <w:rPr>
          <w:u w:val="single"/>
        </w:rPr>
        <w:instrText xml:space="preserve"> \* MERGEFORMAT </w:instrText>
      </w:r>
      <w:r w:rsidR="00AF4831" w:rsidRPr="00342507">
        <w:rPr>
          <w:u w:val="single"/>
        </w:rPr>
      </w:r>
      <w:r w:rsidR="00AF4831" w:rsidRPr="00342507">
        <w:rPr>
          <w:u w:val="single"/>
        </w:rPr>
        <w:fldChar w:fldCharType="separate"/>
      </w:r>
      <w:r w:rsidR="00F2015E" w:rsidRPr="00F2015E">
        <w:rPr>
          <w:u w:val="single"/>
        </w:rPr>
        <w:t>Feasibility Assessment(s)</w:t>
      </w:r>
      <w:r w:rsidR="00AF4831" w:rsidRPr="00342507">
        <w:rPr>
          <w:u w:val="single"/>
        </w:rPr>
        <w:fldChar w:fldCharType="end"/>
      </w:r>
      <w:r w:rsidR="00215524" w:rsidRPr="00342507">
        <w:rPr>
          <w:u w:val="single"/>
        </w:rPr>
        <w:t>]</w:t>
      </w:r>
      <w:r w:rsidR="00215524" w:rsidRPr="00342507">
        <w:t xml:space="preserve">) </w:t>
      </w:r>
      <w:r w:rsidRPr="00342507">
        <w:t>used to select the study population and how they should be validated (</w:t>
      </w:r>
      <w:r w:rsidR="003957FC" w:rsidRPr="00342507">
        <w:t>see</w:t>
      </w:r>
      <w:r w:rsidR="00F03FFF" w:rsidRPr="00342507">
        <w:t xml:space="preserve"> </w:t>
      </w:r>
      <w:r w:rsidR="00F03FFF" w:rsidRPr="00342507">
        <w:rPr>
          <w:u w:val="single"/>
        </w:rPr>
        <w:fldChar w:fldCharType="begin"/>
      </w:r>
      <w:r w:rsidR="00F03FFF" w:rsidRPr="00342507">
        <w:rPr>
          <w:u w:val="single"/>
        </w:rPr>
        <w:instrText xml:space="preserve"> REF _Ref137673719 \h </w:instrText>
      </w:r>
      <w:r w:rsidR="003E2607" w:rsidRPr="00342507">
        <w:rPr>
          <w:u w:val="single"/>
        </w:rPr>
        <w:instrText xml:space="preserve"> \* MERGEFORMAT </w:instrText>
      </w:r>
      <w:r w:rsidR="00F03FFF" w:rsidRPr="00342507">
        <w:rPr>
          <w:u w:val="single"/>
        </w:rPr>
      </w:r>
      <w:r w:rsidR="00F03FFF" w:rsidRPr="00342507">
        <w:rPr>
          <w:u w:val="single"/>
        </w:rPr>
        <w:fldChar w:fldCharType="separate"/>
      </w:r>
      <w:r w:rsidR="00F2015E" w:rsidRPr="00F2015E">
        <w:rPr>
          <w:u w:val="single"/>
        </w:rPr>
        <w:t>Bias and Confounding</w:t>
      </w:r>
      <w:r w:rsidR="00F03FFF" w:rsidRPr="00342507">
        <w:rPr>
          <w:u w:val="single"/>
        </w:rPr>
        <w:fldChar w:fldCharType="end"/>
      </w:r>
      <w:r w:rsidR="00473F36" w:rsidRPr="00342507">
        <w:t>)</w:t>
      </w:r>
      <w:r w:rsidR="00E749CA" w:rsidRPr="00342507">
        <w:t>; and</w:t>
      </w:r>
    </w:p>
    <w:p w14:paraId="2D99EA24" w14:textId="249DB1F3" w:rsidR="00E6687B" w:rsidRPr="00342507" w:rsidRDefault="0007166B" w:rsidP="00342507">
      <w:pPr>
        <w:pStyle w:val="ListParagraph"/>
        <w:numPr>
          <w:ilvl w:val="0"/>
          <w:numId w:val="171"/>
        </w:numPr>
        <w:spacing w:line="360" w:lineRule="auto"/>
        <w:jc w:val="both"/>
        <w:rPr>
          <w:color w:val="000000" w:themeColor="text1"/>
        </w:rPr>
      </w:pPr>
      <w:r w:rsidRPr="00342507">
        <w:t xml:space="preserve">The </w:t>
      </w:r>
      <w:r w:rsidR="00E6687B" w:rsidRPr="00342507">
        <w:t xml:space="preserve">completeness and accuracy of </w:t>
      </w:r>
      <w:r w:rsidR="00C859BF" w:rsidRPr="00342507">
        <w:t xml:space="preserve">the </w:t>
      </w:r>
      <w:r w:rsidR="0095643C" w:rsidRPr="00342507">
        <w:t xml:space="preserve">data elements </w:t>
      </w:r>
      <w:r w:rsidR="00E6687B" w:rsidRPr="00342507">
        <w:t>to fulfil the inclusion and exclusion criteria</w:t>
      </w:r>
      <w:r w:rsidR="001440F4" w:rsidRPr="00342507">
        <w:t xml:space="preserve"> (</w:t>
      </w:r>
      <w:r w:rsidR="003957FC" w:rsidRPr="00342507">
        <w:t>see</w:t>
      </w:r>
      <w:r w:rsidR="008610FD" w:rsidRPr="00342507">
        <w:t xml:space="preserve"> </w:t>
      </w:r>
      <w:r w:rsidR="008610FD" w:rsidRPr="00342507">
        <w:rPr>
          <w:u w:val="single"/>
        </w:rPr>
        <w:fldChar w:fldCharType="begin"/>
      </w:r>
      <w:r w:rsidR="008610FD" w:rsidRPr="00342507">
        <w:rPr>
          <w:u w:val="single"/>
        </w:rPr>
        <w:instrText xml:space="preserve"> REF _Ref137673963 \h </w:instrText>
      </w:r>
      <w:r w:rsidR="003E2607" w:rsidRPr="00342507">
        <w:rPr>
          <w:u w:val="single"/>
        </w:rPr>
        <w:instrText xml:space="preserve"> \* MERGEFORMAT </w:instrText>
      </w:r>
      <w:r w:rsidR="008610FD" w:rsidRPr="00342507">
        <w:rPr>
          <w:u w:val="single"/>
        </w:rPr>
        <w:fldChar w:fldCharType="separate"/>
      </w:r>
      <w:r w:rsidR="00F2015E">
        <w:rPr>
          <w:b/>
          <w:bCs/>
          <w:u w:val="single"/>
        </w:rPr>
        <w:t>Error! Reference source not found.</w:t>
      </w:r>
      <w:r w:rsidR="008610FD" w:rsidRPr="00342507">
        <w:rPr>
          <w:u w:val="single"/>
        </w:rPr>
        <w:fldChar w:fldCharType="end"/>
      </w:r>
      <w:r w:rsidR="001440F4" w:rsidRPr="00342507">
        <w:t>)</w:t>
      </w:r>
      <w:r w:rsidR="00E6687B" w:rsidRPr="00342507">
        <w:rPr>
          <w:color w:val="000000" w:themeColor="text1"/>
        </w:rPr>
        <w:t>.</w:t>
      </w:r>
    </w:p>
    <w:p w14:paraId="78000E7C" w14:textId="43A09A40" w:rsidR="00A67870" w:rsidRPr="00342507" w:rsidRDefault="1544DB93" w:rsidP="00342507">
      <w:pPr>
        <w:pStyle w:val="Heading2"/>
        <w:numPr>
          <w:ilvl w:val="1"/>
          <w:numId w:val="72"/>
        </w:numPr>
        <w:tabs>
          <w:tab w:val="left" w:pos="426"/>
        </w:tabs>
        <w:spacing w:line="360" w:lineRule="auto"/>
        <w:ind w:left="0"/>
        <w:rPr>
          <w:b/>
          <w:bCs/>
        </w:rPr>
      </w:pPr>
      <w:bookmarkStart w:id="105" w:name="_Toc127948699"/>
      <w:bookmarkStart w:id="106" w:name="_Toc131498014"/>
      <w:bookmarkStart w:id="107" w:name="_Toc164684274"/>
      <w:r w:rsidRPr="00342507">
        <w:rPr>
          <w:b/>
          <w:bCs/>
        </w:rPr>
        <w:t>Exposure</w:t>
      </w:r>
      <w:r w:rsidR="1F3ADDA5" w:rsidRPr="00342507">
        <w:rPr>
          <w:b/>
          <w:bCs/>
        </w:rPr>
        <w:t>s,</w:t>
      </w:r>
      <w:r w:rsidRPr="00342507">
        <w:rPr>
          <w:b/>
          <w:bCs/>
        </w:rPr>
        <w:t xml:space="preserve"> Outcomes</w:t>
      </w:r>
      <w:r w:rsidR="1F3ADDA5" w:rsidRPr="00342507">
        <w:rPr>
          <w:b/>
          <w:bCs/>
        </w:rPr>
        <w:t>,</w:t>
      </w:r>
      <w:r w:rsidRPr="00342507">
        <w:rPr>
          <w:b/>
          <w:bCs/>
        </w:rPr>
        <w:t xml:space="preserve"> Covariates</w:t>
      </w:r>
      <w:bookmarkEnd w:id="102"/>
      <w:bookmarkEnd w:id="103"/>
      <w:bookmarkEnd w:id="105"/>
      <w:bookmarkEnd w:id="106"/>
      <w:bookmarkEnd w:id="107"/>
    </w:p>
    <w:p w14:paraId="730D3C36" w14:textId="7F87FEDC" w:rsidR="002C2F24" w:rsidRPr="00342507" w:rsidRDefault="05465C29" w:rsidP="00342507">
      <w:pPr>
        <w:spacing w:line="360" w:lineRule="auto"/>
        <w:jc w:val="both"/>
        <w:rPr>
          <w:rFonts w:eastAsia="Times New Roman" w:cs="Times New Roman"/>
          <w:color w:val="auto"/>
          <w:kern w:val="0"/>
          <w:sz w:val="22"/>
          <w:szCs w:val="22"/>
          <w:bdr w:val="none" w:sz="0" w:space="0" w:color="auto"/>
          <w:lang w:eastAsia="en-US"/>
        </w:rPr>
      </w:pPr>
      <w:r w:rsidRPr="00342507">
        <w:rPr>
          <w:rFonts w:cs="Times New Roman"/>
          <w:color w:val="000000" w:themeColor="text1"/>
        </w:rPr>
        <w:t>If</w:t>
      </w:r>
      <w:r w:rsidR="00811551" w:rsidRPr="00342507">
        <w:rPr>
          <w:rFonts w:cs="Times New Roman"/>
          <w:color w:val="000000" w:themeColor="text1"/>
        </w:rPr>
        <w:t xml:space="preserve"> the initial feasibility </w:t>
      </w:r>
      <w:r w:rsidR="4920FCCD" w:rsidRPr="00342507">
        <w:rPr>
          <w:rFonts w:cs="Times New Roman"/>
          <w:color w:val="000000" w:themeColor="text1"/>
        </w:rPr>
        <w:t>assessment has indicated</w:t>
      </w:r>
      <w:r w:rsidR="00811551" w:rsidRPr="00342507">
        <w:rPr>
          <w:rFonts w:cs="Times New Roman"/>
          <w:color w:val="000000" w:themeColor="text1"/>
        </w:rPr>
        <w:t xml:space="preserve"> that the exposures, outcomes, and covariates of interest are likely to be adequately captured in the selected data sources, </w:t>
      </w:r>
      <w:r w:rsidR="00160478" w:rsidRPr="00342507">
        <w:rPr>
          <w:rFonts w:cs="Times New Roman"/>
          <w:color w:val="000000" w:themeColor="text1"/>
        </w:rPr>
        <w:t xml:space="preserve">then </w:t>
      </w:r>
      <w:r w:rsidR="00811551" w:rsidRPr="00342507">
        <w:rPr>
          <w:rFonts w:cs="Times New Roman"/>
          <w:color w:val="000000" w:themeColor="text1"/>
        </w:rPr>
        <w:t>defining and operationalizing these elements should proceed</w:t>
      </w:r>
      <w:r w:rsidR="00802BBF" w:rsidRPr="00342507">
        <w:rPr>
          <w:rFonts w:cs="Times New Roman"/>
          <w:color w:val="000000" w:themeColor="text1"/>
        </w:rPr>
        <w:t xml:space="preserve">. </w:t>
      </w:r>
      <w:r w:rsidR="1FD1D2B1" w:rsidRPr="00342507">
        <w:rPr>
          <w:rFonts w:cs="Times New Roman"/>
          <w:color w:val="000000" w:themeColor="text1"/>
        </w:rPr>
        <w:t>This</w:t>
      </w:r>
      <w:r w:rsidR="00811551" w:rsidRPr="00342507">
        <w:rPr>
          <w:rFonts w:cs="Times New Roman"/>
          <w:color w:val="000000" w:themeColor="text1"/>
        </w:rPr>
        <w:t xml:space="preserve"> </w:t>
      </w:r>
      <w:r w:rsidR="00C732D4" w:rsidRPr="00342507">
        <w:rPr>
          <w:rFonts w:cs="Times New Roman"/>
          <w:color w:val="000000" w:themeColor="text1"/>
        </w:rPr>
        <w:t>process</w:t>
      </w:r>
      <w:r w:rsidR="00811551" w:rsidRPr="00342507">
        <w:rPr>
          <w:rFonts w:cs="Times New Roman"/>
          <w:color w:val="000000" w:themeColor="text1"/>
        </w:rPr>
        <w:t xml:space="preserve"> generally starts with the creation of a </w:t>
      </w:r>
      <w:r w:rsidR="00811551" w:rsidRPr="00342507">
        <w:rPr>
          <w:rFonts w:cs="Times New Roman"/>
          <w:b/>
          <w:bCs/>
          <w:i/>
          <w:iCs/>
          <w:color w:val="000000" w:themeColor="text1"/>
        </w:rPr>
        <w:t>conceptual definition</w:t>
      </w:r>
      <w:r w:rsidR="002F2307" w:rsidRPr="00342507">
        <w:rPr>
          <w:rFonts w:cs="Times New Roman"/>
          <w:color w:val="000000" w:themeColor="text1"/>
        </w:rPr>
        <w:t xml:space="preserve"> </w:t>
      </w:r>
      <w:r w:rsidR="002E14B3" w:rsidRPr="00342507">
        <w:rPr>
          <w:rFonts w:cs="Times New Roman"/>
          <w:color w:val="000000" w:themeColor="text1"/>
        </w:rPr>
        <w:t xml:space="preserve">which is initiated at the time of initial database selection. The </w:t>
      </w:r>
      <w:r w:rsidR="00C80E10" w:rsidRPr="00342507">
        <w:rPr>
          <w:rFonts w:cs="Times New Roman"/>
          <w:color w:val="000000" w:themeColor="text1"/>
        </w:rPr>
        <w:t xml:space="preserve">conceptual definition </w:t>
      </w:r>
      <w:r w:rsidR="00581B62" w:rsidRPr="00342507">
        <w:rPr>
          <w:rFonts w:cs="Times New Roman"/>
          <w:color w:val="000000" w:themeColor="text1"/>
        </w:rPr>
        <w:t>sh</w:t>
      </w:r>
      <w:r w:rsidR="00670358" w:rsidRPr="00342507">
        <w:rPr>
          <w:rFonts w:cs="Times New Roman"/>
          <w:color w:val="000000" w:themeColor="text1"/>
        </w:rPr>
        <w:t xml:space="preserve">ould reflect current medical and scientific thinking regarding the variable of interest, such as: (1) clinical criteria to define a condition for population selection or as an outcome of interest or a covariate; or (2) measurement of drug intake to define an </w:t>
      </w:r>
      <w:r w:rsidR="00670358" w:rsidRPr="00342507">
        <w:rPr>
          <w:rFonts w:cs="Times New Roman"/>
          <w:color w:val="000000" w:themeColor="text1"/>
        </w:rPr>
        <w:lastRenderedPageBreak/>
        <w:t>exposure of interest</w:t>
      </w:r>
      <w:r w:rsidR="00101DD7" w:rsidRPr="00342507">
        <w:rPr>
          <w:rFonts w:cs="Times New Roman"/>
          <w:color w:val="000000" w:themeColor="text1"/>
        </w:rPr>
        <w:t xml:space="preserve">. </w:t>
      </w:r>
      <w:r w:rsidR="7090488D" w:rsidRPr="00342507">
        <w:rPr>
          <w:rFonts w:cs="Times New Roman"/>
          <w:color w:val="000000" w:themeColor="text1"/>
        </w:rPr>
        <w:t>The conceptual definition should include</w:t>
      </w:r>
      <w:r w:rsidR="00811551" w:rsidRPr="00342507">
        <w:rPr>
          <w:rFonts w:cs="Times New Roman"/>
          <w:color w:val="000000" w:themeColor="text1"/>
        </w:rPr>
        <w:t xml:space="preserve"> a detailed description of the data elements that would </w:t>
      </w:r>
      <w:r w:rsidR="00E17A9E" w:rsidRPr="00342507">
        <w:rPr>
          <w:rFonts w:cs="Times New Roman"/>
          <w:color w:val="000000" w:themeColor="text1"/>
        </w:rPr>
        <w:t>characterize</w:t>
      </w:r>
      <w:r w:rsidR="00811551" w:rsidRPr="00342507">
        <w:rPr>
          <w:rFonts w:cs="Times New Roman"/>
          <w:color w:val="000000" w:themeColor="text1"/>
        </w:rPr>
        <w:t xml:space="preserve"> </w:t>
      </w:r>
      <w:r w:rsidR="00895DF3" w:rsidRPr="00342507">
        <w:rPr>
          <w:rFonts w:cs="Times New Roman"/>
          <w:color w:val="000000" w:themeColor="text1"/>
        </w:rPr>
        <w:t xml:space="preserve">the </w:t>
      </w:r>
      <w:r w:rsidR="00811551" w:rsidRPr="00342507">
        <w:rPr>
          <w:rFonts w:cs="Times New Roman"/>
          <w:color w:val="000000" w:themeColor="text1"/>
        </w:rPr>
        <w:t xml:space="preserve">exposure, outcome, </w:t>
      </w:r>
      <w:r w:rsidR="00895DF3" w:rsidRPr="00342507">
        <w:rPr>
          <w:rFonts w:cs="Times New Roman"/>
          <w:color w:val="000000" w:themeColor="text1"/>
        </w:rPr>
        <w:t>or</w:t>
      </w:r>
      <w:r w:rsidR="00811551" w:rsidRPr="00342507">
        <w:rPr>
          <w:rFonts w:cs="Times New Roman"/>
          <w:color w:val="000000" w:themeColor="text1"/>
        </w:rPr>
        <w:t xml:space="preserve"> covariates.</w:t>
      </w:r>
    </w:p>
    <w:p w14:paraId="23B209F7" w14:textId="286F93CF" w:rsidR="00811551" w:rsidRPr="00342507" w:rsidRDefault="00811551" w:rsidP="00342507">
      <w:pPr>
        <w:spacing w:line="360" w:lineRule="auto"/>
        <w:jc w:val="both"/>
        <w:rPr>
          <w:rFonts w:cs="Times New Roman"/>
          <w:color w:val="000000" w:themeColor="text1"/>
        </w:rPr>
      </w:pPr>
      <w:r w:rsidRPr="00342507">
        <w:rPr>
          <w:rFonts w:cs="Times New Roman"/>
          <w:color w:val="000000" w:themeColor="text1"/>
        </w:rPr>
        <w:t xml:space="preserve">Utilizing the key data elements identified during the feasibility phase, this conceptual definition is then </w:t>
      </w:r>
      <w:r w:rsidR="008C76EA" w:rsidRPr="00342507">
        <w:rPr>
          <w:rFonts w:cs="Times New Roman"/>
          <w:color w:val="000000" w:themeColor="text1"/>
        </w:rPr>
        <w:t>developed into the</w:t>
      </w:r>
      <w:r w:rsidRPr="00342507">
        <w:rPr>
          <w:rFonts w:cs="Times New Roman"/>
          <w:color w:val="000000" w:themeColor="text1"/>
        </w:rPr>
        <w:t xml:space="preserve"> </w:t>
      </w:r>
      <w:r w:rsidRPr="00342507">
        <w:rPr>
          <w:rFonts w:cs="Times New Roman"/>
          <w:b/>
          <w:bCs/>
          <w:i/>
          <w:iCs/>
          <w:color w:val="000000" w:themeColor="text1"/>
        </w:rPr>
        <w:t>operational definition</w:t>
      </w:r>
      <w:r w:rsidR="00FD327A" w:rsidRPr="00342507">
        <w:rPr>
          <w:rFonts w:cs="Times New Roman"/>
          <w:color w:val="000000" w:themeColor="text1"/>
        </w:rPr>
        <w:t>.</w:t>
      </w:r>
      <w:r w:rsidR="000B144B" w:rsidRPr="00342507">
        <w:rPr>
          <w:rFonts w:cs="Times New Roman"/>
          <w:color w:val="000000" w:themeColor="text1"/>
        </w:rPr>
        <w:t xml:space="preserve"> </w:t>
      </w:r>
      <w:r w:rsidR="00FD327A" w:rsidRPr="00342507">
        <w:rPr>
          <w:rFonts w:cs="Times New Roman"/>
          <w:color w:val="000000" w:themeColor="text1"/>
        </w:rPr>
        <w:t>An operational definition should be developed based on the conceptual definition to extract the most complete and accurate data from the data source. In many studies using EHRs or claims data, the operational definition will be a code-based electronic algorithm using structured data elements. In other studies, the operational definition may be derived from extracting relevant information from unstructured data or constructing an algorithm that combines structured and unstructured data elements. Operational definitions can also specify additional data collection, such as a patient survey, when appropriate.</w:t>
      </w:r>
      <w:r w:rsidR="00802BBF" w:rsidRPr="00342507">
        <w:rPr>
          <w:rFonts w:cs="Times New Roman"/>
          <w:color w:val="000000" w:themeColor="text1"/>
        </w:rPr>
        <w:t xml:space="preserve"> </w:t>
      </w:r>
      <w:r w:rsidRPr="00342507">
        <w:rPr>
          <w:rFonts w:cs="Times New Roman"/>
          <w:color w:val="000000" w:themeColor="text1"/>
        </w:rPr>
        <w:t>Researchers should consider the following areas when developing exposure, outcome, and covariate definition(s):</w:t>
      </w:r>
    </w:p>
    <w:p w14:paraId="363B4391" w14:textId="17E0851A" w:rsidR="00811551" w:rsidRPr="00342507" w:rsidRDefault="437A058B" w:rsidP="00342507">
      <w:pPr>
        <w:pStyle w:val="ListParagraph"/>
        <w:numPr>
          <w:ilvl w:val="0"/>
          <w:numId w:val="52"/>
        </w:numPr>
        <w:spacing w:before="0" w:after="160" w:line="360" w:lineRule="auto"/>
        <w:jc w:val="both"/>
      </w:pPr>
      <w:r w:rsidRPr="00342507">
        <w:rPr>
          <w:color w:val="000000" w:themeColor="text1"/>
        </w:rPr>
        <w:t xml:space="preserve">Whether it is possible to translate a conceptual definition of the exposures, outcomes, and covariates into one that can be </w:t>
      </w:r>
      <w:r w:rsidR="00D53EF5" w:rsidRPr="00342507">
        <w:rPr>
          <w:color w:val="000000" w:themeColor="text1"/>
        </w:rPr>
        <w:t xml:space="preserve">operationalized </w:t>
      </w:r>
      <w:r w:rsidRPr="00342507">
        <w:rPr>
          <w:color w:val="000000" w:themeColor="text1"/>
        </w:rPr>
        <w:t xml:space="preserve">in </w:t>
      </w:r>
      <w:r w:rsidR="003B3BF0" w:rsidRPr="00342507">
        <w:rPr>
          <w:color w:val="000000" w:themeColor="text1"/>
        </w:rPr>
        <w:t>selected</w:t>
      </w:r>
      <w:r w:rsidR="00920819" w:rsidRPr="00342507">
        <w:rPr>
          <w:color w:val="000000" w:themeColor="text1"/>
        </w:rPr>
        <w:t xml:space="preserve"> </w:t>
      </w:r>
      <w:r w:rsidRPr="00342507">
        <w:rPr>
          <w:color w:val="000000" w:themeColor="text1"/>
        </w:rPr>
        <w:t>data source(s</w:t>
      </w:r>
      <w:r w:rsidR="00C63B58" w:rsidRPr="00342507">
        <w:rPr>
          <w:color w:val="000000" w:themeColor="text1"/>
        </w:rPr>
        <w:t>)</w:t>
      </w:r>
      <w:r w:rsidR="00A96762" w:rsidRPr="00342507">
        <w:rPr>
          <w:color w:val="000000" w:themeColor="text1"/>
        </w:rPr>
        <w:t>;</w:t>
      </w:r>
    </w:p>
    <w:p w14:paraId="495F9491" w14:textId="3A282C4B" w:rsidR="00AC42B9" w:rsidRPr="00342507" w:rsidRDefault="007E73B8" w:rsidP="00342507">
      <w:pPr>
        <w:pStyle w:val="ListParagraph"/>
        <w:numPr>
          <w:ilvl w:val="0"/>
          <w:numId w:val="52"/>
        </w:numPr>
        <w:spacing w:before="0" w:after="160" w:line="360" w:lineRule="auto"/>
        <w:jc w:val="both"/>
      </w:pPr>
      <w:r w:rsidRPr="00342507">
        <w:rPr>
          <w:color w:val="000000" w:themeColor="text1"/>
        </w:rPr>
        <w:t xml:space="preserve">Whether the operational definition adequately captures all elements of the </w:t>
      </w:r>
      <w:r w:rsidR="00156F28" w:rsidRPr="00342507">
        <w:rPr>
          <w:color w:val="000000" w:themeColor="text1"/>
        </w:rPr>
        <w:t>conceptual</w:t>
      </w:r>
      <w:r w:rsidRPr="00342507">
        <w:rPr>
          <w:color w:val="000000" w:themeColor="text1"/>
        </w:rPr>
        <w:t xml:space="preserve"> def</w:t>
      </w:r>
      <w:r w:rsidR="00EA10EE" w:rsidRPr="00342507">
        <w:rPr>
          <w:color w:val="000000" w:themeColor="text1"/>
        </w:rPr>
        <w:t>inition</w:t>
      </w:r>
      <w:r w:rsidR="00A96762" w:rsidRPr="00342507">
        <w:rPr>
          <w:color w:val="000000" w:themeColor="text1"/>
        </w:rPr>
        <w:t>;</w:t>
      </w:r>
      <w:r w:rsidR="00E749CA" w:rsidRPr="00342507">
        <w:rPr>
          <w:color w:val="000000" w:themeColor="text1"/>
        </w:rPr>
        <w:t xml:space="preserve"> and</w:t>
      </w:r>
    </w:p>
    <w:p w14:paraId="38481BE4" w14:textId="167A9CBA" w:rsidR="002E5B21" w:rsidRPr="00342507" w:rsidRDefault="002E5B21" w:rsidP="00342507">
      <w:pPr>
        <w:pStyle w:val="ListParagraph"/>
        <w:numPr>
          <w:ilvl w:val="0"/>
          <w:numId w:val="52"/>
        </w:numPr>
        <w:spacing w:before="0" w:after="160" w:line="360" w:lineRule="auto"/>
        <w:jc w:val="both"/>
      </w:pPr>
      <w:r w:rsidRPr="00342507">
        <w:rPr>
          <w:color w:val="000000" w:themeColor="text1"/>
        </w:rPr>
        <w:t xml:space="preserve">Whether the operational definitions and the performance characteristics </w:t>
      </w:r>
      <w:r w:rsidR="00F8562F" w:rsidRPr="00342507">
        <w:rPr>
          <w:color w:val="000000" w:themeColor="text1"/>
        </w:rPr>
        <w:t xml:space="preserve">are </w:t>
      </w:r>
      <w:r w:rsidRPr="00342507">
        <w:rPr>
          <w:color w:val="000000" w:themeColor="text1"/>
        </w:rPr>
        <w:t>adequate in the chosen data source(s)</w:t>
      </w:r>
      <w:r w:rsidR="007C57CD" w:rsidRPr="00342507">
        <w:rPr>
          <w:color w:val="000000" w:themeColor="text1"/>
        </w:rPr>
        <w:t xml:space="preserve"> </w:t>
      </w:r>
      <w:r w:rsidR="00B310A3" w:rsidRPr="00342507">
        <w:rPr>
          <w:color w:val="000000" w:themeColor="text1"/>
        </w:rPr>
        <w:t xml:space="preserve">based on the </w:t>
      </w:r>
      <w:r w:rsidR="007C57CD" w:rsidRPr="00342507">
        <w:rPr>
          <w:color w:val="000000" w:themeColor="text1"/>
        </w:rPr>
        <w:t>research question</w:t>
      </w:r>
      <w:r w:rsidRPr="00342507">
        <w:rPr>
          <w:color w:val="000000" w:themeColor="text1"/>
        </w:rPr>
        <w:t xml:space="preserve"> (see </w:t>
      </w:r>
      <w:r w:rsidRPr="00342507">
        <w:rPr>
          <w:color w:val="000000" w:themeColor="text1"/>
          <w:u w:val="single"/>
        </w:rPr>
        <w:fldChar w:fldCharType="begin"/>
      </w:r>
      <w:r w:rsidRPr="00342507">
        <w:rPr>
          <w:color w:val="000000" w:themeColor="text1"/>
          <w:u w:val="single"/>
        </w:rPr>
        <w:instrText xml:space="preserve"> REF _Ref137674035 \h  \* MERGEFORMAT </w:instrText>
      </w:r>
      <w:r w:rsidRPr="00342507">
        <w:rPr>
          <w:color w:val="000000" w:themeColor="text1"/>
          <w:u w:val="single"/>
        </w:rPr>
      </w:r>
      <w:r w:rsidRPr="00342507">
        <w:rPr>
          <w:color w:val="000000" w:themeColor="text1"/>
          <w:u w:val="single"/>
        </w:rPr>
        <w:fldChar w:fldCharType="separate"/>
      </w:r>
      <w:r w:rsidR="00F2015E" w:rsidRPr="00F2015E">
        <w:rPr>
          <w:u w:val="single"/>
        </w:rPr>
        <w:t>Validation</w:t>
      </w:r>
      <w:r w:rsidRPr="00342507">
        <w:rPr>
          <w:color w:val="000000" w:themeColor="text1"/>
          <w:u w:val="single"/>
        </w:rPr>
        <w:fldChar w:fldCharType="end"/>
      </w:r>
      <w:r w:rsidRPr="00342507">
        <w:rPr>
          <w:color w:val="000000" w:themeColor="text1"/>
        </w:rPr>
        <w:t>).</w:t>
      </w:r>
    </w:p>
    <w:p w14:paraId="66BCF7B5" w14:textId="231AF9D7" w:rsidR="00811551" w:rsidRPr="00342507" w:rsidRDefault="00812034" w:rsidP="00342507">
      <w:pPr>
        <w:spacing w:line="360" w:lineRule="auto"/>
        <w:jc w:val="both"/>
        <w:rPr>
          <w:rFonts w:cs="Times New Roman"/>
          <w:color w:val="000000" w:themeColor="text1"/>
        </w:rPr>
      </w:pPr>
      <w:r w:rsidRPr="00342507">
        <w:rPr>
          <w:rFonts w:cs="Times New Roman"/>
          <w:color w:val="000000" w:themeColor="text1"/>
        </w:rPr>
        <w:t xml:space="preserve">The conceptual definition </w:t>
      </w:r>
      <w:r w:rsidR="00864E53" w:rsidRPr="00342507">
        <w:rPr>
          <w:rFonts w:cs="Times New Roman"/>
          <w:color w:val="000000" w:themeColor="text1"/>
        </w:rPr>
        <w:t xml:space="preserve">is </w:t>
      </w:r>
      <w:r w:rsidRPr="00342507">
        <w:rPr>
          <w:rFonts w:cs="Times New Roman"/>
          <w:color w:val="000000" w:themeColor="text1"/>
        </w:rPr>
        <w:t xml:space="preserve">often referred to as the </w:t>
      </w:r>
      <w:r w:rsidRPr="00342507">
        <w:rPr>
          <w:rFonts w:cs="Times New Roman"/>
          <w:b/>
          <w:bCs/>
          <w:i/>
          <w:iCs/>
          <w:color w:val="000000" w:themeColor="text1"/>
        </w:rPr>
        <w:t>phenotype.</w:t>
      </w:r>
      <w:r w:rsidRPr="00342507">
        <w:rPr>
          <w:rFonts w:cs="Times New Roman"/>
          <w:color w:val="000000" w:themeColor="text1"/>
        </w:rPr>
        <w:t xml:space="preserve"> </w:t>
      </w:r>
      <w:r w:rsidR="63CBEC75" w:rsidRPr="00342507">
        <w:rPr>
          <w:rFonts w:cs="Times New Roman"/>
          <w:color w:val="000000" w:themeColor="text1"/>
        </w:rPr>
        <w:t>The protocol should include a detailed description of the operational definition</w:t>
      </w:r>
      <w:r w:rsidR="00940E12" w:rsidRPr="00342507">
        <w:rPr>
          <w:rFonts w:cs="Times New Roman"/>
          <w:color w:val="000000" w:themeColor="text1"/>
        </w:rPr>
        <w:t>,</w:t>
      </w:r>
      <w:r w:rsidR="00F25E7D" w:rsidRPr="00342507">
        <w:rPr>
          <w:rFonts w:cs="Times New Roman"/>
          <w:color w:val="000000" w:themeColor="text1"/>
        </w:rPr>
        <w:t xml:space="preserve"> sometimes referred to as the computable phenotype</w:t>
      </w:r>
      <w:r w:rsidR="38790961" w:rsidRPr="00342507">
        <w:rPr>
          <w:rFonts w:cs="Times New Roman"/>
          <w:color w:val="000000" w:themeColor="text1"/>
        </w:rPr>
        <w:t xml:space="preserve"> (including</w:t>
      </w:r>
      <w:r w:rsidR="63CBEC75" w:rsidRPr="00342507">
        <w:rPr>
          <w:rFonts w:cs="Times New Roman"/>
          <w:color w:val="000000" w:themeColor="text1"/>
        </w:rPr>
        <w:t xml:space="preserve"> the coding system</w:t>
      </w:r>
      <w:r w:rsidR="00481BD6" w:rsidRPr="00342507">
        <w:rPr>
          <w:rFonts w:cs="Times New Roman"/>
          <w:color w:val="000000" w:themeColor="text1"/>
        </w:rPr>
        <w:t xml:space="preserve"> and rationale</w:t>
      </w:r>
      <w:r w:rsidR="4899DE4E" w:rsidRPr="00342507">
        <w:rPr>
          <w:rFonts w:cs="Times New Roman"/>
          <w:color w:val="000000" w:themeColor="text1"/>
        </w:rPr>
        <w:t>)</w:t>
      </w:r>
      <w:r w:rsidR="00A073D2" w:rsidRPr="00342507">
        <w:rPr>
          <w:rFonts w:cs="Times New Roman"/>
          <w:color w:val="000000" w:themeColor="text1"/>
        </w:rPr>
        <w:t xml:space="preserve"> and </w:t>
      </w:r>
      <w:r w:rsidR="001B2330" w:rsidRPr="00342507">
        <w:rPr>
          <w:rFonts w:cs="Times New Roman"/>
          <w:color w:val="000000" w:themeColor="text1"/>
        </w:rPr>
        <w:t>the</w:t>
      </w:r>
      <w:r w:rsidR="63CBEC75" w:rsidRPr="00342507">
        <w:rPr>
          <w:rFonts w:cs="Times New Roman"/>
          <w:color w:val="000000" w:themeColor="text1"/>
        </w:rPr>
        <w:t xml:space="preserve"> associated limitations (e.g., </w:t>
      </w:r>
      <w:r w:rsidR="3A25C4DD" w:rsidRPr="00342507">
        <w:rPr>
          <w:rFonts w:cs="Times New Roman"/>
          <w:color w:val="000000" w:themeColor="text1"/>
        </w:rPr>
        <w:t>measurement bias, proxies</w:t>
      </w:r>
      <w:r w:rsidR="63CBEC75" w:rsidRPr="00342507">
        <w:rPr>
          <w:rFonts w:cs="Times New Roman"/>
          <w:color w:val="000000" w:themeColor="text1"/>
        </w:rPr>
        <w:t>), the potential impact o</w:t>
      </w:r>
      <w:r w:rsidR="001A17DF" w:rsidRPr="00342507">
        <w:rPr>
          <w:rFonts w:cs="Times New Roman"/>
          <w:color w:val="000000" w:themeColor="text1"/>
        </w:rPr>
        <w:t xml:space="preserve">f </w:t>
      </w:r>
      <w:r w:rsidR="63CBEC75" w:rsidRPr="00342507">
        <w:rPr>
          <w:rFonts w:cs="Times New Roman"/>
          <w:color w:val="000000" w:themeColor="text1"/>
        </w:rPr>
        <w:t>misclassification</w:t>
      </w:r>
      <w:r w:rsidR="5DFD6E9E" w:rsidRPr="00342507">
        <w:rPr>
          <w:rFonts w:cs="Times New Roman"/>
          <w:color w:val="000000" w:themeColor="text1"/>
        </w:rPr>
        <w:t xml:space="preserve">, and how </w:t>
      </w:r>
      <w:r w:rsidR="004828E9" w:rsidRPr="00342507">
        <w:rPr>
          <w:rFonts w:cs="Times New Roman"/>
          <w:color w:val="000000" w:themeColor="text1"/>
        </w:rPr>
        <w:t>these limitations</w:t>
      </w:r>
      <w:r w:rsidR="00447091" w:rsidRPr="00342507">
        <w:rPr>
          <w:rFonts w:cs="Times New Roman"/>
          <w:color w:val="000000" w:themeColor="text1"/>
        </w:rPr>
        <w:t xml:space="preserve"> </w:t>
      </w:r>
      <w:r w:rsidR="5DFD6E9E" w:rsidRPr="00342507">
        <w:rPr>
          <w:rFonts w:cs="Times New Roman"/>
          <w:color w:val="000000" w:themeColor="text1"/>
        </w:rPr>
        <w:t>can be mitigated through the study design</w:t>
      </w:r>
      <w:r w:rsidR="00FB6289" w:rsidRPr="00342507">
        <w:rPr>
          <w:rFonts w:cs="Times New Roman"/>
          <w:color w:val="000000" w:themeColor="text1"/>
        </w:rPr>
        <w:t xml:space="preserve"> and analysis</w:t>
      </w:r>
      <w:r w:rsidR="00802BBF" w:rsidRPr="00342507">
        <w:rPr>
          <w:rFonts w:cs="Times New Roman"/>
          <w:color w:val="000000" w:themeColor="text1"/>
        </w:rPr>
        <w:t xml:space="preserve">. </w:t>
      </w:r>
      <w:r w:rsidR="63CBEC75" w:rsidRPr="00342507">
        <w:rPr>
          <w:rFonts w:cs="Times New Roman"/>
          <w:color w:val="000000" w:themeColor="text1"/>
        </w:rPr>
        <w:t>For unstructured data, a detailed description, rationale for use, search criteria to identify outcomes</w:t>
      </w:r>
      <w:r w:rsidR="00C579DF" w:rsidRPr="00342507">
        <w:rPr>
          <w:rFonts w:cs="Times New Roman"/>
          <w:color w:val="000000" w:themeColor="text1"/>
        </w:rPr>
        <w:t>/</w:t>
      </w:r>
      <w:r w:rsidR="00587A4B" w:rsidRPr="00342507">
        <w:rPr>
          <w:rFonts w:cs="Times New Roman"/>
          <w:color w:val="000000" w:themeColor="text1"/>
        </w:rPr>
        <w:t>exposures/covariates</w:t>
      </w:r>
      <w:r w:rsidR="63CBEC75" w:rsidRPr="00342507">
        <w:rPr>
          <w:rFonts w:cs="Times New Roman"/>
          <w:color w:val="000000" w:themeColor="text1"/>
        </w:rPr>
        <w:t xml:space="preserve">, and the list of codes </w:t>
      </w:r>
      <w:r w:rsidR="00E00490" w:rsidRPr="00342507">
        <w:rPr>
          <w:rFonts w:cs="Times New Roman"/>
          <w:color w:val="000000" w:themeColor="text1"/>
        </w:rPr>
        <w:t>or concepts</w:t>
      </w:r>
      <w:r w:rsidR="63CBEC75" w:rsidRPr="00342507">
        <w:rPr>
          <w:rFonts w:cs="Times New Roman"/>
          <w:color w:val="000000" w:themeColor="text1"/>
        </w:rPr>
        <w:t xml:space="preserve"> should be provided</w:t>
      </w:r>
      <w:r w:rsidR="00C732BA" w:rsidRPr="00342507">
        <w:rPr>
          <w:rFonts w:cs="Times New Roman"/>
          <w:color w:val="000000" w:themeColor="text1"/>
        </w:rPr>
        <w:t>.</w:t>
      </w:r>
      <w:r w:rsidR="00C732BA" w:rsidRPr="00342507" w:rsidDel="00C732BA">
        <w:rPr>
          <w:rFonts w:cs="Times New Roman"/>
          <w:color w:val="000000" w:themeColor="text1"/>
        </w:rPr>
        <w:t xml:space="preserve"> </w:t>
      </w:r>
      <w:r w:rsidR="000F365E" w:rsidRPr="00342507">
        <w:rPr>
          <w:rFonts w:cs="Times New Roman"/>
          <w:color w:val="000000" w:themeColor="text1"/>
        </w:rPr>
        <w:t>The</w:t>
      </w:r>
      <w:r w:rsidR="004F2040" w:rsidRPr="00342507">
        <w:rPr>
          <w:rFonts w:cs="Times New Roman"/>
          <w:color w:val="000000" w:themeColor="text1"/>
        </w:rPr>
        <w:t xml:space="preserve"> operational definitions should be </w:t>
      </w:r>
      <w:r w:rsidR="000F365E" w:rsidRPr="00342507">
        <w:rPr>
          <w:rFonts w:cs="Times New Roman"/>
          <w:color w:val="000000" w:themeColor="text1"/>
        </w:rPr>
        <w:t>documented</w:t>
      </w:r>
      <w:r w:rsidR="004F2040" w:rsidRPr="00342507">
        <w:rPr>
          <w:rFonts w:cs="Times New Roman"/>
          <w:color w:val="000000" w:themeColor="text1"/>
        </w:rPr>
        <w:t xml:space="preserve"> in the </w:t>
      </w:r>
      <w:r w:rsidR="000F365E" w:rsidRPr="00342507">
        <w:rPr>
          <w:rFonts w:cs="Times New Roman"/>
          <w:color w:val="000000" w:themeColor="text1"/>
        </w:rPr>
        <w:t xml:space="preserve">protocol and/or the </w:t>
      </w:r>
      <w:r w:rsidR="004F2040" w:rsidRPr="00342507">
        <w:rPr>
          <w:rFonts w:cs="Times New Roman"/>
          <w:color w:val="000000" w:themeColor="text1"/>
        </w:rPr>
        <w:t>statistical analysis plan</w:t>
      </w:r>
      <w:r w:rsidR="000F365E" w:rsidRPr="00342507">
        <w:rPr>
          <w:rFonts w:cs="Times New Roman"/>
          <w:color w:val="000000" w:themeColor="text1"/>
        </w:rPr>
        <w:t>.</w:t>
      </w:r>
    </w:p>
    <w:p w14:paraId="56DC6E2E" w14:textId="402FE545" w:rsidR="00811551" w:rsidRPr="00342507" w:rsidRDefault="00811551" w:rsidP="00342507">
      <w:pPr>
        <w:spacing w:line="360" w:lineRule="auto"/>
        <w:jc w:val="both"/>
        <w:rPr>
          <w:rFonts w:cs="Times New Roman"/>
          <w:color w:val="000000" w:themeColor="text1"/>
        </w:rPr>
      </w:pPr>
      <w:r w:rsidRPr="00342507">
        <w:rPr>
          <w:rFonts w:cs="Times New Roman"/>
          <w:color w:val="000000" w:themeColor="text1"/>
        </w:rPr>
        <w:t xml:space="preserve">Operational definitions developed for one data source or study population might perform </w:t>
      </w:r>
      <w:r w:rsidR="22E9E5CA" w:rsidRPr="00342507">
        <w:rPr>
          <w:rFonts w:cs="Times New Roman"/>
          <w:color w:val="000000" w:themeColor="text1"/>
        </w:rPr>
        <w:t>differently</w:t>
      </w:r>
      <w:r w:rsidRPr="00342507">
        <w:rPr>
          <w:rFonts w:cs="Times New Roman"/>
          <w:color w:val="000000" w:themeColor="text1"/>
        </w:rPr>
        <w:t xml:space="preserve"> in other sources or populations </w:t>
      </w:r>
      <w:r w:rsidR="0F5F55C1" w:rsidRPr="00342507">
        <w:rPr>
          <w:rFonts w:cs="Times New Roman"/>
          <w:color w:val="000000" w:themeColor="text1"/>
        </w:rPr>
        <w:t xml:space="preserve">in terms of </w:t>
      </w:r>
      <w:r w:rsidRPr="00342507">
        <w:rPr>
          <w:rFonts w:cs="Times New Roman"/>
          <w:color w:val="000000" w:themeColor="text1"/>
        </w:rPr>
        <w:t>sensitivity and specificity</w:t>
      </w:r>
      <w:r w:rsidR="4CA60618" w:rsidRPr="00342507">
        <w:rPr>
          <w:rFonts w:cs="Times New Roman"/>
          <w:color w:val="000000" w:themeColor="text1"/>
        </w:rPr>
        <w:t xml:space="preserve"> due to database-specific characteristics</w:t>
      </w:r>
      <w:r w:rsidRPr="00342507">
        <w:rPr>
          <w:rFonts w:cs="Times New Roman"/>
          <w:color w:val="000000" w:themeColor="text1"/>
        </w:rPr>
        <w:t xml:space="preserve"> as well as </w:t>
      </w:r>
      <w:r w:rsidR="00D375ED" w:rsidRPr="00342507">
        <w:rPr>
          <w:rFonts w:cs="Times New Roman"/>
          <w:color w:val="000000" w:themeColor="text1"/>
        </w:rPr>
        <w:t>variations in the</w:t>
      </w:r>
      <w:r w:rsidRPr="00342507">
        <w:rPr>
          <w:rFonts w:cs="Times New Roman"/>
          <w:color w:val="000000" w:themeColor="text1"/>
        </w:rPr>
        <w:t xml:space="preserve"> disease </w:t>
      </w:r>
      <w:r w:rsidR="2C1B6E16" w:rsidRPr="00342507">
        <w:rPr>
          <w:rFonts w:cs="Times New Roman"/>
          <w:color w:val="000000" w:themeColor="text1"/>
        </w:rPr>
        <w:t>epidemiology</w:t>
      </w:r>
      <w:r w:rsidR="00C61AD1" w:rsidRPr="00342507">
        <w:rPr>
          <w:rFonts w:cs="Times New Roman"/>
          <w:color w:val="000000" w:themeColor="text1"/>
        </w:rPr>
        <w:t xml:space="preserve"> across populations and databases</w:t>
      </w:r>
      <w:r w:rsidR="00802BBF" w:rsidRPr="00342507">
        <w:rPr>
          <w:rFonts w:cs="Times New Roman"/>
          <w:color w:val="000000" w:themeColor="text1"/>
        </w:rPr>
        <w:t xml:space="preserve">. </w:t>
      </w:r>
      <w:r w:rsidRPr="00342507">
        <w:rPr>
          <w:rFonts w:cs="Times New Roman"/>
          <w:color w:val="000000" w:themeColor="text1"/>
        </w:rPr>
        <w:t xml:space="preserve">If utilizing </w:t>
      </w:r>
      <w:r w:rsidR="00D43C1A" w:rsidRPr="00342507">
        <w:rPr>
          <w:rFonts w:cs="Times New Roman"/>
          <w:color w:val="000000" w:themeColor="text1"/>
        </w:rPr>
        <w:t xml:space="preserve">or adapting </w:t>
      </w:r>
      <w:r w:rsidRPr="00342507">
        <w:rPr>
          <w:rFonts w:cs="Times New Roman"/>
          <w:color w:val="000000" w:themeColor="text1"/>
        </w:rPr>
        <w:t xml:space="preserve">a definition used </w:t>
      </w:r>
      <w:r w:rsidR="00FB7D87" w:rsidRPr="00342507">
        <w:rPr>
          <w:rFonts w:cs="Times New Roman"/>
          <w:color w:val="000000" w:themeColor="text1"/>
        </w:rPr>
        <w:t xml:space="preserve">or validated </w:t>
      </w:r>
      <w:r w:rsidRPr="00342507">
        <w:rPr>
          <w:rFonts w:cs="Times New Roman"/>
          <w:color w:val="000000" w:themeColor="text1"/>
        </w:rPr>
        <w:t>in other studies or databases, applicability must be justified.</w:t>
      </w:r>
    </w:p>
    <w:p w14:paraId="617BBAD8" w14:textId="7854D5FA" w:rsidR="00811551" w:rsidRPr="00342507" w:rsidRDefault="63CBEC75" w:rsidP="00342507">
      <w:pPr>
        <w:spacing w:line="360" w:lineRule="auto"/>
        <w:jc w:val="both"/>
        <w:rPr>
          <w:rFonts w:cs="Times New Roman"/>
          <w:color w:val="000000" w:themeColor="text1"/>
        </w:rPr>
      </w:pPr>
      <w:r w:rsidRPr="00342507">
        <w:rPr>
          <w:rFonts w:cs="Times New Roman"/>
          <w:color w:val="000000" w:themeColor="text1"/>
        </w:rPr>
        <w:t xml:space="preserve">When identifying exposures and outcomes in a database for a specific study, data related to </w:t>
      </w:r>
      <w:r w:rsidRPr="00342507">
        <w:rPr>
          <w:rFonts w:cs="Times New Roman"/>
          <w:color w:val="000000" w:themeColor="text1"/>
        </w:rPr>
        <w:lastRenderedPageBreak/>
        <w:t>these types of information are usually coded</w:t>
      </w:r>
      <w:r w:rsidR="00802BBF" w:rsidRPr="00342507">
        <w:rPr>
          <w:rFonts w:cs="Times New Roman"/>
          <w:color w:val="000000" w:themeColor="text1"/>
        </w:rPr>
        <w:t xml:space="preserve">. </w:t>
      </w:r>
      <w:r w:rsidRPr="00342507">
        <w:rPr>
          <w:rFonts w:cs="Times New Roman"/>
          <w:color w:val="000000" w:themeColor="text1"/>
        </w:rPr>
        <w:t>When selecting a data source, appropriateness of the coding system for defining the exposures and outcomes should be confirmed.</w:t>
      </w:r>
    </w:p>
    <w:p w14:paraId="62BBCC08" w14:textId="08FB6733" w:rsidR="00811551" w:rsidRPr="00342507" w:rsidRDefault="00AE556D" w:rsidP="00342507">
      <w:pPr>
        <w:spacing w:line="360" w:lineRule="auto"/>
        <w:jc w:val="both"/>
        <w:rPr>
          <w:rFonts w:cs="Times New Roman"/>
          <w:color w:val="000000" w:themeColor="text1"/>
        </w:rPr>
      </w:pPr>
      <w:r w:rsidRPr="00342507">
        <w:rPr>
          <w:rFonts w:cs="Times New Roman"/>
          <w:color w:val="000000" w:themeColor="text1"/>
        </w:rPr>
        <w:t>The</w:t>
      </w:r>
      <w:r w:rsidR="00811551" w:rsidRPr="00342507">
        <w:rPr>
          <w:rFonts w:cs="Times New Roman"/>
          <w:color w:val="000000" w:themeColor="text1"/>
        </w:rPr>
        <w:t xml:space="preserve"> following elements </w:t>
      </w:r>
      <w:r w:rsidR="2C7D9058" w:rsidRPr="00342507">
        <w:rPr>
          <w:rFonts w:cs="Times New Roman"/>
          <w:color w:val="000000" w:themeColor="text1"/>
        </w:rPr>
        <w:t>require consideration</w:t>
      </w:r>
      <w:r w:rsidR="00811551" w:rsidRPr="00342507">
        <w:rPr>
          <w:rFonts w:cs="Times New Roman"/>
          <w:color w:val="000000" w:themeColor="text1"/>
        </w:rPr>
        <w:t xml:space="preserve"> during protocol development</w:t>
      </w:r>
      <w:r w:rsidRPr="00342507">
        <w:rPr>
          <w:rFonts w:cs="Times New Roman"/>
          <w:color w:val="000000" w:themeColor="text1"/>
        </w:rPr>
        <w:t xml:space="preserve"> and are described in more detail below</w:t>
      </w:r>
      <w:r w:rsidR="00811551" w:rsidRPr="00342507">
        <w:rPr>
          <w:rFonts w:cs="Times New Roman"/>
          <w:color w:val="000000" w:themeColor="text1"/>
        </w:rPr>
        <w:t>:</w:t>
      </w:r>
    </w:p>
    <w:p w14:paraId="19BCCFDA" w14:textId="27AE99E1" w:rsidR="41CBA27E" w:rsidRPr="00342507" w:rsidRDefault="00E749CA" w:rsidP="00342507">
      <w:pPr>
        <w:pStyle w:val="ListParagraph"/>
        <w:numPr>
          <w:ilvl w:val="0"/>
          <w:numId w:val="140"/>
        </w:numPr>
        <w:spacing w:before="0" w:after="160" w:line="360" w:lineRule="auto"/>
        <w:jc w:val="both"/>
        <w:rPr>
          <w:color w:val="000000" w:themeColor="text1"/>
        </w:rPr>
      </w:pPr>
      <w:r w:rsidRPr="00342507">
        <w:rPr>
          <w:color w:val="000000" w:themeColor="text1"/>
        </w:rPr>
        <w:t>D</w:t>
      </w:r>
      <w:r w:rsidR="41CBA27E" w:rsidRPr="00342507">
        <w:rPr>
          <w:color w:val="000000" w:themeColor="text1"/>
        </w:rPr>
        <w:t>ata source/type and structure</w:t>
      </w:r>
      <w:r w:rsidR="00A96762" w:rsidRPr="00342507">
        <w:rPr>
          <w:color w:val="000000" w:themeColor="text1"/>
        </w:rPr>
        <w:t>;</w:t>
      </w:r>
    </w:p>
    <w:p w14:paraId="021254C5" w14:textId="7019D2A4" w:rsidR="41CBA27E" w:rsidRPr="00342507" w:rsidRDefault="00E749CA" w:rsidP="00342507">
      <w:pPr>
        <w:pStyle w:val="ListParagraph"/>
        <w:numPr>
          <w:ilvl w:val="0"/>
          <w:numId w:val="140"/>
        </w:numPr>
        <w:spacing w:line="360" w:lineRule="auto"/>
        <w:jc w:val="both"/>
        <w:rPr>
          <w:color w:val="000000" w:themeColor="text1"/>
        </w:rPr>
      </w:pPr>
      <w:r w:rsidRPr="00342507">
        <w:rPr>
          <w:color w:val="000000" w:themeColor="text1"/>
        </w:rPr>
        <w:t>D</w:t>
      </w:r>
      <w:r w:rsidR="41CBA27E" w:rsidRPr="00342507">
        <w:rPr>
          <w:color w:val="000000" w:themeColor="text1"/>
        </w:rPr>
        <w:t xml:space="preserve">evelopment of exposure, outcome and covariate definitions </w:t>
      </w:r>
      <w:r w:rsidR="00416F72" w:rsidRPr="00342507">
        <w:rPr>
          <w:color w:val="000000" w:themeColor="text1"/>
        </w:rPr>
        <w:t>and the method used to identify them</w:t>
      </w:r>
      <w:r w:rsidR="00A96762" w:rsidRPr="00342507">
        <w:rPr>
          <w:color w:val="000000" w:themeColor="text1"/>
        </w:rPr>
        <w:t>;</w:t>
      </w:r>
    </w:p>
    <w:p w14:paraId="5C54E30C" w14:textId="1CBC27BB" w:rsidR="00654A69" w:rsidRPr="00342507" w:rsidRDefault="00E749CA" w:rsidP="00342507">
      <w:pPr>
        <w:pStyle w:val="ListParagraph"/>
        <w:numPr>
          <w:ilvl w:val="0"/>
          <w:numId w:val="140"/>
        </w:numPr>
        <w:spacing w:line="360" w:lineRule="auto"/>
        <w:jc w:val="both"/>
        <w:rPr>
          <w:color w:val="000000" w:themeColor="text1"/>
        </w:rPr>
      </w:pPr>
      <w:r w:rsidRPr="00342507">
        <w:rPr>
          <w:color w:val="000000" w:themeColor="text1"/>
        </w:rPr>
        <w:t>D</w:t>
      </w:r>
      <w:r w:rsidR="00A77B4E" w:rsidRPr="00342507">
        <w:rPr>
          <w:color w:val="000000" w:themeColor="text1"/>
        </w:rPr>
        <w:t>evelopment</w:t>
      </w:r>
      <w:r w:rsidR="00DD3C5C" w:rsidRPr="00342507">
        <w:rPr>
          <w:color w:val="000000" w:themeColor="text1"/>
        </w:rPr>
        <w:t xml:space="preserve"> and</w:t>
      </w:r>
      <w:r w:rsidR="00A77B4E" w:rsidRPr="00342507">
        <w:rPr>
          <w:color w:val="000000" w:themeColor="text1"/>
        </w:rPr>
        <w:t xml:space="preserve"> </w:t>
      </w:r>
      <w:r w:rsidR="00DD3C5C" w:rsidRPr="00342507">
        <w:rPr>
          <w:color w:val="000000" w:themeColor="text1"/>
        </w:rPr>
        <w:t xml:space="preserve">performance </w:t>
      </w:r>
      <w:r w:rsidR="0040175A" w:rsidRPr="00342507">
        <w:rPr>
          <w:color w:val="000000" w:themeColor="text1"/>
        </w:rPr>
        <w:t xml:space="preserve">of </w:t>
      </w:r>
      <w:r w:rsidR="00EB3358" w:rsidRPr="00342507">
        <w:rPr>
          <w:color w:val="000000" w:themeColor="text1"/>
        </w:rPr>
        <w:t xml:space="preserve">the operational definitions, </w:t>
      </w:r>
      <w:r w:rsidR="00544D02" w:rsidRPr="00342507">
        <w:rPr>
          <w:color w:val="000000" w:themeColor="text1"/>
        </w:rPr>
        <w:t>including</w:t>
      </w:r>
      <w:r w:rsidR="00DD3C5C" w:rsidRPr="00342507">
        <w:rPr>
          <w:color w:val="000000" w:themeColor="text1"/>
        </w:rPr>
        <w:t xml:space="preserve"> time points, </w:t>
      </w:r>
      <w:r w:rsidR="001948C9" w:rsidRPr="00342507">
        <w:rPr>
          <w:color w:val="000000" w:themeColor="text1"/>
        </w:rPr>
        <w:t xml:space="preserve">data types (structured, unstructured), </w:t>
      </w:r>
      <w:r w:rsidR="00DD3C5C" w:rsidRPr="00342507">
        <w:rPr>
          <w:color w:val="000000" w:themeColor="text1"/>
        </w:rPr>
        <w:t>variable types</w:t>
      </w:r>
      <w:r w:rsidR="005A471E" w:rsidRPr="00342507">
        <w:rPr>
          <w:color w:val="000000" w:themeColor="text1"/>
        </w:rPr>
        <w:t xml:space="preserve"> (</w:t>
      </w:r>
      <w:r w:rsidR="00FC6EE4" w:rsidRPr="00342507">
        <w:rPr>
          <w:color w:val="000000" w:themeColor="text1"/>
        </w:rPr>
        <w:t>categorical</w:t>
      </w:r>
      <w:r w:rsidR="005025CD" w:rsidRPr="00342507">
        <w:rPr>
          <w:color w:val="000000" w:themeColor="text1"/>
        </w:rPr>
        <w:t>, continuous)</w:t>
      </w:r>
      <w:r w:rsidR="00DD3C5C" w:rsidRPr="00342507">
        <w:rPr>
          <w:color w:val="000000" w:themeColor="text1"/>
        </w:rPr>
        <w:t>, transformation of variable types, code types, mapping of dictionary codes (e.g., ICD-10 to MedDRA) when applicable</w:t>
      </w:r>
      <w:r w:rsidR="00560DFA" w:rsidRPr="00342507">
        <w:rPr>
          <w:color w:val="000000" w:themeColor="text1"/>
        </w:rPr>
        <w:t>, and the</w:t>
      </w:r>
      <w:r w:rsidR="00D1413A" w:rsidRPr="00342507">
        <w:rPr>
          <w:color w:val="000000" w:themeColor="text1"/>
        </w:rPr>
        <w:t xml:space="preserve"> </w:t>
      </w:r>
      <w:r w:rsidR="00DD3C5C" w:rsidRPr="00342507">
        <w:rPr>
          <w:color w:val="000000" w:themeColor="text1"/>
        </w:rPr>
        <w:t>mechanism of evaluation</w:t>
      </w:r>
      <w:r w:rsidR="00560DFA" w:rsidRPr="00342507">
        <w:rPr>
          <w:color w:val="000000" w:themeColor="text1"/>
        </w:rPr>
        <w:t xml:space="preserve"> </w:t>
      </w:r>
      <w:r w:rsidR="009216EF" w:rsidRPr="00342507">
        <w:rPr>
          <w:color w:val="000000" w:themeColor="text1"/>
        </w:rPr>
        <w:t>(selection of gold standard)</w:t>
      </w:r>
      <w:r w:rsidR="00876BBD" w:rsidRPr="00342507">
        <w:rPr>
          <w:color w:val="000000" w:themeColor="text1"/>
        </w:rPr>
        <w:t xml:space="preserve"> and</w:t>
      </w:r>
      <w:r w:rsidR="00560DFA" w:rsidRPr="00342507">
        <w:rPr>
          <w:color w:val="000000" w:themeColor="text1"/>
        </w:rPr>
        <w:t xml:space="preserve"> performance measures</w:t>
      </w:r>
      <w:r w:rsidR="009216EF" w:rsidRPr="00342507">
        <w:rPr>
          <w:color w:val="000000" w:themeColor="text1"/>
        </w:rPr>
        <w:t>;</w:t>
      </w:r>
    </w:p>
    <w:p w14:paraId="76CFAEB3" w14:textId="154A7D62" w:rsidR="007C34B9" w:rsidRPr="00342507" w:rsidRDefault="00E749CA" w:rsidP="00342507">
      <w:pPr>
        <w:pStyle w:val="ListParagraph"/>
        <w:numPr>
          <w:ilvl w:val="0"/>
          <w:numId w:val="140"/>
        </w:numPr>
        <w:spacing w:line="360" w:lineRule="auto"/>
        <w:jc w:val="both"/>
        <w:rPr>
          <w:color w:val="000000" w:themeColor="text1"/>
        </w:rPr>
      </w:pPr>
      <w:r w:rsidRPr="00342507">
        <w:rPr>
          <w:lang w:val="en-GB"/>
        </w:rPr>
        <w:t>M</w:t>
      </w:r>
      <w:r w:rsidR="00E53A2C" w:rsidRPr="00342507">
        <w:rPr>
          <w:lang w:val="en-GB"/>
        </w:rPr>
        <w:t xml:space="preserve">apping of the </w:t>
      </w:r>
      <w:r w:rsidR="00831C61" w:rsidRPr="00342507">
        <w:rPr>
          <w:lang w:val="en-GB"/>
        </w:rPr>
        <w:t>available</w:t>
      </w:r>
      <w:r w:rsidR="00E53A2C" w:rsidRPr="00342507">
        <w:rPr>
          <w:lang w:val="en-GB"/>
        </w:rPr>
        <w:t xml:space="preserve"> data elements against those required for the research question</w:t>
      </w:r>
      <w:r w:rsidR="00A96762" w:rsidRPr="00342507">
        <w:rPr>
          <w:lang w:val="en-GB"/>
        </w:rPr>
        <w:t>;</w:t>
      </w:r>
    </w:p>
    <w:p w14:paraId="66C15FEF" w14:textId="7460C955" w:rsidR="00654A69" w:rsidRPr="00342507" w:rsidRDefault="00E749CA" w:rsidP="00342507">
      <w:pPr>
        <w:pStyle w:val="ListParagraph"/>
        <w:numPr>
          <w:ilvl w:val="0"/>
          <w:numId w:val="140"/>
        </w:numPr>
        <w:spacing w:line="360" w:lineRule="auto"/>
        <w:jc w:val="both"/>
        <w:rPr>
          <w:color w:val="000000" w:themeColor="text1"/>
        </w:rPr>
      </w:pPr>
      <w:r w:rsidRPr="00342507">
        <w:rPr>
          <w:rFonts w:eastAsia="Times New Roman"/>
          <w:color w:val="000000" w:themeColor="text1"/>
        </w:rPr>
        <w:t>D</w:t>
      </w:r>
      <w:r w:rsidR="41CBA27E" w:rsidRPr="00342507">
        <w:rPr>
          <w:rFonts w:eastAsia="Times New Roman"/>
          <w:color w:val="000000" w:themeColor="text1"/>
        </w:rPr>
        <w:t xml:space="preserve">ocumentation of variable validity and </w:t>
      </w:r>
      <w:r w:rsidR="00EE29DE" w:rsidRPr="00342507">
        <w:rPr>
          <w:rFonts w:eastAsia="Times New Roman"/>
          <w:color w:val="000000" w:themeColor="text1"/>
        </w:rPr>
        <w:t xml:space="preserve">appropriateness of applying </w:t>
      </w:r>
      <w:r w:rsidR="00E344AF" w:rsidRPr="00342507">
        <w:rPr>
          <w:rFonts w:eastAsia="Times New Roman"/>
          <w:color w:val="000000" w:themeColor="text1"/>
        </w:rPr>
        <w:t xml:space="preserve">previously used algorithms </w:t>
      </w:r>
      <w:r w:rsidR="41CBA27E" w:rsidRPr="00342507">
        <w:rPr>
          <w:rFonts w:eastAsia="Times New Roman"/>
          <w:color w:val="000000" w:themeColor="text1"/>
        </w:rPr>
        <w:t>to the database/population of interest</w:t>
      </w:r>
      <w:r w:rsidR="00A96762" w:rsidRPr="00342507">
        <w:rPr>
          <w:rFonts w:eastAsia="Times New Roman"/>
          <w:color w:val="000000" w:themeColor="text1"/>
        </w:rPr>
        <w:t>;</w:t>
      </w:r>
      <w:r w:rsidRPr="00342507">
        <w:rPr>
          <w:rFonts w:eastAsia="Times New Roman"/>
          <w:color w:val="000000" w:themeColor="text1"/>
        </w:rPr>
        <w:t xml:space="preserve"> and</w:t>
      </w:r>
    </w:p>
    <w:p w14:paraId="632F6564" w14:textId="57F010FF" w:rsidR="00C72797" w:rsidRPr="00342507" w:rsidRDefault="00E749CA" w:rsidP="00342507">
      <w:pPr>
        <w:pStyle w:val="ListParagraph"/>
        <w:numPr>
          <w:ilvl w:val="0"/>
          <w:numId w:val="140"/>
        </w:numPr>
        <w:spacing w:line="360" w:lineRule="auto"/>
        <w:jc w:val="both"/>
        <w:rPr>
          <w:color w:val="000000" w:themeColor="text1"/>
        </w:rPr>
      </w:pPr>
      <w:r w:rsidRPr="00342507">
        <w:rPr>
          <w:color w:val="000000" w:themeColor="text1"/>
        </w:rPr>
        <w:t>P</w:t>
      </w:r>
      <w:r w:rsidR="00C72797" w:rsidRPr="00342507">
        <w:rPr>
          <w:color w:val="000000" w:themeColor="text1"/>
        </w:rPr>
        <w:t>otential impact of misclassification on study validity</w:t>
      </w:r>
      <w:r w:rsidR="00950C2E" w:rsidRPr="00342507">
        <w:rPr>
          <w:color w:val="000000" w:themeColor="text1"/>
        </w:rPr>
        <w:t xml:space="preserve"> and interpretation</w:t>
      </w:r>
      <w:r w:rsidR="00A96762" w:rsidRPr="00342507">
        <w:rPr>
          <w:color w:val="000000" w:themeColor="text1"/>
        </w:rPr>
        <w:t>.</w:t>
      </w:r>
    </w:p>
    <w:p w14:paraId="65FBBC70" w14:textId="14764189" w:rsidR="00B454A6" w:rsidRPr="00342507" w:rsidRDefault="62FD0281" w:rsidP="00342507">
      <w:pPr>
        <w:pStyle w:val="Heading3"/>
        <w:numPr>
          <w:ilvl w:val="2"/>
          <w:numId w:val="72"/>
        </w:numPr>
        <w:spacing w:line="360" w:lineRule="auto"/>
        <w:ind w:left="567" w:hanging="578"/>
        <w:rPr>
          <w:b/>
          <w:bCs/>
        </w:rPr>
      </w:pPr>
      <w:bookmarkStart w:id="108" w:name="_Toc1113747530"/>
      <w:bookmarkStart w:id="109" w:name="_Toc2004070557"/>
      <w:bookmarkStart w:id="110" w:name="_Toc127948700"/>
      <w:bookmarkStart w:id="111" w:name="_Toc131498015"/>
      <w:bookmarkStart w:id="112" w:name="_Toc164684275"/>
      <w:r w:rsidRPr="00342507">
        <w:rPr>
          <w:b/>
          <w:bCs/>
        </w:rPr>
        <w:t>Exposure</w:t>
      </w:r>
      <w:bookmarkEnd w:id="108"/>
      <w:bookmarkEnd w:id="109"/>
      <w:bookmarkEnd w:id="110"/>
      <w:bookmarkEnd w:id="111"/>
      <w:bookmarkEnd w:id="112"/>
    </w:p>
    <w:p w14:paraId="5E73B550" w14:textId="6983CD32" w:rsidR="00816F18" w:rsidRPr="00342507" w:rsidRDefault="000C0D66" w:rsidP="00342507">
      <w:pPr>
        <w:pStyle w:val="Heading5"/>
        <w:spacing w:line="360" w:lineRule="auto"/>
      </w:pPr>
      <w:r w:rsidRPr="00342507">
        <w:t xml:space="preserve">Conceptual </w:t>
      </w:r>
      <w:r w:rsidR="00816F18" w:rsidRPr="00342507">
        <w:t>Definition</w:t>
      </w:r>
    </w:p>
    <w:p w14:paraId="69DB2757" w14:textId="787A447D" w:rsidR="00DA17F0" w:rsidRPr="00342507" w:rsidRDefault="50259E47" w:rsidP="00342507">
      <w:pPr>
        <w:spacing w:line="360" w:lineRule="auto"/>
        <w:jc w:val="both"/>
        <w:rPr>
          <w:rFonts w:cs="Times New Roman"/>
          <w:color w:val="000000" w:themeColor="text1"/>
        </w:rPr>
      </w:pPr>
      <w:r w:rsidRPr="00342507">
        <w:rPr>
          <w:rFonts w:cs="Times New Roman"/>
          <w:color w:val="000000" w:themeColor="text1"/>
        </w:rPr>
        <w:t xml:space="preserve">An exposure is the </w:t>
      </w:r>
      <w:r w:rsidR="00F750FB" w:rsidRPr="00342507">
        <w:rPr>
          <w:rFonts w:cs="Times New Roman"/>
          <w:color w:val="000000" w:themeColor="text1"/>
        </w:rPr>
        <w:t>medicine</w:t>
      </w:r>
      <w:r w:rsidRPr="00342507">
        <w:rPr>
          <w:rFonts w:cs="Times New Roman"/>
          <w:color w:val="000000" w:themeColor="text1"/>
        </w:rPr>
        <w:t xml:space="preserve"> </w:t>
      </w:r>
      <w:r w:rsidR="56779ACF" w:rsidRPr="00342507">
        <w:rPr>
          <w:rFonts w:cs="Times New Roman"/>
          <w:color w:val="000000" w:themeColor="text1"/>
        </w:rPr>
        <w:t>of</w:t>
      </w:r>
      <w:r w:rsidRPr="00342507">
        <w:rPr>
          <w:rFonts w:cs="Times New Roman"/>
          <w:color w:val="000000" w:themeColor="text1"/>
        </w:rPr>
        <w:t xml:space="preserve"> interest</w:t>
      </w:r>
      <w:r w:rsidR="00463441" w:rsidRPr="00342507">
        <w:rPr>
          <w:rFonts w:cs="Times New Roman"/>
          <w:color w:val="000000" w:themeColor="text1"/>
        </w:rPr>
        <w:t xml:space="preserve"> </w:t>
      </w:r>
      <w:r w:rsidR="0035272C" w:rsidRPr="00342507">
        <w:rPr>
          <w:rFonts w:cs="Times New Roman"/>
          <w:color w:val="000000" w:themeColor="text1"/>
        </w:rPr>
        <w:t xml:space="preserve">(and dosing or </w:t>
      </w:r>
      <w:r w:rsidR="0018472F" w:rsidRPr="00342507">
        <w:rPr>
          <w:rFonts w:cs="Times New Roman"/>
          <w:color w:val="000000" w:themeColor="text1"/>
        </w:rPr>
        <w:t>regimen</w:t>
      </w:r>
      <w:r w:rsidR="0035272C" w:rsidRPr="00342507">
        <w:rPr>
          <w:rFonts w:cs="Times New Roman"/>
          <w:color w:val="000000" w:themeColor="text1"/>
        </w:rPr>
        <w:t>)</w:t>
      </w:r>
      <w:r w:rsidR="0018472F" w:rsidRPr="00342507">
        <w:rPr>
          <w:rFonts w:cs="Times New Roman"/>
          <w:color w:val="000000" w:themeColor="text1"/>
        </w:rPr>
        <w:t xml:space="preserve"> </w:t>
      </w:r>
      <w:r w:rsidRPr="00342507">
        <w:rPr>
          <w:rFonts w:cs="Times New Roman"/>
          <w:color w:val="000000" w:themeColor="text1"/>
        </w:rPr>
        <w:t xml:space="preserve">being evaluated in the proposed study. The product of interest is referred to as the </w:t>
      </w:r>
      <w:r w:rsidRPr="00342507" w:rsidDel="00DF7203">
        <w:rPr>
          <w:rFonts w:cs="Times New Roman"/>
          <w:color w:val="000000" w:themeColor="text1"/>
        </w:rPr>
        <w:t>treatment</w:t>
      </w:r>
      <w:r w:rsidR="00DF7203" w:rsidRPr="00342507">
        <w:rPr>
          <w:rFonts w:cs="Times New Roman"/>
          <w:color w:val="000000" w:themeColor="text1"/>
        </w:rPr>
        <w:t xml:space="preserve"> and</w:t>
      </w:r>
      <w:r w:rsidRPr="00342507">
        <w:rPr>
          <w:rFonts w:cs="Times New Roman"/>
          <w:color w:val="000000" w:themeColor="text1"/>
        </w:rPr>
        <w:t xml:space="preserve"> may be compared to no treatment</w:t>
      </w:r>
      <w:r w:rsidRPr="00342507" w:rsidDel="00430D81">
        <w:rPr>
          <w:rFonts w:cs="Times New Roman"/>
          <w:color w:val="000000" w:themeColor="text1"/>
        </w:rPr>
        <w:t xml:space="preserve">, </w:t>
      </w:r>
      <w:r w:rsidRPr="00342507">
        <w:rPr>
          <w:rFonts w:cs="Times New Roman"/>
          <w:color w:val="000000" w:themeColor="text1"/>
        </w:rPr>
        <w:t xml:space="preserve">standard of care, another treatment, or a combination of the above. </w:t>
      </w:r>
    </w:p>
    <w:p w14:paraId="17813722" w14:textId="6E1D6E3F" w:rsidR="00DA17F0" w:rsidRPr="00342507" w:rsidRDefault="00DA17F0" w:rsidP="00342507">
      <w:pPr>
        <w:spacing w:line="360" w:lineRule="auto"/>
        <w:jc w:val="both"/>
        <w:rPr>
          <w:rFonts w:cs="Times New Roman"/>
          <w:color w:val="000000" w:themeColor="text1"/>
        </w:rPr>
      </w:pPr>
      <w:r w:rsidRPr="00342507">
        <w:rPr>
          <w:rFonts w:cs="Times New Roman"/>
          <w:color w:val="000000" w:themeColor="text1"/>
        </w:rPr>
        <w:t xml:space="preserve">Exposure definitions can </w:t>
      </w:r>
      <w:r w:rsidR="008706DD" w:rsidRPr="00342507">
        <w:rPr>
          <w:rFonts w:cs="Times New Roman"/>
          <w:color w:val="000000" w:themeColor="text1"/>
        </w:rPr>
        <w:t>have differing levels of granularity</w:t>
      </w:r>
      <w:r w:rsidR="000F64E5" w:rsidRPr="00342507">
        <w:rPr>
          <w:rFonts w:cs="Times New Roman"/>
          <w:color w:val="000000" w:themeColor="text1"/>
        </w:rPr>
        <w:t>,</w:t>
      </w:r>
      <w:r w:rsidR="008706DD" w:rsidRPr="00342507">
        <w:rPr>
          <w:rFonts w:cs="Times New Roman"/>
          <w:color w:val="000000" w:themeColor="text1"/>
        </w:rPr>
        <w:t xml:space="preserve"> such as </w:t>
      </w:r>
      <w:r w:rsidRPr="00342507">
        <w:rPr>
          <w:rFonts w:cs="Times New Roman"/>
          <w:color w:val="000000" w:themeColor="text1"/>
        </w:rPr>
        <w:t>ever exposed vs</w:t>
      </w:r>
      <w:r w:rsidR="000861A4" w:rsidRPr="00342507">
        <w:rPr>
          <w:rFonts w:cs="Times New Roman"/>
          <w:color w:val="000000" w:themeColor="text1"/>
        </w:rPr>
        <w:t xml:space="preserve">. </w:t>
      </w:r>
      <w:r w:rsidRPr="00342507">
        <w:rPr>
          <w:rFonts w:cs="Times New Roman"/>
          <w:color w:val="000000" w:themeColor="text1"/>
        </w:rPr>
        <w:t>never exposed</w:t>
      </w:r>
      <w:r w:rsidR="00160EEC" w:rsidRPr="00342507">
        <w:rPr>
          <w:rFonts w:cs="Times New Roman"/>
          <w:color w:val="000000" w:themeColor="text1"/>
        </w:rPr>
        <w:t>,</w:t>
      </w:r>
      <w:r w:rsidR="00044922" w:rsidRPr="00342507">
        <w:rPr>
          <w:rFonts w:cs="Times New Roman"/>
          <w:color w:val="000000" w:themeColor="text1"/>
        </w:rPr>
        <w:t xml:space="preserve"> </w:t>
      </w:r>
      <w:r w:rsidRPr="00342507">
        <w:rPr>
          <w:rFonts w:cs="Times New Roman"/>
          <w:color w:val="000000" w:themeColor="text1"/>
        </w:rPr>
        <w:t>duration</w:t>
      </w:r>
      <w:r w:rsidR="000830DD" w:rsidRPr="00342507">
        <w:rPr>
          <w:rFonts w:cs="Times New Roman"/>
          <w:color w:val="000000" w:themeColor="text1"/>
        </w:rPr>
        <w:t xml:space="preserve"> of exposure</w:t>
      </w:r>
      <w:r w:rsidRPr="00342507">
        <w:rPr>
          <w:rFonts w:cs="Times New Roman"/>
          <w:color w:val="000000" w:themeColor="text1"/>
        </w:rPr>
        <w:t xml:space="preserve">, </w:t>
      </w:r>
      <w:r w:rsidR="3152EAAF" w:rsidRPr="00342507">
        <w:rPr>
          <w:rFonts w:cs="Times New Roman"/>
          <w:color w:val="000000" w:themeColor="text1"/>
        </w:rPr>
        <w:t>user type (e.g., incident vs</w:t>
      </w:r>
      <w:r w:rsidR="000861A4" w:rsidRPr="00342507">
        <w:rPr>
          <w:rFonts w:cs="Times New Roman"/>
          <w:color w:val="000000" w:themeColor="text1"/>
        </w:rPr>
        <w:t xml:space="preserve">. </w:t>
      </w:r>
      <w:r w:rsidR="003C37D2" w:rsidRPr="00342507">
        <w:rPr>
          <w:rFonts w:cs="Times New Roman"/>
          <w:color w:val="000000" w:themeColor="text1"/>
        </w:rPr>
        <w:t>p</w:t>
      </w:r>
      <w:r w:rsidR="3152EAAF" w:rsidRPr="00342507">
        <w:rPr>
          <w:rFonts w:cs="Times New Roman"/>
          <w:color w:val="000000" w:themeColor="text1"/>
        </w:rPr>
        <w:t xml:space="preserve">revalent), </w:t>
      </w:r>
      <w:r w:rsidRPr="00342507">
        <w:rPr>
          <w:rFonts w:cs="Times New Roman"/>
          <w:color w:val="000000" w:themeColor="text1"/>
        </w:rPr>
        <w:t>exposure windows (e.g., current vs</w:t>
      </w:r>
      <w:r w:rsidR="000861A4" w:rsidRPr="00342507">
        <w:rPr>
          <w:rFonts w:cs="Times New Roman"/>
          <w:color w:val="000000" w:themeColor="text1"/>
        </w:rPr>
        <w:t xml:space="preserve">. </w:t>
      </w:r>
      <w:r w:rsidRPr="00342507">
        <w:rPr>
          <w:rFonts w:cs="Times New Roman"/>
          <w:color w:val="000000" w:themeColor="text1"/>
        </w:rPr>
        <w:t>past exposure)</w:t>
      </w:r>
      <w:r w:rsidR="000F64E5" w:rsidRPr="00342507">
        <w:rPr>
          <w:rFonts w:cs="Times New Roman"/>
          <w:color w:val="000000" w:themeColor="text1"/>
        </w:rPr>
        <w:t>,</w:t>
      </w:r>
      <w:r w:rsidRPr="00342507">
        <w:rPr>
          <w:rFonts w:cs="Times New Roman"/>
          <w:color w:val="000000" w:themeColor="text1"/>
        </w:rPr>
        <w:t xml:space="preserve"> also referred to as risk periods or risk windows, </w:t>
      </w:r>
      <w:r w:rsidR="009C397B" w:rsidRPr="00342507">
        <w:rPr>
          <w:rFonts w:cs="Times New Roman"/>
          <w:color w:val="000000" w:themeColor="text1"/>
        </w:rPr>
        <w:t>multiple exposure (e.g.</w:t>
      </w:r>
      <w:r w:rsidR="00391D4D" w:rsidRPr="00342507">
        <w:rPr>
          <w:rFonts w:cs="Times New Roman"/>
          <w:color w:val="000000" w:themeColor="text1"/>
        </w:rPr>
        <w:t>,</w:t>
      </w:r>
      <w:r w:rsidR="009C397B" w:rsidRPr="00342507">
        <w:rPr>
          <w:rFonts w:cs="Times New Roman"/>
          <w:color w:val="000000" w:themeColor="text1"/>
        </w:rPr>
        <w:t xml:space="preserve"> use of more </w:t>
      </w:r>
      <w:r w:rsidR="000830DD" w:rsidRPr="00342507">
        <w:rPr>
          <w:rFonts w:cs="Times New Roman"/>
          <w:color w:val="000000" w:themeColor="text1"/>
        </w:rPr>
        <w:t xml:space="preserve">than one </w:t>
      </w:r>
      <w:r w:rsidR="008F6535" w:rsidRPr="00342507">
        <w:rPr>
          <w:rFonts w:cs="Times New Roman"/>
          <w:color w:val="000000" w:themeColor="text1"/>
        </w:rPr>
        <w:t>medicine</w:t>
      </w:r>
      <w:r w:rsidR="0020276A" w:rsidRPr="00342507">
        <w:rPr>
          <w:rFonts w:cs="Times New Roman"/>
          <w:color w:val="000000" w:themeColor="text1"/>
        </w:rPr>
        <w:t xml:space="preserve"> or </w:t>
      </w:r>
      <w:r w:rsidR="00BB66AF" w:rsidRPr="00342507">
        <w:rPr>
          <w:rFonts w:cs="Times New Roman"/>
          <w:color w:val="000000" w:themeColor="text1"/>
        </w:rPr>
        <w:t>concomitant vaccinations</w:t>
      </w:r>
      <w:r w:rsidR="009C397B" w:rsidRPr="00342507">
        <w:rPr>
          <w:rFonts w:cs="Times New Roman"/>
          <w:color w:val="000000" w:themeColor="text1"/>
        </w:rPr>
        <w:t xml:space="preserve">), </w:t>
      </w:r>
      <w:r w:rsidR="00816AA4" w:rsidRPr="00342507">
        <w:rPr>
          <w:rFonts w:cs="Times New Roman"/>
          <w:color w:val="000000" w:themeColor="text1"/>
        </w:rPr>
        <w:t>treatment switching</w:t>
      </w:r>
      <w:r w:rsidR="076540C2" w:rsidRPr="00342507">
        <w:rPr>
          <w:rFonts w:cs="Times New Roman"/>
          <w:color w:val="000000" w:themeColor="text1"/>
        </w:rPr>
        <w:t xml:space="preserve">, </w:t>
      </w:r>
      <w:r w:rsidR="00932CA8" w:rsidRPr="00342507">
        <w:rPr>
          <w:rFonts w:cs="Times New Roman"/>
          <w:color w:val="000000" w:themeColor="text1"/>
        </w:rPr>
        <w:t>sequencing (</w:t>
      </w:r>
      <w:r w:rsidR="00B92FA4" w:rsidRPr="00342507">
        <w:rPr>
          <w:rFonts w:cs="Times New Roman"/>
          <w:color w:val="000000" w:themeColor="text1"/>
        </w:rPr>
        <w:t>e.g.</w:t>
      </w:r>
      <w:r w:rsidR="00940E12" w:rsidRPr="00342507">
        <w:rPr>
          <w:rFonts w:cs="Times New Roman"/>
          <w:color w:val="000000" w:themeColor="text1"/>
        </w:rPr>
        <w:t>,</w:t>
      </w:r>
      <w:r w:rsidR="00B92FA4" w:rsidRPr="00342507">
        <w:rPr>
          <w:rFonts w:cs="Times New Roman"/>
          <w:color w:val="000000" w:themeColor="text1"/>
        </w:rPr>
        <w:t xml:space="preserve"> first line or second line) </w:t>
      </w:r>
      <w:r w:rsidRPr="00342507">
        <w:rPr>
          <w:rFonts w:cs="Times New Roman"/>
          <w:color w:val="000000" w:themeColor="text1"/>
        </w:rPr>
        <w:t>or dosage (e.g., current dosage, cumulative dosage over time)</w:t>
      </w:r>
      <w:r w:rsidR="00802BBF" w:rsidRPr="00342507">
        <w:rPr>
          <w:rFonts w:cs="Times New Roman"/>
          <w:color w:val="000000" w:themeColor="text1"/>
        </w:rPr>
        <w:t xml:space="preserve">. </w:t>
      </w:r>
      <w:r w:rsidRPr="00342507">
        <w:rPr>
          <w:rFonts w:cs="Times New Roman"/>
          <w:color w:val="000000" w:themeColor="text1"/>
        </w:rPr>
        <w:t>Consideration should be given to both the requirements of the study design and the availability of data</w:t>
      </w:r>
      <w:r w:rsidR="00802BBF" w:rsidRPr="00342507">
        <w:rPr>
          <w:rFonts w:cs="Times New Roman"/>
          <w:color w:val="000000" w:themeColor="text1"/>
        </w:rPr>
        <w:t xml:space="preserve">. </w:t>
      </w:r>
      <w:r w:rsidRPr="00342507">
        <w:rPr>
          <w:rFonts w:cs="Times New Roman"/>
          <w:color w:val="000000" w:themeColor="text1"/>
        </w:rPr>
        <w:t xml:space="preserve">The exposure definition should include information about the medicine dose, </w:t>
      </w:r>
      <w:r w:rsidR="00440BAC" w:rsidRPr="00342507">
        <w:rPr>
          <w:rFonts w:cs="Times New Roman"/>
          <w:color w:val="000000" w:themeColor="text1"/>
        </w:rPr>
        <w:t xml:space="preserve">brand, </w:t>
      </w:r>
      <w:r w:rsidRPr="00342507">
        <w:rPr>
          <w:rFonts w:cs="Times New Roman"/>
          <w:color w:val="000000" w:themeColor="text1"/>
        </w:rPr>
        <w:t xml:space="preserve">formulation, strength, route, timing, frequency, </w:t>
      </w:r>
      <w:r w:rsidR="003C092A" w:rsidRPr="00342507">
        <w:rPr>
          <w:rFonts w:cs="Times New Roman"/>
          <w:color w:val="000000" w:themeColor="text1"/>
        </w:rPr>
        <w:t>and</w:t>
      </w:r>
      <w:r w:rsidRPr="00342507">
        <w:rPr>
          <w:rFonts w:cs="Times New Roman"/>
          <w:color w:val="000000" w:themeColor="text1"/>
        </w:rPr>
        <w:t xml:space="preserve"> duration (</w:t>
      </w:r>
      <w:r w:rsidR="3123983E" w:rsidRPr="00342507">
        <w:rPr>
          <w:rFonts w:cs="Times New Roman"/>
          <w:color w:val="000000" w:themeColor="text1"/>
        </w:rPr>
        <w:t>as applicable</w:t>
      </w:r>
      <w:r w:rsidRPr="00342507">
        <w:rPr>
          <w:rFonts w:cs="Times New Roman"/>
          <w:color w:val="000000" w:themeColor="text1"/>
        </w:rPr>
        <w:t>)</w:t>
      </w:r>
      <w:r w:rsidR="00802BBF" w:rsidRPr="00342507">
        <w:rPr>
          <w:rFonts w:cs="Times New Roman"/>
          <w:color w:val="000000" w:themeColor="text1"/>
        </w:rPr>
        <w:t xml:space="preserve">. </w:t>
      </w:r>
      <w:r w:rsidR="003245E3" w:rsidRPr="00342507">
        <w:rPr>
          <w:rFonts w:cs="Times New Roman"/>
          <w:color w:val="000000" w:themeColor="text1"/>
        </w:rPr>
        <w:t xml:space="preserve">It may also be necessary to describe the manufacturer as part of the product identification (e.g., for a medicine with the same active substance name made by different manufacturers). </w:t>
      </w:r>
      <w:r w:rsidRPr="00342507">
        <w:rPr>
          <w:rFonts w:cs="Times New Roman"/>
          <w:color w:val="000000" w:themeColor="text1"/>
        </w:rPr>
        <w:t xml:space="preserve">This </w:t>
      </w:r>
      <w:r w:rsidRPr="00342507">
        <w:rPr>
          <w:rFonts w:cs="Times New Roman"/>
          <w:color w:val="000000" w:themeColor="text1"/>
        </w:rPr>
        <w:lastRenderedPageBreak/>
        <w:t>may require an understanding of the pharmacological</w:t>
      </w:r>
      <w:r w:rsidR="0182DC80" w:rsidRPr="00342507">
        <w:rPr>
          <w:rFonts w:cs="Times New Roman"/>
          <w:color w:val="000000" w:themeColor="text1"/>
        </w:rPr>
        <w:t xml:space="preserve"> or biological</w:t>
      </w:r>
      <w:r w:rsidRPr="00342507">
        <w:rPr>
          <w:rFonts w:cs="Times New Roman"/>
          <w:color w:val="000000" w:themeColor="text1"/>
        </w:rPr>
        <w:t xml:space="preserve"> properties of the </w:t>
      </w:r>
      <w:r w:rsidR="0689DD84" w:rsidRPr="00342507">
        <w:rPr>
          <w:rFonts w:cs="Times New Roman"/>
          <w:color w:val="000000" w:themeColor="text1"/>
        </w:rPr>
        <w:t>medicin</w:t>
      </w:r>
      <w:r w:rsidR="00977091" w:rsidRPr="00342507">
        <w:rPr>
          <w:rFonts w:cs="Times New Roman"/>
          <w:color w:val="000000" w:themeColor="text1"/>
        </w:rPr>
        <w:t>e</w:t>
      </w:r>
      <w:r w:rsidR="001D1D82" w:rsidRPr="00342507">
        <w:rPr>
          <w:rFonts w:cs="Times New Roman"/>
          <w:color w:val="000000" w:themeColor="text1"/>
        </w:rPr>
        <w:t>,</w:t>
      </w:r>
      <w:r w:rsidR="00D5103F" w:rsidRPr="00342507">
        <w:rPr>
          <w:rFonts w:cs="Times New Roman"/>
          <w:color w:val="000000" w:themeColor="text1"/>
        </w:rPr>
        <w:t xml:space="preserve"> </w:t>
      </w:r>
      <w:r w:rsidR="00BC23CA" w:rsidRPr="00342507">
        <w:rPr>
          <w:rFonts w:cs="Times New Roman"/>
          <w:color w:val="000000" w:themeColor="text1"/>
        </w:rPr>
        <w:t xml:space="preserve">or </w:t>
      </w:r>
      <w:r w:rsidR="00D5103F" w:rsidRPr="00342507">
        <w:rPr>
          <w:rFonts w:cs="Times New Roman"/>
          <w:color w:val="000000" w:themeColor="text1"/>
        </w:rPr>
        <w:t xml:space="preserve">members of the product class. </w:t>
      </w:r>
    </w:p>
    <w:p w14:paraId="04354B5A" w14:textId="5844CD08" w:rsidR="004166B3" w:rsidRPr="00342507" w:rsidRDefault="004166B3" w:rsidP="00342507">
      <w:pPr>
        <w:pStyle w:val="Heading5"/>
        <w:spacing w:line="360" w:lineRule="auto"/>
      </w:pPr>
      <w:r w:rsidRPr="00342507">
        <w:t>Operationalizing Exposure</w:t>
      </w:r>
    </w:p>
    <w:p w14:paraId="5800907D" w14:textId="4F455AF2" w:rsidR="00F454BF" w:rsidRPr="00342507" w:rsidRDefault="00F454BF" w:rsidP="00342507">
      <w:pPr>
        <w:spacing w:line="360" w:lineRule="auto"/>
        <w:rPr>
          <w:rFonts w:cs="Times New Roman"/>
          <w:b/>
          <w:i/>
          <w:color w:val="000000" w:themeColor="text1"/>
        </w:rPr>
      </w:pPr>
      <w:r w:rsidRPr="00342507">
        <w:rPr>
          <w:rFonts w:cs="Times New Roman"/>
          <w:b/>
          <w:i/>
          <w:color w:val="000000" w:themeColor="text1"/>
        </w:rPr>
        <w:t>By Medicine Type</w:t>
      </w:r>
      <w:r w:rsidR="508AD444" w:rsidRPr="00342507">
        <w:rPr>
          <w:rFonts w:cs="Times New Roman"/>
          <w:b/>
          <w:i/>
          <w:color w:val="000000" w:themeColor="text1"/>
        </w:rPr>
        <w:t>, Route</w:t>
      </w:r>
      <w:r w:rsidR="002D42E3" w:rsidRPr="00342507">
        <w:rPr>
          <w:rFonts w:cs="Times New Roman"/>
          <w:b/>
          <w:i/>
          <w:color w:val="000000" w:themeColor="text1"/>
        </w:rPr>
        <w:t>,</w:t>
      </w:r>
      <w:r w:rsidR="508AD444" w:rsidRPr="00342507">
        <w:rPr>
          <w:rFonts w:cs="Times New Roman"/>
          <w:b/>
          <w:i/>
          <w:color w:val="000000" w:themeColor="text1"/>
        </w:rPr>
        <w:t xml:space="preserve"> and Setting</w:t>
      </w:r>
      <w:r w:rsidRPr="00342507">
        <w:rPr>
          <w:rFonts w:cs="Times New Roman"/>
          <w:b/>
          <w:i/>
          <w:color w:val="000000" w:themeColor="text1"/>
        </w:rPr>
        <w:t xml:space="preserve"> </w:t>
      </w:r>
    </w:p>
    <w:p w14:paraId="26337C6D" w14:textId="6BD2C7ED" w:rsidR="001E7893" w:rsidRPr="00342507" w:rsidRDefault="009843EC" w:rsidP="00342507">
      <w:pPr>
        <w:spacing w:line="360" w:lineRule="auto"/>
        <w:jc w:val="both"/>
        <w:rPr>
          <w:rFonts w:cs="Times New Roman"/>
          <w:color w:val="000000" w:themeColor="text1"/>
        </w:rPr>
      </w:pPr>
      <w:r w:rsidRPr="00342507">
        <w:rPr>
          <w:rFonts w:cs="Times New Roman"/>
          <w:color w:val="000000" w:themeColor="text1"/>
        </w:rPr>
        <w:t>When translating the</w:t>
      </w:r>
      <w:r w:rsidR="00C41A90" w:rsidRPr="00342507">
        <w:rPr>
          <w:rFonts w:cs="Times New Roman"/>
          <w:color w:val="000000" w:themeColor="text1"/>
        </w:rPr>
        <w:t xml:space="preserve"> con</w:t>
      </w:r>
      <w:r w:rsidR="00182D4B" w:rsidRPr="00342507">
        <w:rPr>
          <w:rFonts w:cs="Times New Roman"/>
          <w:color w:val="000000" w:themeColor="text1"/>
        </w:rPr>
        <w:t>ceptual definition to the operational</w:t>
      </w:r>
      <w:r w:rsidRPr="00342507">
        <w:rPr>
          <w:rFonts w:cs="Times New Roman"/>
          <w:color w:val="000000" w:themeColor="text1"/>
        </w:rPr>
        <w:t xml:space="preserve"> definition</w:t>
      </w:r>
      <w:r w:rsidR="00182D4B" w:rsidRPr="00342507">
        <w:rPr>
          <w:rFonts w:cs="Times New Roman"/>
          <w:color w:val="000000" w:themeColor="text1"/>
        </w:rPr>
        <w:t xml:space="preserve">, there are uncertainties </w:t>
      </w:r>
      <w:r w:rsidR="00211AA5" w:rsidRPr="00342507">
        <w:rPr>
          <w:rFonts w:cs="Times New Roman"/>
          <w:color w:val="000000" w:themeColor="text1"/>
        </w:rPr>
        <w:t>that should be considered</w:t>
      </w:r>
      <w:r w:rsidR="00261547" w:rsidRPr="00342507">
        <w:rPr>
          <w:rFonts w:cs="Times New Roman"/>
          <w:color w:val="000000" w:themeColor="text1"/>
        </w:rPr>
        <w:t xml:space="preserve">, and justified </w:t>
      </w:r>
      <w:r w:rsidR="00F96387" w:rsidRPr="00342507">
        <w:rPr>
          <w:rFonts w:cs="Times New Roman"/>
          <w:color w:val="000000" w:themeColor="text1"/>
        </w:rPr>
        <w:t xml:space="preserve">in </w:t>
      </w:r>
      <w:r w:rsidR="00261547" w:rsidRPr="00342507">
        <w:rPr>
          <w:rFonts w:cs="Times New Roman"/>
          <w:color w:val="000000" w:themeColor="text1"/>
        </w:rPr>
        <w:t>a discussion of strengths and limitations</w:t>
      </w:r>
      <w:r w:rsidR="00F96387" w:rsidRPr="00342507">
        <w:rPr>
          <w:rFonts w:cs="Times New Roman"/>
          <w:color w:val="000000" w:themeColor="text1"/>
        </w:rPr>
        <w:t xml:space="preserve"> in the protocol</w:t>
      </w:r>
      <w:r w:rsidR="00211AA5" w:rsidRPr="00342507">
        <w:rPr>
          <w:rFonts w:cs="Times New Roman"/>
          <w:color w:val="000000" w:themeColor="text1"/>
        </w:rPr>
        <w:t>. For example</w:t>
      </w:r>
      <w:r w:rsidR="00F96387" w:rsidRPr="00342507">
        <w:rPr>
          <w:rFonts w:cs="Times New Roman"/>
          <w:color w:val="000000" w:themeColor="text1"/>
        </w:rPr>
        <w:t>:</w:t>
      </w:r>
    </w:p>
    <w:p w14:paraId="61916577" w14:textId="525A456F" w:rsidR="001E7893" w:rsidRPr="00342507" w:rsidRDefault="00CA6D6C" w:rsidP="00342507">
      <w:pPr>
        <w:pStyle w:val="ListParagraph"/>
        <w:numPr>
          <w:ilvl w:val="0"/>
          <w:numId w:val="52"/>
        </w:numPr>
        <w:spacing w:line="360" w:lineRule="auto"/>
        <w:jc w:val="both"/>
      </w:pPr>
      <w:r w:rsidRPr="00342507">
        <w:rPr>
          <w:color w:val="000000" w:themeColor="text1"/>
        </w:rPr>
        <w:t>Medicines</w:t>
      </w:r>
      <w:r w:rsidR="4EDBA31C" w:rsidRPr="00342507">
        <w:rPr>
          <w:color w:val="000000" w:themeColor="text1"/>
        </w:rPr>
        <w:t xml:space="preserve"> that are prescribed are not necessarily dispensed</w:t>
      </w:r>
      <w:r w:rsidR="00A96762" w:rsidRPr="00342507">
        <w:rPr>
          <w:color w:val="000000" w:themeColor="text1"/>
        </w:rPr>
        <w:t>;</w:t>
      </w:r>
    </w:p>
    <w:p w14:paraId="022FE600" w14:textId="0246E142" w:rsidR="001E7893" w:rsidRPr="00342507" w:rsidRDefault="00CA6D6C" w:rsidP="00342507">
      <w:pPr>
        <w:pStyle w:val="ListParagraph"/>
        <w:numPr>
          <w:ilvl w:val="0"/>
          <w:numId w:val="52"/>
        </w:numPr>
        <w:spacing w:line="360" w:lineRule="auto"/>
        <w:jc w:val="both"/>
      </w:pPr>
      <w:r w:rsidRPr="00342507">
        <w:rPr>
          <w:color w:val="000000" w:themeColor="text1"/>
        </w:rPr>
        <w:t>Medicines</w:t>
      </w:r>
      <w:r w:rsidR="4EDBA31C" w:rsidRPr="00342507">
        <w:rPr>
          <w:color w:val="000000" w:themeColor="text1"/>
        </w:rPr>
        <w:t xml:space="preserve"> that are dispensed are not necessarily </w:t>
      </w:r>
      <w:r w:rsidR="5E87537B" w:rsidRPr="00342507">
        <w:rPr>
          <w:color w:val="000000" w:themeColor="text1"/>
        </w:rPr>
        <w:t>used</w:t>
      </w:r>
      <w:r w:rsidR="6E395E28" w:rsidRPr="00342507">
        <w:rPr>
          <w:color w:val="000000" w:themeColor="text1"/>
        </w:rPr>
        <w:t xml:space="preserve"> or administered</w:t>
      </w:r>
      <w:r w:rsidR="00A96762" w:rsidRPr="00342507">
        <w:rPr>
          <w:color w:val="000000" w:themeColor="text1"/>
        </w:rPr>
        <w:t>;</w:t>
      </w:r>
    </w:p>
    <w:p w14:paraId="3390050D" w14:textId="0386B02A" w:rsidR="001E7893" w:rsidRPr="00342507" w:rsidRDefault="4FD882E8" w:rsidP="00342507">
      <w:pPr>
        <w:pStyle w:val="ListParagraph"/>
        <w:numPr>
          <w:ilvl w:val="0"/>
          <w:numId w:val="52"/>
        </w:numPr>
        <w:spacing w:line="360" w:lineRule="auto"/>
        <w:jc w:val="both"/>
      </w:pPr>
      <w:r w:rsidRPr="00342507">
        <w:rPr>
          <w:color w:val="000000" w:themeColor="text1"/>
        </w:rPr>
        <w:t>P</w:t>
      </w:r>
      <w:r w:rsidR="4F252A6C" w:rsidRPr="00342507">
        <w:rPr>
          <w:color w:val="000000" w:themeColor="text1"/>
        </w:rPr>
        <w:t>atient compliance</w:t>
      </w:r>
      <w:r w:rsidR="4BD0E434" w:rsidRPr="00342507">
        <w:rPr>
          <w:color w:val="000000" w:themeColor="text1"/>
        </w:rPr>
        <w:t xml:space="preserve"> and </w:t>
      </w:r>
      <w:r w:rsidR="4EDBA31C" w:rsidRPr="00342507">
        <w:rPr>
          <w:color w:val="000000" w:themeColor="text1"/>
        </w:rPr>
        <w:t>ability to provide an accurate account of intake</w:t>
      </w:r>
      <w:r w:rsidR="00A96762" w:rsidRPr="00342507">
        <w:rPr>
          <w:color w:val="000000" w:themeColor="text1"/>
        </w:rPr>
        <w:t>;</w:t>
      </w:r>
    </w:p>
    <w:p w14:paraId="7C28D958" w14:textId="77F5808B" w:rsidR="00261547" w:rsidRPr="00342507" w:rsidRDefault="00B57D83" w:rsidP="00342507">
      <w:pPr>
        <w:pStyle w:val="ListParagraph"/>
        <w:numPr>
          <w:ilvl w:val="0"/>
          <w:numId w:val="52"/>
        </w:numPr>
        <w:spacing w:line="360" w:lineRule="auto"/>
        <w:jc w:val="both"/>
      </w:pPr>
      <w:r w:rsidRPr="00342507">
        <w:rPr>
          <w:color w:val="000000" w:themeColor="text1"/>
        </w:rPr>
        <w:t>E</w:t>
      </w:r>
      <w:r w:rsidR="00B45452" w:rsidRPr="00342507">
        <w:rPr>
          <w:color w:val="000000" w:themeColor="text1"/>
        </w:rPr>
        <w:t xml:space="preserve">xposures that are not captured in the data </w:t>
      </w:r>
      <w:r w:rsidR="0072545A" w:rsidRPr="00342507">
        <w:rPr>
          <w:color w:val="000000" w:themeColor="text1"/>
        </w:rPr>
        <w:t xml:space="preserve">source such as </w:t>
      </w:r>
      <w:r w:rsidR="00B04D86" w:rsidRPr="00342507">
        <w:rPr>
          <w:color w:val="000000" w:themeColor="text1"/>
        </w:rPr>
        <w:t xml:space="preserve">samples, </w:t>
      </w:r>
      <w:r w:rsidR="00AB0E0D" w:rsidRPr="00342507">
        <w:rPr>
          <w:color w:val="000000" w:themeColor="text1"/>
        </w:rPr>
        <w:t>low-cost</w:t>
      </w:r>
      <w:r w:rsidR="00D76773" w:rsidRPr="00342507">
        <w:rPr>
          <w:color w:val="000000" w:themeColor="text1"/>
        </w:rPr>
        <w:t xml:space="preserve"> </w:t>
      </w:r>
      <w:r w:rsidR="000412D1" w:rsidRPr="00342507">
        <w:rPr>
          <w:color w:val="000000" w:themeColor="text1"/>
        </w:rPr>
        <w:t>medicines</w:t>
      </w:r>
      <w:r w:rsidR="00D76773" w:rsidRPr="00342507">
        <w:rPr>
          <w:color w:val="000000" w:themeColor="text1"/>
        </w:rPr>
        <w:t xml:space="preserve">, </w:t>
      </w:r>
      <w:r w:rsidR="00E031FB" w:rsidRPr="00342507">
        <w:rPr>
          <w:color w:val="000000" w:themeColor="text1"/>
        </w:rPr>
        <w:t>non-prescription medicine</w:t>
      </w:r>
      <w:r w:rsidR="000C79F2" w:rsidRPr="00342507">
        <w:rPr>
          <w:color w:val="000000" w:themeColor="text1"/>
        </w:rPr>
        <w:t>s</w:t>
      </w:r>
      <w:r w:rsidR="00ED6537" w:rsidRPr="00342507">
        <w:rPr>
          <w:color w:val="000000" w:themeColor="text1"/>
        </w:rPr>
        <w:t xml:space="preserve">, </w:t>
      </w:r>
      <w:r w:rsidR="00CE3E9C" w:rsidRPr="00342507">
        <w:rPr>
          <w:color w:val="000000" w:themeColor="text1"/>
        </w:rPr>
        <w:t>and</w:t>
      </w:r>
      <w:r w:rsidR="00BF144F" w:rsidRPr="00342507">
        <w:rPr>
          <w:color w:val="000000" w:themeColor="text1"/>
        </w:rPr>
        <w:t xml:space="preserve"> </w:t>
      </w:r>
      <w:r w:rsidR="007A2BF2" w:rsidRPr="00342507">
        <w:rPr>
          <w:color w:val="000000" w:themeColor="text1"/>
        </w:rPr>
        <w:t xml:space="preserve">immunizations </w:t>
      </w:r>
      <w:r w:rsidR="006A6360" w:rsidRPr="00342507">
        <w:rPr>
          <w:color w:val="000000" w:themeColor="text1"/>
        </w:rPr>
        <w:t>offered in the workplace</w:t>
      </w:r>
      <w:r w:rsidR="00A96762" w:rsidRPr="00342507">
        <w:rPr>
          <w:color w:val="000000" w:themeColor="text1"/>
        </w:rPr>
        <w:t>;</w:t>
      </w:r>
      <w:r w:rsidR="00E749CA" w:rsidRPr="00342507">
        <w:rPr>
          <w:color w:val="000000" w:themeColor="text1"/>
        </w:rPr>
        <w:t xml:space="preserve"> and</w:t>
      </w:r>
    </w:p>
    <w:p w14:paraId="76D9F75C" w14:textId="0F8D3F38" w:rsidR="00C249A3" w:rsidRPr="00342507" w:rsidRDefault="42A22BE1" w:rsidP="00342507">
      <w:pPr>
        <w:pStyle w:val="ListParagraph"/>
        <w:numPr>
          <w:ilvl w:val="0"/>
          <w:numId w:val="52"/>
        </w:numPr>
        <w:spacing w:line="360" w:lineRule="auto"/>
        <w:jc w:val="both"/>
      </w:pPr>
      <w:r w:rsidRPr="00342507">
        <w:rPr>
          <w:color w:val="000000" w:themeColor="text1"/>
        </w:rPr>
        <w:t xml:space="preserve">Coding systems used to identify </w:t>
      </w:r>
      <w:r w:rsidR="112A1D5D" w:rsidRPr="00342507">
        <w:rPr>
          <w:color w:val="000000" w:themeColor="text1"/>
        </w:rPr>
        <w:t>exposures (</w:t>
      </w:r>
      <w:r w:rsidR="05B05C65" w:rsidRPr="00342507">
        <w:rPr>
          <w:color w:val="000000" w:themeColor="text1"/>
        </w:rPr>
        <w:t>e.g.</w:t>
      </w:r>
      <w:r w:rsidR="00A96762" w:rsidRPr="00342507">
        <w:rPr>
          <w:color w:val="000000" w:themeColor="text1"/>
        </w:rPr>
        <w:t>,</w:t>
      </w:r>
      <w:r w:rsidR="05B05C65" w:rsidRPr="00342507">
        <w:rPr>
          <w:color w:val="000000" w:themeColor="text1"/>
        </w:rPr>
        <w:t xml:space="preserve"> </w:t>
      </w:r>
      <w:r w:rsidR="112A1D5D" w:rsidRPr="00342507">
        <w:rPr>
          <w:color w:val="000000" w:themeColor="text1"/>
        </w:rPr>
        <w:t>NDC</w:t>
      </w:r>
      <w:r w:rsidR="2272836A" w:rsidRPr="00342507">
        <w:rPr>
          <w:color w:val="000000" w:themeColor="text1"/>
        </w:rPr>
        <w:t xml:space="preserve">, </w:t>
      </w:r>
      <w:proofErr w:type="spellStart"/>
      <w:r w:rsidR="2272836A" w:rsidRPr="00342507">
        <w:rPr>
          <w:color w:val="000000" w:themeColor="text1"/>
        </w:rPr>
        <w:t>RxNorm</w:t>
      </w:r>
      <w:proofErr w:type="spellEnd"/>
      <w:r w:rsidR="65AD7A2C" w:rsidRPr="00342507">
        <w:rPr>
          <w:color w:val="000000" w:themeColor="text1"/>
        </w:rPr>
        <w:t>, HCPCS</w:t>
      </w:r>
      <w:r w:rsidR="59AC3710" w:rsidRPr="00342507">
        <w:rPr>
          <w:color w:val="000000" w:themeColor="text1"/>
        </w:rPr>
        <w:t>)</w:t>
      </w:r>
      <w:r w:rsidR="00A96762" w:rsidRPr="00342507">
        <w:rPr>
          <w:color w:val="000000" w:themeColor="text1"/>
        </w:rPr>
        <w:t>.</w:t>
      </w:r>
    </w:p>
    <w:p w14:paraId="22CA276F" w14:textId="7C5786EF" w:rsidR="058EBB53" w:rsidRPr="00342507" w:rsidRDefault="00FB0983" w:rsidP="00342507">
      <w:pPr>
        <w:spacing w:line="360" w:lineRule="auto"/>
        <w:jc w:val="both"/>
        <w:rPr>
          <w:rFonts w:cs="Times New Roman"/>
          <w:color w:val="000000" w:themeColor="text1"/>
        </w:rPr>
      </w:pPr>
      <w:r w:rsidRPr="00342507">
        <w:rPr>
          <w:rFonts w:cs="Times New Roman"/>
          <w:color w:val="000000" w:themeColor="text1"/>
        </w:rPr>
        <w:t xml:space="preserve">The </w:t>
      </w:r>
      <w:r w:rsidR="00811F3F" w:rsidRPr="00342507">
        <w:rPr>
          <w:rFonts w:cs="Times New Roman"/>
          <w:color w:val="000000" w:themeColor="text1"/>
        </w:rPr>
        <w:t xml:space="preserve">setting of administration should be considered carefully. </w:t>
      </w:r>
      <w:r w:rsidR="00B747A5" w:rsidRPr="00342507">
        <w:rPr>
          <w:rFonts w:eastAsia="Times New Roman" w:cs="Times New Roman"/>
          <w:color w:val="000000" w:themeColor="text1"/>
          <w:szCs w:val="24"/>
        </w:rPr>
        <w:t>I</w:t>
      </w:r>
      <w:r w:rsidR="058EBB53" w:rsidRPr="00342507">
        <w:rPr>
          <w:rFonts w:eastAsia="Times New Roman" w:cs="Times New Roman"/>
          <w:color w:val="000000" w:themeColor="text1"/>
          <w:szCs w:val="24"/>
        </w:rPr>
        <w:t>nfusions may</w:t>
      </w:r>
      <w:r w:rsidR="058EBB53" w:rsidRPr="00342507" w:rsidDel="00505AEE">
        <w:rPr>
          <w:rFonts w:eastAsia="Times New Roman" w:cs="Times New Roman"/>
          <w:color w:val="000000" w:themeColor="text1"/>
          <w:szCs w:val="24"/>
        </w:rPr>
        <w:t xml:space="preserve"> </w:t>
      </w:r>
      <w:r w:rsidR="058EBB53" w:rsidRPr="00342507">
        <w:rPr>
          <w:rFonts w:eastAsia="Times New Roman" w:cs="Times New Roman"/>
          <w:color w:val="000000" w:themeColor="text1"/>
          <w:szCs w:val="24"/>
        </w:rPr>
        <w:t>be administered in private clinics or on an outpatient basis (e.g., home care) in addition to in-hospital</w:t>
      </w:r>
      <w:r w:rsidR="00926D8D" w:rsidRPr="00342507">
        <w:rPr>
          <w:rFonts w:eastAsia="Times New Roman" w:cs="Times New Roman"/>
          <w:color w:val="000000" w:themeColor="text1"/>
          <w:szCs w:val="24"/>
        </w:rPr>
        <w:t>,</w:t>
      </w:r>
      <w:r w:rsidR="058EBB53" w:rsidRPr="00342507">
        <w:rPr>
          <w:rFonts w:eastAsia="Times New Roman" w:cs="Times New Roman"/>
          <w:color w:val="000000" w:themeColor="text1"/>
          <w:szCs w:val="24"/>
        </w:rPr>
        <w:t xml:space="preserve"> so setting and treatment patterns should be considered in terms </w:t>
      </w:r>
      <w:r w:rsidR="00CE0AFB" w:rsidRPr="00342507">
        <w:rPr>
          <w:rFonts w:eastAsia="Times New Roman" w:cs="Times New Roman"/>
          <w:color w:val="000000" w:themeColor="text1"/>
          <w:szCs w:val="24"/>
        </w:rPr>
        <w:t xml:space="preserve">of </w:t>
      </w:r>
      <w:r w:rsidR="058EBB53" w:rsidRPr="00342507">
        <w:rPr>
          <w:rFonts w:eastAsia="Times New Roman" w:cs="Times New Roman"/>
          <w:color w:val="000000" w:themeColor="text1"/>
          <w:szCs w:val="24"/>
        </w:rPr>
        <w:t>potential requirements for data linkages.</w:t>
      </w:r>
    </w:p>
    <w:p w14:paraId="7365CE13" w14:textId="0C59EAAF" w:rsidR="1BC99C33" w:rsidRPr="00342507" w:rsidRDefault="058EBB53" w:rsidP="00342507">
      <w:pPr>
        <w:spacing w:line="360" w:lineRule="auto"/>
        <w:jc w:val="both"/>
        <w:rPr>
          <w:rFonts w:cs="Times New Roman"/>
          <w:color w:val="000000" w:themeColor="text1"/>
        </w:rPr>
      </w:pPr>
      <w:r w:rsidRPr="00342507">
        <w:rPr>
          <w:rFonts w:eastAsia="Times New Roman" w:cs="Times New Roman"/>
          <w:color w:val="000000" w:themeColor="text1"/>
          <w:szCs w:val="24"/>
        </w:rPr>
        <w:t>For vaccines, it is essential to have granular information on brand, dose schedule,</w:t>
      </w:r>
      <w:r w:rsidRPr="00342507">
        <w:rPr>
          <w:rFonts w:cs="Times New Roman"/>
          <w:color w:val="000000" w:themeColor="text1"/>
        </w:rPr>
        <w:t xml:space="preserve"> </w:t>
      </w:r>
      <w:r w:rsidR="008F3E4F" w:rsidRPr="00342507">
        <w:rPr>
          <w:rFonts w:cs="Times New Roman"/>
          <w:color w:val="000000" w:themeColor="text1"/>
        </w:rPr>
        <w:t>coadministration with other vaccines</w:t>
      </w:r>
      <w:r w:rsidR="00DD17AA" w:rsidRPr="00342507">
        <w:rPr>
          <w:rFonts w:cs="Times New Roman"/>
          <w:color w:val="000000" w:themeColor="text1"/>
        </w:rPr>
        <w:t>,</w:t>
      </w:r>
      <w:r w:rsidR="008F3E4F" w:rsidRPr="00342507">
        <w:rPr>
          <w:rFonts w:cs="Times New Roman"/>
          <w:color w:val="000000" w:themeColor="text1"/>
        </w:rPr>
        <w:t xml:space="preserve"> </w:t>
      </w:r>
      <w:r w:rsidRPr="00342507">
        <w:rPr>
          <w:rFonts w:cs="Times New Roman"/>
          <w:color w:val="000000" w:themeColor="text1"/>
        </w:rPr>
        <w:t>and</w:t>
      </w:r>
      <w:r w:rsidRPr="00342507">
        <w:rPr>
          <w:rFonts w:eastAsia="Times New Roman" w:cs="Times New Roman"/>
          <w:color w:val="000000" w:themeColor="text1"/>
          <w:szCs w:val="24"/>
        </w:rPr>
        <w:t xml:space="preserve"> </w:t>
      </w:r>
      <w:r w:rsidR="00F37F81" w:rsidRPr="00342507">
        <w:rPr>
          <w:rFonts w:eastAsia="Times New Roman" w:cs="Times New Roman"/>
          <w:color w:val="000000" w:themeColor="text1"/>
          <w:szCs w:val="24"/>
        </w:rPr>
        <w:t xml:space="preserve">sometimes </w:t>
      </w:r>
      <w:r w:rsidRPr="00342507">
        <w:rPr>
          <w:rFonts w:eastAsia="Times New Roman" w:cs="Times New Roman"/>
          <w:color w:val="000000" w:themeColor="text1"/>
          <w:szCs w:val="24"/>
        </w:rPr>
        <w:t>batch number</w:t>
      </w:r>
      <w:r w:rsidR="001A529E" w:rsidRPr="00342507">
        <w:rPr>
          <w:rFonts w:cs="Times New Roman"/>
          <w:color w:val="000000" w:themeColor="text1"/>
        </w:rPr>
        <w:t xml:space="preserve"> or administration route and site</w:t>
      </w:r>
      <w:r w:rsidR="00802BBF" w:rsidRPr="00342507">
        <w:rPr>
          <w:rFonts w:eastAsia="Times New Roman" w:cs="Times New Roman"/>
          <w:color w:val="000000" w:themeColor="text1"/>
          <w:szCs w:val="24"/>
        </w:rPr>
        <w:t xml:space="preserve">. </w:t>
      </w:r>
      <w:r w:rsidRPr="00342507">
        <w:rPr>
          <w:rFonts w:eastAsia="Times New Roman" w:cs="Times New Roman"/>
          <w:color w:val="000000" w:themeColor="text1"/>
          <w:szCs w:val="24"/>
        </w:rPr>
        <w:t xml:space="preserve">These data may </w:t>
      </w:r>
      <w:r w:rsidRPr="00342507">
        <w:rPr>
          <w:rFonts w:cs="Times New Roman"/>
          <w:color w:val="000000" w:themeColor="text1"/>
        </w:rPr>
        <w:t>require linkage t</w:t>
      </w:r>
      <w:r w:rsidR="00584160" w:rsidRPr="00342507">
        <w:rPr>
          <w:rFonts w:cs="Times New Roman"/>
          <w:color w:val="000000" w:themeColor="text1"/>
        </w:rPr>
        <w:t xml:space="preserve">o </w:t>
      </w:r>
      <w:r w:rsidRPr="00342507">
        <w:rPr>
          <w:rFonts w:eastAsia="Times New Roman" w:cs="Times New Roman"/>
          <w:color w:val="000000" w:themeColor="text1"/>
          <w:szCs w:val="24"/>
        </w:rPr>
        <w:t>vaccination registries</w:t>
      </w:r>
      <w:r w:rsidR="001E6406" w:rsidRPr="00342507">
        <w:rPr>
          <w:rFonts w:eastAsia="Times New Roman" w:cs="Times New Roman"/>
          <w:color w:val="000000" w:themeColor="text1"/>
          <w:szCs w:val="24"/>
        </w:rPr>
        <w:t>.</w:t>
      </w:r>
    </w:p>
    <w:p w14:paraId="0DD60BCA" w14:textId="499449D7" w:rsidR="00F454BF" w:rsidRPr="00342507" w:rsidRDefault="00F454BF" w:rsidP="00342507">
      <w:pPr>
        <w:spacing w:line="360" w:lineRule="auto"/>
        <w:rPr>
          <w:rFonts w:cs="Times New Roman"/>
          <w:b/>
          <w:i/>
          <w:color w:val="000000" w:themeColor="text1"/>
        </w:rPr>
      </w:pPr>
      <w:bookmarkStart w:id="113" w:name="_Hlk108168438"/>
      <w:r w:rsidRPr="00342507">
        <w:rPr>
          <w:rFonts w:cs="Times New Roman"/>
          <w:b/>
          <w:i/>
          <w:color w:val="000000" w:themeColor="text1"/>
        </w:rPr>
        <w:t>By Medicine Dose</w:t>
      </w:r>
      <w:r w:rsidR="0061388F" w:rsidRPr="00342507">
        <w:rPr>
          <w:rFonts w:cs="Times New Roman"/>
          <w:b/>
          <w:i/>
          <w:color w:val="000000" w:themeColor="text1"/>
        </w:rPr>
        <w:t xml:space="preserve">, </w:t>
      </w:r>
      <w:r w:rsidR="00D975DE" w:rsidRPr="00342507">
        <w:rPr>
          <w:rFonts w:cs="Times New Roman"/>
          <w:b/>
          <w:i/>
          <w:color w:val="000000" w:themeColor="text1"/>
        </w:rPr>
        <w:t>T</w:t>
      </w:r>
      <w:r w:rsidR="0061388F" w:rsidRPr="00342507">
        <w:rPr>
          <w:rFonts w:cs="Times New Roman"/>
          <w:b/>
          <w:i/>
          <w:color w:val="000000" w:themeColor="text1"/>
        </w:rPr>
        <w:t>iming,</w:t>
      </w:r>
      <w:r w:rsidRPr="00342507">
        <w:rPr>
          <w:rFonts w:cs="Times New Roman"/>
          <w:b/>
          <w:i/>
          <w:color w:val="000000" w:themeColor="text1"/>
        </w:rPr>
        <w:t xml:space="preserve"> and Duration of Exposure </w:t>
      </w:r>
    </w:p>
    <w:p w14:paraId="678F0040" w14:textId="2508A1D6" w:rsidR="00F454BF" w:rsidRPr="00342507" w:rsidRDefault="00F454BF" w:rsidP="00342507">
      <w:pPr>
        <w:spacing w:line="360" w:lineRule="auto"/>
        <w:jc w:val="both"/>
        <w:rPr>
          <w:rFonts w:cs="Times New Roman"/>
          <w:color w:val="000000" w:themeColor="text1"/>
        </w:rPr>
      </w:pPr>
      <w:r w:rsidRPr="00342507">
        <w:rPr>
          <w:rFonts w:cs="Times New Roman"/>
          <w:color w:val="000000" w:themeColor="text1"/>
        </w:rPr>
        <w:t xml:space="preserve">The exposure </w:t>
      </w:r>
      <w:r w:rsidR="00C732D4" w:rsidRPr="00342507">
        <w:rPr>
          <w:rFonts w:cs="Times New Roman"/>
          <w:color w:val="000000" w:themeColor="text1"/>
        </w:rPr>
        <w:t xml:space="preserve">(i.e., dose, dosage regimen) </w:t>
      </w:r>
      <w:r w:rsidRPr="00342507">
        <w:rPr>
          <w:rFonts w:cs="Times New Roman"/>
          <w:color w:val="000000" w:themeColor="text1"/>
        </w:rPr>
        <w:t>to the medicine of interest should be well-defined and measured.</w:t>
      </w:r>
      <w:bookmarkStart w:id="114" w:name="_Hlk107269691"/>
      <w:bookmarkEnd w:id="113"/>
      <w:r w:rsidR="00313605" w:rsidRPr="00342507">
        <w:rPr>
          <w:rFonts w:cs="Times New Roman"/>
          <w:color w:val="000000" w:themeColor="text1"/>
        </w:rPr>
        <w:t xml:space="preserve"> Consideration</w:t>
      </w:r>
      <w:r w:rsidR="00C732D4" w:rsidRPr="00342507">
        <w:rPr>
          <w:rFonts w:cs="Times New Roman"/>
          <w:color w:val="000000" w:themeColor="text1"/>
        </w:rPr>
        <w:t xml:space="preserve"> should</w:t>
      </w:r>
      <w:r w:rsidR="00313605" w:rsidRPr="00342507">
        <w:rPr>
          <w:rFonts w:cs="Times New Roman"/>
          <w:color w:val="000000" w:themeColor="text1"/>
        </w:rPr>
        <w:t xml:space="preserve"> be given </w:t>
      </w:r>
      <w:r w:rsidR="00C732D4" w:rsidRPr="00342507">
        <w:rPr>
          <w:rFonts w:cs="Times New Roman"/>
          <w:color w:val="000000" w:themeColor="text1"/>
        </w:rPr>
        <w:t>to the</w:t>
      </w:r>
      <w:r w:rsidR="00313605" w:rsidRPr="00342507">
        <w:rPr>
          <w:rFonts w:cs="Times New Roman"/>
          <w:color w:val="000000" w:themeColor="text1"/>
        </w:rPr>
        <w:t xml:space="preserve"> timing of exposure for </w:t>
      </w:r>
      <w:r w:rsidR="00BF383E" w:rsidRPr="00342507">
        <w:rPr>
          <w:rFonts w:cs="Times New Roman"/>
          <w:color w:val="000000" w:themeColor="text1"/>
        </w:rPr>
        <w:t>medicines</w:t>
      </w:r>
      <w:r w:rsidR="00475CE7" w:rsidRPr="00342507">
        <w:rPr>
          <w:rFonts w:cs="Times New Roman"/>
          <w:color w:val="000000" w:themeColor="text1"/>
        </w:rPr>
        <w:t xml:space="preserve"> (</w:t>
      </w:r>
      <w:r w:rsidR="004826A8" w:rsidRPr="00342507">
        <w:rPr>
          <w:rFonts w:cs="Times New Roman"/>
          <w:color w:val="000000" w:themeColor="text1"/>
        </w:rPr>
        <w:t xml:space="preserve">e.g., </w:t>
      </w:r>
      <w:r w:rsidR="00475CE7" w:rsidRPr="00342507">
        <w:rPr>
          <w:rFonts w:cs="Times New Roman"/>
          <w:color w:val="000000" w:themeColor="text1"/>
        </w:rPr>
        <w:t>the relevant exposure window</w:t>
      </w:r>
      <w:r w:rsidR="00D32F61" w:rsidRPr="00342507">
        <w:rPr>
          <w:rFonts w:cs="Times New Roman"/>
          <w:color w:val="000000" w:themeColor="text1"/>
        </w:rPr>
        <w:t xml:space="preserve">, </w:t>
      </w:r>
      <w:r w:rsidR="00957CC3" w:rsidRPr="00342507">
        <w:rPr>
          <w:rFonts w:cs="Times New Roman"/>
          <w:color w:val="000000" w:themeColor="text1"/>
        </w:rPr>
        <w:t>relative to the on</w:t>
      </w:r>
      <w:r w:rsidR="00EC03A4" w:rsidRPr="00342507">
        <w:rPr>
          <w:rFonts w:cs="Times New Roman"/>
          <w:color w:val="000000" w:themeColor="text1"/>
        </w:rPr>
        <w:t>set of the outcome</w:t>
      </w:r>
      <w:r w:rsidR="00475CE7" w:rsidRPr="00342507">
        <w:rPr>
          <w:rFonts w:cs="Times New Roman"/>
          <w:color w:val="000000" w:themeColor="text1"/>
        </w:rPr>
        <w:t>)</w:t>
      </w:r>
      <w:r w:rsidR="00BF383E" w:rsidRPr="00342507">
        <w:rPr>
          <w:rFonts w:cs="Times New Roman"/>
          <w:color w:val="000000" w:themeColor="text1"/>
        </w:rPr>
        <w:t xml:space="preserve">, and this may be especially difficult </w:t>
      </w:r>
      <w:r w:rsidR="007068F4" w:rsidRPr="00342507">
        <w:rPr>
          <w:rFonts w:cs="Times New Roman"/>
          <w:color w:val="000000" w:themeColor="text1"/>
        </w:rPr>
        <w:t xml:space="preserve">when </w:t>
      </w:r>
      <w:r w:rsidR="00181175" w:rsidRPr="00342507">
        <w:rPr>
          <w:rFonts w:cs="Times New Roman"/>
          <w:color w:val="000000" w:themeColor="text1"/>
        </w:rPr>
        <w:t xml:space="preserve">“as needed” or </w:t>
      </w:r>
      <w:r w:rsidR="000807DC" w:rsidRPr="00342507">
        <w:rPr>
          <w:rFonts w:cs="Times New Roman"/>
          <w:color w:val="000000" w:themeColor="text1"/>
        </w:rPr>
        <w:t>non-prescription</w:t>
      </w:r>
      <w:r w:rsidR="00934FAC" w:rsidRPr="00342507">
        <w:rPr>
          <w:rFonts w:cs="Times New Roman"/>
          <w:color w:val="000000" w:themeColor="text1"/>
        </w:rPr>
        <w:t xml:space="preserve"> </w:t>
      </w:r>
      <w:r w:rsidR="00181175" w:rsidRPr="00342507">
        <w:rPr>
          <w:rFonts w:cs="Times New Roman"/>
          <w:color w:val="000000" w:themeColor="text1"/>
        </w:rPr>
        <w:t>medicines</w:t>
      </w:r>
      <w:r w:rsidR="00934FAC" w:rsidRPr="00342507">
        <w:rPr>
          <w:rFonts w:cs="Times New Roman"/>
          <w:color w:val="000000" w:themeColor="text1"/>
        </w:rPr>
        <w:t xml:space="preserve"> are an exposure of interest</w:t>
      </w:r>
      <w:r w:rsidR="00313605" w:rsidRPr="00342507">
        <w:rPr>
          <w:rFonts w:cs="Times New Roman"/>
          <w:color w:val="000000" w:themeColor="text1"/>
        </w:rPr>
        <w:t>. When defining the exposure period, it is necessary to decide whether the start date of exposure</w:t>
      </w:r>
      <w:r w:rsidR="00913CC7" w:rsidRPr="00342507">
        <w:rPr>
          <w:rFonts w:cs="Times New Roman"/>
          <w:color w:val="000000" w:themeColor="text1"/>
        </w:rPr>
        <w:t xml:space="preserve"> (the index date)</w:t>
      </w:r>
      <w:r w:rsidR="00313605" w:rsidRPr="00342507">
        <w:rPr>
          <w:rFonts w:cs="Times New Roman"/>
          <w:color w:val="000000" w:themeColor="text1"/>
        </w:rPr>
        <w:t xml:space="preserve"> is the date of prescription</w:t>
      </w:r>
      <w:r w:rsidR="00F769C5" w:rsidRPr="00342507">
        <w:rPr>
          <w:rFonts w:cs="Times New Roman"/>
          <w:color w:val="000000" w:themeColor="text1"/>
        </w:rPr>
        <w:t xml:space="preserve">, </w:t>
      </w:r>
      <w:r w:rsidR="00313605" w:rsidRPr="00342507">
        <w:rPr>
          <w:rFonts w:cs="Times New Roman"/>
          <w:color w:val="000000" w:themeColor="text1"/>
        </w:rPr>
        <w:t>the date of dispensing</w:t>
      </w:r>
      <w:r w:rsidR="00C732D4" w:rsidRPr="00342507">
        <w:rPr>
          <w:rFonts w:cs="Times New Roman"/>
          <w:color w:val="000000" w:themeColor="text1"/>
        </w:rPr>
        <w:t>,</w:t>
      </w:r>
      <w:r w:rsidR="00F769C5" w:rsidRPr="00342507">
        <w:rPr>
          <w:rFonts w:cs="Times New Roman"/>
          <w:color w:val="000000" w:themeColor="text1"/>
        </w:rPr>
        <w:t xml:space="preserve"> or the date of administration</w:t>
      </w:r>
      <w:r w:rsidR="00313605" w:rsidRPr="00342507">
        <w:rPr>
          <w:rFonts w:cs="Times New Roman"/>
          <w:color w:val="000000" w:themeColor="text1"/>
        </w:rPr>
        <w:t xml:space="preserve">. </w:t>
      </w:r>
      <w:r w:rsidR="00A22581" w:rsidRPr="00342507">
        <w:rPr>
          <w:rFonts w:cs="Times New Roman"/>
          <w:color w:val="000000" w:themeColor="text1"/>
        </w:rPr>
        <w:t xml:space="preserve">Because patients may not refill their prescriptions exactly on time or, alternatively, may refill their prescriptions early, gaps or stockpiling in therapy may exist and may be reflected in the data. </w:t>
      </w:r>
      <w:r w:rsidR="00A34744" w:rsidRPr="00342507">
        <w:rPr>
          <w:rFonts w:cs="Times New Roman"/>
          <w:color w:val="000000" w:themeColor="text1"/>
        </w:rPr>
        <w:t xml:space="preserve">Allowable gaps between </w:t>
      </w:r>
      <w:r w:rsidR="00C04407" w:rsidRPr="00342507">
        <w:rPr>
          <w:rFonts w:cs="Times New Roman"/>
          <w:color w:val="000000" w:themeColor="text1"/>
        </w:rPr>
        <w:t>dispensing</w:t>
      </w:r>
      <w:r w:rsidR="009E52C3" w:rsidRPr="00342507">
        <w:rPr>
          <w:rFonts w:cs="Times New Roman"/>
          <w:color w:val="000000" w:themeColor="text1"/>
        </w:rPr>
        <w:t xml:space="preserve"> </w:t>
      </w:r>
      <w:r w:rsidR="00E414C6" w:rsidRPr="00342507">
        <w:rPr>
          <w:rFonts w:cs="Times New Roman"/>
          <w:color w:val="000000" w:themeColor="text1"/>
        </w:rPr>
        <w:t xml:space="preserve">to construct exposure </w:t>
      </w:r>
      <w:r w:rsidR="00C66266" w:rsidRPr="00342507">
        <w:rPr>
          <w:rFonts w:cs="Times New Roman"/>
          <w:color w:val="000000" w:themeColor="text1"/>
        </w:rPr>
        <w:t>episodes</w:t>
      </w:r>
      <w:r w:rsidR="00B54E33" w:rsidRPr="00342507">
        <w:rPr>
          <w:rFonts w:cs="Times New Roman"/>
          <w:color w:val="000000" w:themeColor="text1"/>
        </w:rPr>
        <w:t xml:space="preserve"> </w:t>
      </w:r>
      <w:r w:rsidR="00A34744" w:rsidRPr="00342507">
        <w:rPr>
          <w:rFonts w:cs="Times New Roman"/>
          <w:color w:val="000000" w:themeColor="text1"/>
        </w:rPr>
        <w:t xml:space="preserve">and </w:t>
      </w:r>
      <w:r w:rsidR="004419E0" w:rsidRPr="00342507">
        <w:rPr>
          <w:rFonts w:cs="Times New Roman"/>
          <w:color w:val="000000" w:themeColor="text1"/>
        </w:rPr>
        <w:t xml:space="preserve">the gaps </w:t>
      </w:r>
      <w:r w:rsidR="00A34744" w:rsidRPr="00342507">
        <w:rPr>
          <w:rFonts w:cs="Times New Roman"/>
          <w:color w:val="000000" w:themeColor="text1"/>
        </w:rPr>
        <w:t xml:space="preserve">between exposure </w:t>
      </w:r>
      <w:r w:rsidR="00587612" w:rsidRPr="00342507">
        <w:rPr>
          <w:rFonts w:cs="Times New Roman"/>
          <w:color w:val="000000" w:themeColor="text1"/>
        </w:rPr>
        <w:t>episodes</w:t>
      </w:r>
      <w:r w:rsidR="00B54E33" w:rsidRPr="00342507">
        <w:rPr>
          <w:rFonts w:cs="Times New Roman"/>
          <w:color w:val="000000" w:themeColor="text1"/>
        </w:rPr>
        <w:t xml:space="preserve"> </w:t>
      </w:r>
      <w:r w:rsidR="00313605" w:rsidRPr="00342507">
        <w:rPr>
          <w:rFonts w:eastAsia="Times New Roman" w:cs="Times New Roman"/>
          <w:color w:val="000000" w:themeColor="text1"/>
          <w:szCs w:val="24"/>
        </w:rPr>
        <w:t xml:space="preserve">should be considered when determining whether an exposure period is </w:t>
      </w:r>
      <w:r w:rsidR="00313605" w:rsidRPr="00342507">
        <w:rPr>
          <w:rFonts w:eastAsia="Times New Roman" w:cs="Times New Roman"/>
          <w:color w:val="000000" w:themeColor="text1"/>
          <w:szCs w:val="24"/>
        </w:rPr>
        <w:lastRenderedPageBreak/>
        <w:t xml:space="preserve">continuous. Conditions for the completion of an exposure period should also be considered and explicitly defined (e.g., no record of a new prescription in </w:t>
      </w:r>
      <w:r w:rsidR="00F52E9E" w:rsidRPr="00342507">
        <w:rPr>
          <w:rFonts w:eastAsia="Times New Roman" w:cs="Times New Roman"/>
          <w:color w:val="000000" w:themeColor="text1"/>
          <w:szCs w:val="24"/>
        </w:rPr>
        <w:t>preceding</w:t>
      </w:r>
      <w:r w:rsidR="00313605" w:rsidRPr="00342507">
        <w:rPr>
          <w:rFonts w:eastAsia="Times New Roman" w:cs="Times New Roman"/>
          <w:color w:val="000000" w:themeColor="text1"/>
          <w:szCs w:val="24"/>
        </w:rPr>
        <w:t xml:space="preserve"> </w:t>
      </w:r>
      <w:r w:rsidR="00C732D4" w:rsidRPr="00342507">
        <w:rPr>
          <w:rFonts w:eastAsia="Times New Roman" w:cs="Times New Roman"/>
          <w:color w:val="000000" w:themeColor="text1"/>
          <w:szCs w:val="24"/>
        </w:rPr>
        <w:t>six</w:t>
      </w:r>
      <w:r w:rsidR="00313605" w:rsidRPr="00342507">
        <w:rPr>
          <w:rFonts w:eastAsia="Times New Roman" w:cs="Times New Roman"/>
          <w:color w:val="000000" w:themeColor="text1"/>
          <w:szCs w:val="24"/>
        </w:rPr>
        <w:t xml:space="preserve"> months)</w:t>
      </w:r>
      <w:r w:rsidR="00C732D4" w:rsidRPr="00342507">
        <w:rPr>
          <w:rFonts w:eastAsia="Times New Roman" w:cs="Times New Roman"/>
          <w:color w:val="000000" w:themeColor="text1"/>
          <w:szCs w:val="24"/>
        </w:rPr>
        <w:t>,</w:t>
      </w:r>
      <w:r w:rsidR="00313605" w:rsidRPr="00342507">
        <w:rPr>
          <w:rFonts w:eastAsia="Times New Roman" w:cs="Times New Roman"/>
          <w:color w:val="000000" w:themeColor="text1"/>
          <w:szCs w:val="24"/>
        </w:rPr>
        <w:t xml:space="preserve"> noting limitations such as the potential of a drug being prescribed to a patient in another setting that may not be captured in the dataset used for the study.</w:t>
      </w:r>
    </w:p>
    <w:p w14:paraId="1846D847" w14:textId="7656A4C9" w:rsidR="00720231" w:rsidRPr="00342507" w:rsidRDefault="5C5BB7B9" w:rsidP="00342507">
      <w:pPr>
        <w:pStyle w:val="Heading3"/>
        <w:numPr>
          <w:ilvl w:val="2"/>
          <w:numId w:val="72"/>
        </w:numPr>
        <w:spacing w:line="360" w:lineRule="auto"/>
        <w:ind w:left="567" w:hanging="578"/>
        <w:rPr>
          <w:b/>
          <w:bCs/>
        </w:rPr>
      </w:pPr>
      <w:bookmarkStart w:id="115" w:name="_Toc1554636659"/>
      <w:bookmarkStart w:id="116" w:name="_Toc117853304"/>
      <w:bookmarkStart w:id="117" w:name="_Toc1306683845"/>
      <w:bookmarkStart w:id="118" w:name="_Toc127948701"/>
      <w:bookmarkStart w:id="119" w:name="_Toc131498016"/>
      <w:bookmarkStart w:id="120" w:name="_Toc164684276"/>
      <w:bookmarkStart w:id="121" w:name="_Hlk118449133"/>
      <w:bookmarkEnd w:id="114"/>
      <w:r w:rsidRPr="00342507">
        <w:rPr>
          <w:b/>
          <w:bCs/>
        </w:rPr>
        <w:t>Outcome</w:t>
      </w:r>
      <w:bookmarkEnd w:id="115"/>
      <w:bookmarkEnd w:id="116"/>
      <w:bookmarkEnd w:id="117"/>
      <w:bookmarkEnd w:id="118"/>
      <w:bookmarkEnd w:id="119"/>
      <w:bookmarkEnd w:id="120"/>
    </w:p>
    <w:bookmarkEnd w:id="121"/>
    <w:p w14:paraId="702E518B" w14:textId="1F909D28" w:rsidR="009B7291" w:rsidRPr="00342507" w:rsidRDefault="000C0D66" w:rsidP="00342507">
      <w:pPr>
        <w:pStyle w:val="Heading5"/>
        <w:spacing w:line="360" w:lineRule="auto"/>
      </w:pPr>
      <w:r w:rsidRPr="00342507">
        <w:t xml:space="preserve">Conceptual </w:t>
      </w:r>
      <w:r w:rsidR="009B7291" w:rsidRPr="00342507">
        <w:t>Definition</w:t>
      </w:r>
    </w:p>
    <w:p w14:paraId="0E64FBC4" w14:textId="3FAC6E90" w:rsidR="00EE41A8" w:rsidRPr="00342507" w:rsidRDefault="00EE41A8" w:rsidP="00342507">
      <w:pPr>
        <w:spacing w:line="360" w:lineRule="auto"/>
        <w:jc w:val="both"/>
        <w:rPr>
          <w:rFonts w:cs="Times New Roman"/>
          <w:b/>
          <w:color w:val="000000" w:themeColor="text1"/>
        </w:rPr>
      </w:pPr>
      <w:r w:rsidRPr="00342507">
        <w:rPr>
          <w:rFonts w:cs="Times New Roman"/>
          <w:color w:val="000000" w:themeColor="text1"/>
        </w:rPr>
        <w:t>Defining an outcome of interest should be based on the clinical, biological, psychological, and functional concepts of the condition, as appropriate</w:t>
      </w:r>
      <w:r w:rsidR="00802BBF" w:rsidRPr="00342507">
        <w:rPr>
          <w:rFonts w:cs="Times New Roman"/>
          <w:color w:val="000000" w:themeColor="text1"/>
        </w:rPr>
        <w:t xml:space="preserve">. </w:t>
      </w:r>
      <w:r w:rsidRPr="00342507">
        <w:rPr>
          <w:rFonts w:cs="Times New Roman"/>
          <w:color w:val="000000" w:themeColor="text1"/>
        </w:rPr>
        <w:t>This conceptual definition should reflect the medical and scientific understanding of the condition</w:t>
      </w:r>
      <w:r w:rsidR="00AE676E" w:rsidRPr="00342507">
        <w:rPr>
          <w:rFonts w:cs="Times New Roman"/>
          <w:color w:val="000000" w:themeColor="text1"/>
        </w:rPr>
        <w:t xml:space="preserve">. </w:t>
      </w:r>
      <w:r w:rsidR="004579E1" w:rsidRPr="00342507">
        <w:rPr>
          <w:rFonts w:cs="Times New Roman"/>
          <w:color w:val="000000" w:themeColor="text1"/>
        </w:rPr>
        <w:t xml:space="preserve">Considerations for how outcomes should be identified </w:t>
      </w:r>
      <w:r w:rsidRPr="00342507">
        <w:rPr>
          <w:rFonts w:cs="Times New Roman"/>
          <w:color w:val="000000" w:themeColor="text1"/>
        </w:rPr>
        <w:t xml:space="preserve">will include </w:t>
      </w:r>
      <w:r w:rsidR="004579E1" w:rsidRPr="00342507">
        <w:rPr>
          <w:rFonts w:cs="Times New Roman"/>
          <w:color w:val="000000" w:themeColor="text1"/>
        </w:rPr>
        <w:t xml:space="preserve">whether </w:t>
      </w:r>
      <w:r w:rsidR="00FD7F44" w:rsidRPr="00342507">
        <w:rPr>
          <w:rFonts w:cs="Times New Roman"/>
          <w:color w:val="000000" w:themeColor="text1"/>
        </w:rPr>
        <w:t>cases can be identified as true incident</w:t>
      </w:r>
      <w:r w:rsidR="00FB282B" w:rsidRPr="00342507">
        <w:rPr>
          <w:rFonts w:cs="Times New Roman"/>
          <w:color w:val="000000" w:themeColor="text1"/>
        </w:rPr>
        <w:t xml:space="preserve"> (vs</w:t>
      </w:r>
      <w:r w:rsidR="0017509C" w:rsidRPr="00342507">
        <w:rPr>
          <w:rFonts w:cs="Times New Roman"/>
          <w:color w:val="000000" w:themeColor="text1"/>
        </w:rPr>
        <w:t>.</w:t>
      </w:r>
      <w:r w:rsidR="00FB282B" w:rsidRPr="00342507">
        <w:rPr>
          <w:rFonts w:cs="Times New Roman"/>
          <w:color w:val="000000" w:themeColor="text1"/>
        </w:rPr>
        <w:t xml:space="preserve"> prevalent)</w:t>
      </w:r>
      <w:r w:rsidR="0017509C" w:rsidRPr="00342507">
        <w:rPr>
          <w:rFonts w:cs="Times New Roman"/>
          <w:color w:val="000000" w:themeColor="text1"/>
        </w:rPr>
        <w:t>,</w:t>
      </w:r>
      <w:r w:rsidR="00FB282B" w:rsidRPr="00342507">
        <w:rPr>
          <w:rFonts w:cs="Times New Roman"/>
          <w:color w:val="000000" w:themeColor="text1"/>
        </w:rPr>
        <w:t xml:space="preserve"> </w:t>
      </w:r>
      <w:r w:rsidR="005A391D" w:rsidRPr="00342507">
        <w:rPr>
          <w:rFonts w:cs="Times New Roman"/>
          <w:color w:val="000000" w:themeColor="text1"/>
        </w:rPr>
        <w:t xml:space="preserve">the </w:t>
      </w:r>
      <w:r w:rsidR="008754BF" w:rsidRPr="00342507">
        <w:rPr>
          <w:rFonts w:cs="Times New Roman"/>
          <w:color w:val="000000" w:themeColor="text1"/>
        </w:rPr>
        <w:t xml:space="preserve">latency, </w:t>
      </w:r>
      <w:r w:rsidR="00F3737B" w:rsidRPr="00342507">
        <w:rPr>
          <w:rFonts w:cs="Times New Roman"/>
          <w:color w:val="000000" w:themeColor="text1"/>
        </w:rPr>
        <w:t xml:space="preserve">and whether the outcome presents with </w:t>
      </w:r>
      <w:r w:rsidRPr="00342507">
        <w:rPr>
          <w:rFonts w:cs="Times New Roman"/>
          <w:color w:val="000000" w:themeColor="text1"/>
        </w:rPr>
        <w:t>exacerbations</w:t>
      </w:r>
      <w:r w:rsidR="00205FBB" w:rsidRPr="00342507">
        <w:rPr>
          <w:rFonts w:cs="Times New Roman"/>
          <w:color w:val="000000" w:themeColor="text1"/>
        </w:rPr>
        <w:t xml:space="preserve"> </w:t>
      </w:r>
      <w:r w:rsidR="00F3737B" w:rsidRPr="00342507">
        <w:rPr>
          <w:rFonts w:cs="Times New Roman"/>
          <w:color w:val="000000" w:themeColor="text1"/>
        </w:rPr>
        <w:t>or as</w:t>
      </w:r>
      <w:r w:rsidR="00205FBB" w:rsidRPr="00342507">
        <w:rPr>
          <w:rFonts w:cs="Times New Roman"/>
          <w:color w:val="000000" w:themeColor="text1"/>
        </w:rPr>
        <w:t xml:space="preserve"> recurrent episodes</w:t>
      </w:r>
      <w:r w:rsidR="00E43C9E" w:rsidRPr="00342507">
        <w:rPr>
          <w:rFonts w:cs="Times New Roman"/>
          <w:color w:val="000000" w:themeColor="text1"/>
        </w:rPr>
        <w:t>.</w:t>
      </w:r>
      <w:r w:rsidR="00CB6179" w:rsidRPr="00342507">
        <w:rPr>
          <w:rFonts w:cs="Times New Roman"/>
          <w:color w:val="000000" w:themeColor="text1"/>
        </w:rPr>
        <w:t xml:space="preserve"> </w:t>
      </w:r>
      <w:r w:rsidRPr="00342507">
        <w:rPr>
          <w:rFonts w:cs="Times New Roman"/>
          <w:color w:val="000000" w:themeColor="text1"/>
        </w:rPr>
        <w:t>The definition should</w:t>
      </w:r>
      <w:r w:rsidRPr="00342507" w:rsidDel="003F1B9A">
        <w:rPr>
          <w:rFonts w:cs="Times New Roman"/>
          <w:color w:val="000000" w:themeColor="text1"/>
        </w:rPr>
        <w:t xml:space="preserve"> </w:t>
      </w:r>
      <w:r w:rsidRPr="00342507">
        <w:rPr>
          <w:rFonts w:cs="Times New Roman"/>
          <w:color w:val="000000" w:themeColor="text1"/>
        </w:rPr>
        <w:t>include a detailed description of the data elements that would confirm the outcome (</w:t>
      </w:r>
      <w:r w:rsidR="00091D0B" w:rsidRPr="00342507">
        <w:rPr>
          <w:rFonts w:cs="Times New Roman"/>
          <w:color w:val="000000" w:themeColor="text1"/>
        </w:rPr>
        <w:t xml:space="preserve">e.g., </w:t>
      </w:r>
      <w:r w:rsidRPr="00342507">
        <w:rPr>
          <w:rFonts w:cs="Times New Roman"/>
          <w:color w:val="000000" w:themeColor="text1"/>
        </w:rPr>
        <w:t>signs, symptoms, laboratory and radiology results)</w:t>
      </w:r>
      <w:r w:rsidR="00802BBF" w:rsidRPr="00342507">
        <w:rPr>
          <w:rFonts w:cs="Times New Roman"/>
          <w:color w:val="000000" w:themeColor="text1"/>
        </w:rPr>
        <w:t>.</w:t>
      </w:r>
    </w:p>
    <w:p w14:paraId="774F0322" w14:textId="7F36DDF1" w:rsidR="005F4EF6" w:rsidRPr="00342507" w:rsidRDefault="005F4EF6" w:rsidP="00342507">
      <w:pPr>
        <w:spacing w:line="360" w:lineRule="auto"/>
        <w:jc w:val="both"/>
        <w:rPr>
          <w:rFonts w:cs="Times New Roman"/>
          <w:color w:val="000000" w:themeColor="text1"/>
        </w:rPr>
      </w:pPr>
      <w:r w:rsidRPr="00342507">
        <w:rPr>
          <w:rFonts w:cs="Times New Roman"/>
          <w:color w:val="000000" w:themeColor="text1"/>
        </w:rPr>
        <w:t xml:space="preserve">Clinical outcome definitions should contain diagnostic criteria, measuring methods and their quality control (if any), measurement tools (e.g., the use of questionnaire scales), calculation methods, measurement time points, variable types, transformation of variable types (e.g., from quantitative to qualitative variable), </w:t>
      </w:r>
      <w:r w:rsidR="00B14F39" w:rsidRPr="00342507">
        <w:rPr>
          <w:rFonts w:cs="Times New Roman"/>
          <w:color w:val="000000" w:themeColor="text1"/>
        </w:rPr>
        <w:t xml:space="preserve">and </w:t>
      </w:r>
      <w:r w:rsidRPr="00342507">
        <w:rPr>
          <w:rFonts w:cs="Times New Roman"/>
          <w:color w:val="000000" w:themeColor="text1"/>
        </w:rPr>
        <w:t>mechanism of endpoint event evaluation (e.g., the operation mechanism of the endpoint event committee)</w:t>
      </w:r>
      <w:r w:rsidR="00802BBF" w:rsidRPr="00342507">
        <w:rPr>
          <w:rFonts w:cs="Times New Roman"/>
          <w:color w:val="000000" w:themeColor="text1"/>
        </w:rPr>
        <w:t>.</w:t>
      </w:r>
    </w:p>
    <w:p w14:paraId="0263CFC1" w14:textId="6D872432" w:rsidR="000C0D66" w:rsidRPr="00342507" w:rsidRDefault="000C0D66" w:rsidP="00342507">
      <w:pPr>
        <w:pStyle w:val="Heading5"/>
        <w:spacing w:line="360" w:lineRule="auto"/>
      </w:pPr>
      <w:r w:rsidRPr="00342507">
        <w:t>Operationalizing Outcome</w:t>
      </w:r>
    </w:p>
    <w:p w14:paraId="2D382F2E" w14:textId="3CF884F0" w:rsidR="005F4EF6" w:rsidRPr="00342507" w:rsidRDefault="00BA32E8" w:rsidP="00342507">
      <w:pPr>
        <w:spacing w:line="360" w:lineRule="auto"/>
        <w:jc w:val="both"/>
        <w:rPr>
          <w:rFonts w:cs="Times New Roman"/>
          <w:color w:val="000000" w:themeColor="text1"/>
        </w:rPr>
      </w:pPr>
      <w:r w:rsidRPr="00342507">
        <w:rPr>
          <w:rFonts w:cs="Times New Roman"/>
          <w:color w:val="000000" w:themeColor="text1"/>
        </w:rPr>
        <w:t>An operational definition is one that can be implemented independently using the data available in the proposed study with acceptable performance to meet the goals of the study.</w:t>
      </w:r>
      <w:r w:rsidR="00DF7282" w:rsidRPr="00342507">
        <w:rPr>
          <w:rFonts w:cs="Times New Roman"/>
          <w:color w:val="000000" w:themeColor="text1"/>
        </w:rPr>
        <w:t xml:space="preserve"> </w:t>
      </w:r>
      <w:r w:rsidR="005F4EF6" w:rsidRPr="00342507">
        <w:rPr>
          <w:rFonts w:cs="Times New Roman"/>
          <w:color w:val="000000" w:themeColor="text1"/>
        </w:rPr>
        <w:t>The conceptual definition is operationalized using diagnosis and procedure codes (e.g., ICD-9-CM, ICD-10</w:t>
      </w:r>
      <w:r w:rsidR="00C32CEC" w:rsidRPr="00342507">
        <w:rPr>
          <w:rFonts w:cs="Times New Roman"/>
          <w:color w:val="000000" w:themeColor="text1"/>
        </w:rPr>
        <w:t>, R</w:t>
      </w:r>
      <w:r w:rsidR="00AC5D19" w:rsidRPr="00342507">
        <w:rPr>
          <w:rFonts w:cs="Times New Roman"/>
          <w:color w:val="000000" w:themeColor="text1"/>
        </w:rPr>
        <w:t>e</w:t>
      </w:r>
      <w:r w:rsidR="00427CB3" w:rsidRPr="00342507">
        <w:rPr>
          <w:rFonts w:cs="Times New Roman"/>
          <w:color w:val="000000" w:themeColor="text1"/>
        </w:rPr>
        <w:t>ad</w:t>
      </w:r>
      <w:r w:rsidR="008F64C6" w:rsidRPr="00342507">
        <w:rPr>
          <w:rFonts w:cs="Times New Roman"/>
          <w:color w:val="000000" w:themeColor="text1"/>
        </w:rPr>
        <w:t xml:space="preserve">, </w:t>
      </w:r>
      <w:r w:rsidR="00030D24" w:rsidRPr="00342507">
        <w:rPr>
          <w:rFonts w:cs="Times New Roman"/>
          <w:color w:val="000000" w:themeColor="text1"/>
        </w:rPr>
        <w:t>MedDRA</w:t>
      </w:r>
      <w:r w:rsidR="005F4EF6" w:rsidRPr="00342507">
        <w:rPr>
          <w:rFonts w:cs="Times New Roman"/>
          <w:color w:val="000000" w:themeColor="text1"/>
        </w:rPr>
        <w:t xml:space="preserve">), laboratory tests (e.g., </w:t>
      </w:r>
      <w:r w:rsidR="00965191" w:rsidRPr="00342507">
        <w:rPr>
          <w:rFonts w:cs="Times New Roman"/>
          <w:color w:val="000000" w:themeColor="text1"/>
        </w:rPr>
        <w:t xml:space="preserve">Logical Observation Identifiers Names and Codes </w:t>
      </w:r>
      <w:r w:rsidR="00A96762" w:rsidRPr="00342507">
        <w:rPr>
          <w:rFonts w:cs="Times New Roman"/>
          <w:color w:val="000000" w:themeColor="text1"/>
        </w:rPr>
        <w:t>[</w:t>
      </w:r>
      <w:r w:rsidR="005F4EF6" w:rsidRPr="00342507">
        <w:rPr>
          <w:rFonts w:cs="Times New Roman"/>
          <w:color w:val="000000" w:themeColor="text1"/>
        </w:rPr>
        <w:t>LOINC</w:t>
      </w:r>
      <w:r w:rsidR="00A96762" w:rsidRPr="00342507">
        <w:rPr>
          <w:rFonts w:cs="Times New Roman"/>
          <w:color w:val="000000" w:themeColor="text1"/>
        </w:rPr>
        <w:t>]</w:t>
      </w:r>
      <w:r w:rsidR="005F4EF6" w:rsidRPr="00342507">
        <w:rPr>
          <w:rFonts w:cs="Times New Roman"/>
          <w:color w:val="000000" w:themeColor="text1"/>
        </w:rPr>
        <w:t>) and values, unstructured data (e.g., physician’s encounter notes, radiology</w:t>
      </w:r>
      <w:r w:rsidR="005D0980" w:rsidRPr="00342507">
        <w:rPr>
          <w:rFonts w:cs="Times New Roman"/>
          <w:color w:val="000000" w:themeColor="text1"/>
        </w:rPr>
        <w:t>,</w:t>
      </w:r>
      <w:r w:rsidR="005F4EF6" w:rsidRPr="00342507">
        <w:rPr>
          <w:rFonts w:cs="Times New Roman"/>
          <w:color w:val="000000" w:themeColor="text1"/>
        </w:rPr>
        <w:t xml:space="preserve"> </w:t>
      </w:r>
      <w:r w:rsidR="00EE175C" w:rsidRPr="00342507">
        <w:rPr>
          <w:rFonts w:cs="Times New Roman"/>
          <w:color w:val="000000" w:themeColor="text1"/>
        </w:rPr>
        <w:t xml:space="preserve">or </w:t>
      </w:r>
      <w:r w:rsidR="005F4EF6" w:rsidRPr="00342507">
        <w:rPr>
          <w:rFonts w:cs="Times New Roman"/>
          <w:color w:val="000000" w:themeColor="text1"/>
        </w:rPr>
        <w:t>pathology reports)</w:t>
      </w:r>
      <w:r w:rsidR="001B69A9" w:rsidRPr="00342507">
        <w:rPr>
          <w:rFonts w:cs="Times New Roman"/>
          <w:color w:val="000000" w:themeColor="text1"/>
        </w:rPr>
        <w:t xml:space="preserve">, or measurement tools </w:t>
      </w:r>
      <w:r w:rsidR="000A115B" w:rsidRPr="00342507">
        <w:rPr>
          <w:rFonts w:cs="Times New Roman"/>
          <w:color w:val="000000" w:themeColor="text1"/>
        </w:rPr>
        <w:t xml:space="preserve">such as </w:t>
      </w:r>
      <w:r w:rsidR="001B69A9" w:rsidRPr="00342507">
        <w:rPr>
          <w:rFonts w:cs="Times New Roman"/>
          <w:color w:val="000000" w:themeColor="text1"/>
        </w:rPr>
        <w:t>questionnaire scales</w:t>
      </w:r>
      <w:r w:rsidR="00802BBF" w:rsidRPr="00342507">
        <w:rPr>
          <w:rFonts w:cs="Times New Roman"/>
          <w:color w:val="000000" w:themeColor="text1"/>
        </w:rPr>
        <w:t xml:space="preserve">. </w:t>
      </w:r>
      <w:r w:rsidR="00C2184C" w:rsidRPr="00342507">
        <w:rPr>
          <w:rFonts w:cs="Times New Roman"/>
          <w:color w:val="000000" w:themeColor="text1"/>
        </w:rPr>
        <w:t xml:space="preserve">Consideration for </w:t>
      </w:r>
      <w:r w:rsidR="00575967" w:rsidRPr="00342507">
        <w:rPr>
          <w:rFonts w:cs="Times New Roman"/>
          <w:color w:val="000000" w:themeColor="text1"/>
        </w:rPr>
        <w:t xml:space="preserve">changes in coding </w:t>
      </w:r>
      <w:r w:rsidR="00D7295A" w:rsidRPr="00342507">
        <w:rPr>
          <w:rFonts w:cs="Times New Roman"/>
          <w:color w:val="000000" w:themeColor="text1"/>
        </w:rPr>
        <w:t>or</w:t>
      </w:r>
      <w:r w:rsidR="0073223E" w:rsidRPr="00342507">
        <w:rPr>
          <w:rFonts w:cs="Times New Roman"/>
          <w:color w:val="000000" w:themeColor="text1"/>
        </w:rPr>
        <w:t xml:space="preserve"> the underlying</w:t>
      </w:r>
      <w:r w:rsidR="00D7295A" w:rsidRPr="00342507">
        <w:rPr>
          <w:rFonts w:cs="Times New Roman"/>
          <w:color w:val="000000" w:themeColor="text1"/>
        </w:rPr>
        <w:t xml:space="preserve"> EHR systems </w:t>
      </w:r>
      <w:r w:rsidR="00575967" w:rsidRPr="00342507">
        <w:rPr>
          <w:rFonts w:cs="Times New Roman"/>
          <w:color w:val="000000" w:themeColor="text1"/>
        </w:rPr>
        <w:t>over time</w:t>
      </w:r>
      <w:r w:rsidR="00C2184C" w:rsidRPr="00342507">
        <w:rPr>
          <w:rFonts w:cs="Times New Roman"/>
          <w:color w:val="000000" w:themeColor="text1"/>
        </w:rPr>
        <w:t xml:space="preserve"> is essential</w:t>
      </w:r>
      <w:r w:rsidR="00575967" w:rsidRPr="00342507">
        <w:rPr>
          <w:rFonts w:cs="Times New Roman"/>
          <w:color w:val="000000" w:themeColor="text1"/>
        </w:rPr>
        <w:t xml:space="preserve">. </w:t>
      </w:r>
      <w:r w:rsidR="005F4EF6" w:rsidRPr="00342507">
        <w:rPr>
          <w:rFonts w:cs="Times New Roman"/>
          <w:color w:val="000000" w:themeColor="text1"/>
        </w:rPr>
        <w:t xml:space="preserve">If unstructured data </w:t>
      </w:r>
      <w:r w:rsidR="00B7375F" w:rsidRPr="00342507">
        <w:rPr>
          <w:rFonts w:cs="Times New Roman"/>
          <w:color w:val="000000" w:themeColor="text1"/>
        </w:rPr>
        <w:t>are</w:t>
      </w:r>
      <w:r w:rsidR="005F4EF6" w:rsidRPr="00342507">
        <w:rPr>
          <w:rFonts w:cs="Times New Roman"/>
          <w:color w:val="000000" w:themeColor="text1"/>
        </w:rPr>
        <w:t xml:space="preserve"> used, detailed description and rationale for the methods and tools utilized and validation of those methods</w:t>
      </w:r>
      <w:r w:rsidR="00C50A05" w:rsidRPr="00342507">
        <w:rPr>
          <w:rFonts w:cs="Times New Roman"/>
          <w:color w:val="000000" w:themeColor="text1"/>
        </w:rPr>
        <w:t xml:space="preserve"> should be provided</w:t>
      </w:r>
      <w:r w:rsidR="00802BBF" w:rsidRPr="00342507">
        <w:rPr>
          <w:rFonts w:cs="Times New Roman"/>
          <w:color w:val="000000" w:themeColor="text1"/>
        </w:rPr>
        <w:t xml:space="preserve">. </w:t>
      </w:r>
    </w:p>
    <w:p w14:paraId="5F76CD0D" w14:textId="47B9B022" w:rsidR="005F4EF6" w:rsidRPr="00342507" w:rsidRDefault="00963810" w:rsidP="00342507">
      <w:pPr>
        <w:spacing w:line="360" w:lineRule="auto"/>
        <w:jc w:val="both"/>
        <w:rPr>
          <w:rFonts w:cs="Times New Roman"/>
          <w:color w:val="000000" w:themeColor="text1"/>
        </w:rPr>
      </w:pPr>
      <w:r w:rsidRPr="00342507">
        <w:rPr>
          <w:rFonts w:cs="Times New Roman"/>
          <w:color w:val="000000" w:themeColor="text1"/>
        </w:rPr>
        <w:t xml:space="preserve">Single </w:t>
      </w:r>
      <w:r w:rsidR="003C59A8" w:rsidRPr="00342507">
        <w:rPr>
          <w:rFonts w:cs="Times New Roman"/>
          <w:color w:val="000000" w:themeColor="text1"/>
        </w:rPr>
        <w:t>appearances of a diagnosis code may indicate a rule out diagnosis</w:t>
      </w:r>
      <w:r w:rsidR="002C7A80" w:rsidRPr="00342507">
        <w:rPr>
          <w:rFonts w:cs="Times New Roman"/>
          <w:color w:val="000000" w:themeColor="text1"/>
        </w:rPr>
        <w:t xml:space="preserve"> or lack adequate specificity</w:t>
      </w:r>
      <w:r w:rsidR="003C59A8" w:rsidRPr="00342507">
        <w:rPr>
          <w:rFonts w:cs="Times New Roman"/>
          <w:color w:val="000000" w:themeColor="text1"/>
        </w:rPr>
        <w:t xml:space="preserve">. Instead, consider </w:t>
      </w:r>
      <w:r w:rsidR="002D78F5" w:rsidRPr="00342507">
        <w:rPr>
          <w:rFonts w:cs="Times New Roman"/>
          <w:color w:val="000000" w:themeColor="text1"/>
        </w:rPr>
        <w:t>whether</w:t>
      </w:r>
      <w:r w:rsidR="005F4EF6" w:rsidRPr="00342507">
        <w:rPr>
          <w:rFonts w:cs="Times New Roman"/>
          <w:color w:val="000000" w:themeColor="text1"/>
        </w:rPr>
        <w:t xml:space="preserve"> a valid definition of outcome can be achieved by combining </w:t>
      </w:r>
      <w:r w:rsidR="00CA6D6C" w:rsidRPr="00342507">
        <w:rPr>
          <w:rFonts w:cs="Times New Roman"/>
          <w:color w:val="000000" w:themeColor="text1"/>
        </w:rPr>
        <w:t>medicines</w:t>
      </w:r>
      <w:r w:rsidR="005F4EF6" w:rsidRPr="00342507">
        <w:rPr>
          <w:rFonts w:cs="Times New Roman"/>
          <w:color w:val="000000" w:themeColor="text1"/>
        </w:rPr>
        <w:t xml:space="preserve">, laboratory </w:t>
      </w:r>
      <w:r w:rsidR="00BC2AE7" w:rsidRPr="00342507">
        <w:rPr>
          <w:rFonts w:cs="Times New Roman"/>
          <w:color w:val="000000" w:themeColor="text1"/>
        </w:rPr>
        <w:t>data</w:t>
      </w:r>
      <w:r w:rsidR="00C732D4" w:rsidRPr="00342507">
        <w:rPr>
          <w:rFonts w:cs="Times New Roman"/>
          <w:color w:val="000000" w:themeColor="text1"/>
        </w:rPr>
        <w:t>,</w:t>
      </w:r>
      <w:r w:rsidR="00BC2AE7" w:rsidRPr="00342507">
        <w:rPr>
          <w:rFonts w:cs="Times New Roman"/>
          <w:color w:val="000000" w:themeColor="text1"/>
        </w:rPr>
        <w:t xml:space="preserve"> </w:t>
      </w:r>
      <w:r w:rsidR="005F4EF6" w:rsidRPr="00342507">
        <w:rPr>
          <w:rFonts w:cs="Times New Roman"/>
          <w:color w:val="000000" w:themeColor="text1"/>
        </w:rPr>
        <w:t xml:space="preserve">and medical </w:t>
      </w:r>
      <w:r w:rsidR="00B20977" w:rsidRPr="00342507">
        <w:rPr>
          <w:rFonts w:cs="Times New Roman"/>
          <w:color w:val="000000" w:themeColor="text1"/>
        </w:rPr>
        <w:t xml:space="preserve">procedures </w:t>
      </w:r>
      <w:r w:rsidR="005F4EF6" w:rsidRPr="00342507">
        <w:rPr>
          <w:rFonts w:cs="Times New Roman"/>
          <w:color w:val="000000" w:themeColor="text1"/>
        </w:rPr>
        <w:t xml:space="preserve">used for diagnosis or treatment, </w:t>
      </w:r>
      <w:r w:rsidR="005F4EF6" w:rsidRPr="00342507">
        <w:rPr>
          <w:rFonts w:cs="Times New Roman"/>
          <w:color w:val="000000" w:themeColor="text1"/>
        </w:rPr>
        <w:lastRenderedPageBreak/>
        <w:t>rather than operationalizing the outcome only based on the disease or diagnosis</w:t>
      </w:r>
      <w:r w:rsidR="0062212D" w:rsidRPr="00342507">
        <w:rPr>
          <w:rFonts w:cs="Times New Roman"/>
          <w:color w:val="000000" w:themeColor="text1"/>
        </w:rPr>
        <w:t xml:space="preserve"> </w:t>
      </w:r>
      <w:r w:rsidR="007E0356" w:rsidRPr="00342507">
        <w:rPr>
          <w:rFonts w:cs="Times New Roman"/>
          <w:color w:val="000000" w:themeColor="text1"/>
        </w:rPr>
        <w:t>(e.g.</w:t>
      </w:r>
      <w:r w:rsidR="00FB1E8F" w:rsidRPr="00342507">
        <w:rPr>
          <w:rFonts w:cs="Times New Roman"/>
          <w:color w:val="000000" w:themeColor="text1"/>
        </w:rPr>
        <w:t>,</w:t>
      </w:r>
      <w:r w:rsidR="007E0356" w:rsidRPr="00342507">
        <w:rPr>
          <w:rFonts w:cs="Times New Roman"/>
          <w:color w:val="000000" w:themeColor="text1"/>
        </w:rPr>
        <w:t xml:space="preserve"> </w:t>
      </w:r>
      <w:r w:rsidR="005149CF" w:rsidRPr="00342507">
        <w:rPr>
          <w:rFonts w:cs="Times New Roman"/>
          <w:color w:val="000000" w:themeColor="text1"/>
        </w:rPr>
        <w:t>a thromboembolism</w:t>
      </w:r>
      <w:r w:rsidR="00C31BF3" w:rsidRPr="00342507">
        <w:rPr>
          <w:rFonts w:cs="Times New Roman"/>
          <w:color w:val="000000" w:themeColor="text1"/>
        </w:rPr>
        <w:t xml:space="preserve"> diagnosis code plus treatment with anticoagulant, </w:t>
      </w:r>
      <w:r w:rsidR="004F2C5E" w:rsidRPr="00342507">
        <w:rPr>
          <w:rFonts w:cs="Times New Roman"/>
          <w:color w:val="000000" w:themeColor="text1"/>
        </w:rPr>
        <w:t xml:space="preserve">anaphylaxis </w:t>
      </w:r>
      <w:r w:rsidR="00E76DEB" w:rsidRPr="00342507">
        <w:rPr>
          <w:rFonts w:cs="Times New Roman"/>
          <w:color w:val="000000" w:themeColor="text1"/>
        </w:rPr>
        <w:t xml:space="preserve">code plus </w:t>
      </w:r>
      <w:r w:rsidR="00C31BF3" w:rsidRPr="00342507">
        <w:rPr>
          <w:rFonts w:cs="Times New Roman"/>
          <w:color w:val="000000" w:themeColor="text1"/>
        </w:rPr>
        <w:t>use of epinephrine</w:t>
      </w:r>
      <w:r w:rsidR="00E76DEB" w:rsidRPr="00342507">
        <w:rPr>
          <w:rFonts w:cs="Times New Roman"/>
          <w:color w:val="000000" w:themeColor="text1"/>
        </w:rPr>
        <w:t>)</w:t>
      </w:r>
      <w:r w:rsidR="00802BBF" w:rsidRPr="00342507">
        <w:rPr>
          <w:rFonts w:cs="Times New Roman"/>
          <w:color w:val="000000" w:themeColor="text1"/>
        </w:rPr>
        <w:t>.</w:t>
      </w:r>
      <w:r w:rsidR="00802BBF" w:rsidRPr="00342507" w:rsidDel="0062212D">
        <w:rPr>
          <w:rFonts w:cs="Times New Roman"/>
          <w:color w:val="000000" w:themeColor="text1"/>
        </w:rPr>
        <w:t xml:space="preserve"> </w:t>
      </w:r>
      <w:r w:rsidR="00BA436D" w:rsidRPr="00342507">
        <w:rPr>
          <w:rFonts w:cs="Times New Roman"/>
        </w:rPr>
        <w:t>In some studies</w:t>
      </w:r>
      <w:r w:rsidR="00087DB4" w:rsidRPr="00342507">
        <w:rPr>
          <w:rFonts w:cs="Times New Roman"/>
        </w:rPr>
        <w:t>,</w:t>
      </w:r>
      <w:r w:rsidR="00BA436D" w:rsidRPr="00342507">
        <w:rPr>
          <w:rFonts w:cs="Times New Roman"/>
        </w:rPr>
        <w:t xml:space="preserve"> in which the outcome is complex to define, information on the specialty of the physician making the diagnosis might help provide additional reassurance regarding the quality of the information used to determine the outcome</w:t>
      </w:r>
      <w:r w:rsidR="00D92AC0" w:rsidRPr="00342507">
        <w:rPr>
          <w:rFonts w:cs="Times New Roman"/>
        </w:rPr>
        <w:t xml:space="preserve">. </w:t>
      </w:r>
      <w:r w:rsidR="005F4EF6" w:rsidRPr="00342507">
        <w:rPr>
          <w:rFonts w:cs="Times New Roman"/>
          <w:color w:val="000000" w:themeColor="text1"/>
        </w:rPr>
        <w:t xml:space="preserve">Mortality as </w:t>
      </w:r>
      <w:r w:rsidR="00A66849" w:rsidRPr="00342507">
        <w:rPr>
          <w:rFonts w:cs="Times New Roman"/>
          <w:color w:val="000000" w:themeColor="text1"/>
        </w:rPr>
        <w:t>an</w:t>
      </w:r>
      <w:r w:rsidR="005F4EF6" w:rsidRPr="00342507">
        <w:rPr>
          <w:rFonts w:cs="Times New Roman"/>
          <w:color w:val="000000" w:themeColor="text1"/>
        </w:rPr>
        <w:t xml:space="preserve"> outcome may not be included in electronic health care data</w:t>
      </w:r>
      <w:r w:rsidR="00A63123" w:rsidRPr="00342507">
        <w:rPr>
          <w:rFonts w:cs="Times New Roman"/>
          <w:color w:val="000000" w:themeColor="text1"/>
        </w:rPr>
        <w:t xml:space="preserve"> </w:t>
      </w:r>
      <w:r w:rsidR="005F4EF6" w:rsidRPr="00342507">
        <w:rPr>
          <w:rFonts w:cs="Times New Roman"/>
          <w:color w:val="000000" w:themeColor="text1"/>
        </w:rPr>
        <w:t>unless the patient was under medical care at time of death</w:t>
      </w:r>
      <w:r w:rsidR="00802BBF" w:rsidRPr="00342507">
        <w:rPr>
          <w:rFonts w:cs="Times New Roman"/>
          <w:color w:val="000000" w:themeColor="text1"/>
        </w:rPr>
        <w:t xml:space="preserve">. </w:t>
      </w:r>
      <w:r w:rsidR="005F4EF6" w:rsidRPr="00342507">
        <w:rPr>
          <w:rFonts w:cs="Times New Roman"/>
          <w:color w:val="000000" w:themeColor="text1"/>
        </w:rPr>
        <w:t>Linkage to external vital statistics resources may be necessary</w:t>
      </w:r>
      <w:r w:rsidR="00802BBF" w:rsidRPr="00342507">
        <w:rPr>
          <w:rFonts w:cs="Times New Roman"/>
          <w:color w:val="000000" w:themeColor="text1"/>
        </w:rPr>
        <w:t xml:space="preserve">. </w:t>
      </w:r>
    </w:p>
    <w:p w14:paraId="3A8C69AF" w14:textId="6F7B3624" w:rsidR="00F82598" w:rsidRPr="00342507" w:rsidRDefault="4F0A1EB3" w:rsidP="00342507">
      <w:pPr>
        <w:spacing w:line="360" w:lineRule="auto"/>
        <w:jc w:val="both"/>
        <w:rPr>
          <w:rFonts w:cs="Times New Roman"/>
          <w:color w:val="000000" w:themeColor="text1"/>
        </w:rPr>
      </w:pPr>
      <w:r w:rsidRPr="00342507">
        <w:rPr>
          <w:rFonts w:cs="Times New Roman"/>
          <w:color w:val="000000" w:themeColor="text1"/>
        </w:rPr>
        <w:t xml:space="preserve">When considering </w:t>
      </w:r>
      <w:r w:rsidR="078F4677" w:rsidRPr="00342507">
        <w:rPr>
          <w:rFonts w:cs="Times New Roman"/>
          <w:color w:val="000000" w:themeColor="text1"/>
        </w:rPr>
        <w:t xml:space="preserve">use of previously developed </w:t>
      </w:r>
      <w:r w:rsidR="00315D94" w:rsidRPr="00342507">
        <w:rPr>
          <w:rFonts w:cs="Times New Roman"/>
          <w:color w:val="000000" w:themeColor="text1"/>
        </w:rPr>
        <w:t xml:space="preserve">operational </w:t>
      </w:r>
      <w:r w:rsidRPr="00342507">
        <w:rPr>
          <w:rFonts w:cs="Times New Roman"/>
          <w:color w:val="000000" w:themeColor="text1"/>
        </w:rPr>
        <w:t xml:space="preserve">definitions, researchers should consider </w:t>
      </w:r>
      <w:r w:rsidR="1DA7133C" w:rsidRPr="00342507">
        <w:rPr>
          <w:rFonts w:cs="Times New Roman"/>
          <w:color w:val="000000" w:themeColor="text1"/>
        </w:rPr>
        <w:t>s</w:t>
      </w:r>
      <w:r w:rsidR="0CD23D05" w:rsidRPr="00342507">
        <w:rPr>
          <w:rFonts w:cs="Times New Roman"/>
          <w:color w:val="000000" w:themeColor="text1"/>
        </w:rPr>
        <w:t xml:space="preserve">ecular trends in disease, diagnosis, </w:t>
      </w:r>
      <w:r w:rsidR="278BE767" w:rsidRPr="00342507">
        <w:rPr>
          <w:rFonts w:cs="Times New Roman"/>
          <w:color w:val="000000" w:themeColor="text1"/>
        </w:rPr>
        <w:t xml:space="preserve">or changes in </w:t>
      </w:r>
      <w:r w:rsidR="0CD23D05" w:rsidRPr="00342507">
        <w:rPr>
          <w:rFonts w:cs="Times New Roman"/>
          <w:color w:val="000000" w:themeColor="text1"/>
        </w:rPr>
        <w:t xml:space="preserve">coding </w:t>
      </w:r>
      <w:r w:rsidR="278BE767" w:rsidRPr="00342507">
        <w:rPr>
          <w:rFonts w:cs="Times New Roman"/>
          <w:color w:val="000000" w:themeColor="text1"/>
        </w:rPr>
        <w:t xml:space="preserve">practices that </w:t>
      </w:r>
      <w:r w:rsidR="0CD23D05" w:rsidRPr="00342507">
        <w:rPr>
          <w:rFonts w:cs="Times New Roman"/>
          <w:color w:val="000000" w:themeColor="text1"/>
        </w:rPr>
        <w:t>may necessitate assessment using more recent data</w:t>
      </w:r>
      <w:r w:rsidR="278BE767" w:rsidRPr="00342507">
        <w:rPr>
          <w:rFonts w:cs="Times New Roman"/>
          <w:color w:val="000000" w:themeColor="text1"/>
        </w:rPr>
        <w:t>.</w:t>
      </w:r>
      <w:r w:rsidR="0CD23D05" w:rsidRPr="00342507">
        <w:rPr>
          <w:rFonts w:cs="Times New Roman"/>
          <w:color w:val="000000" w:themeColor="text1"/>
        </w:rPr>
        <w:t xml:space="preserve"> </w:t>
      </w:r>
      <w:r w:rsidR="62916B43" w:rsidRPr="00342507">
        <w:rPr>
          <w:rFonts w:cs="Times New Roman"/>
          <w:color w:val="000000" w:themeColor="text1"/>
        </w:rPr>
        <w:t xml:space="preserve">Published </w:t>
      </w:r>
      <w:r w:rsidR="62916B43" w:rsidRPr="00342507">
        <w:rPr>
          <w:rFonts w:cs="Times New Roman"/>
          <w:b/>
          <w:bCs/>
          <w:i/>
          <w:iCs/>
          <w:color w:val="000000" w:themeColor="text1"/>
        </w:rPr>
        <w:t>case definitions</w:t>
      </w:r>
      <w:r w:rsidR="62916B43" w:rsidRPr="00342507">
        <w:rPr>
          <w:rFonts w:cs="Times New Roman"/>
          <w:color w:val="000000" w:themeColor="text1"/>
        </w:rPr>
        <w:t xml:space="preserve"> of outcomes may be used but </w:t>
      </w:r>
      <w:r w:rsidR="008340E5" w:rsidRPr="00342507">
        <w:rPr>
          <w:rFonts w:cs="Times New Roman"/>
          <w:color w:val="000000" w:themeColor="text1"/>
        </w:rPr>
        <w:t>are not</w:t>
      </w:r>
      <w:r w:rsidR="62916B43" w:rsidRPr="00342507">
        <w:rPr>
          <w:rFonts w:cs="Times New Roman"/>
          <w:color w:val="000000" w:themeColor="text1"/>
        </w:rPr>
        <w:t xml:space="preserve"> necessarily compatible with the information available in a given </w:t>
      </w:r>
      <w:r w:rsidR="00203587" w:rsidRPr="00342507">
        <w:rPr>
          <w:rFonts w:cs="Times New Roman"/>
          <w:color w:val="000000" w:themeColor="text1"/>
        </w:rPr>
        <w:t>RWD</w:t>
      </w:r>
      <w:r w:rsidR="62916B43" w:rsidRPr="00342507">
        <w:rPr>
          <w:rFonts w:cs="Times New Roman"/>
          <w:color w:val="000000" w:themeColor="text1"/>
        </w:rPr>
        <w:t xml:space="preserve"> data set. </w:t>
      </w:r>
      <w:r w:rsidR="4F988FE6" w:rsidRPr="00342507">
        <w:rPr>
          <w:rFonts w:cs="Times New Roman"/>
          <w:color w:val="000000" w:themeColor="text1"/>
        </w:rPr>
        <w:t>When proposing to use an operational definition that has been assessed in a prior study, ideally select those assessed in the same data source and in a similar study population</w:t>
      </w:r>
      <w:r w:rsidR="4FDE6828" w:rsidRPr="00342507">
        <w:rPr>
          <w:rFonts w:cs="Times New Roman"/>
          <w:color w:val="000000" w:themeColor="text1"/>
        </w:rPr>
        <w:t xml:space="preserve">. </w:t>
      </w:r>
      <w:r w:rsidR="151264A7" w:rsidRPr="00342507">
        <w:rPr>
          <w:rFonts w:cs="Times New Roman"/>
          <w:color w:val="000000" w:themeColor="text1"/>
        </w:rPr>
        <w:t>In addition</w:t>
      </w:r>
      <w:r w:rsidR="7A602CB4" w:rsidRPr="00342507">
        <w:rPr>
          <w:rFonts w:cs="Times New Roman"/>
          <w:color w:val="000000" w:themeColor="text1"/>
        </w:rPr>
        <w:t xml:space="preserve">, </w:t>
      </w:r>
      <w:r w:rsidR="36E29F72" w:rsidRPr="00342507">
        <w:rPr>
          <w:rFonts w:cs="Times New Roman"/>
          <w:color w:val="000000" w:themeColor="text1"/>
        </w:rPr>
        <w:t>t</w:t>
      </w:r>
      <w:r w:rsidR="53CBCE82" w:rsidRPr="00342507">
        <w:rPr>
          <w:rFonts w:cs="Times New Roman"/>
          <w:color w:val="000000" w:themeColor="text1"/>
        </w:rPr>
        <w:t xml:space="preserve">he quality of prior studies to establish sensitivity, specificity, and predictive values should always be evaluated. </w:t>
      </w:r>
      <w:r w:rsidR="00891257" w:rsidRPr="00342507">
        <w:rPr>
          <w:rFonts w:cs="Times New Roman"/>
          <w:color w:val="000000" w:themeColor="text1"/>
        </w:rPr>
        <w:t xml:space="preserve">Applicability of a definition used in a prior study or validated in </w:t>
      </w:r>
      <w:r w:rsidR="00625816" w:rsidRPr="00342507">
        <w:rPr>
          <w:rFonts w:cs="Times New Roman"/>
          <w:color w:val="000000" w:themeColor="text1"/>
        </w:rPr>
        <w:t>another</w:t>
      </w:r>
      <w:r w:rsidR="00891257" w:rsidRPr="00342507">
        <w:rPr>
          <w:rFonts w:cs="Times New Roman"/>
          <w:color w:val="000000" w:themeColor="text1"/>
        </w:rPr>
        <w:t xml:space="preserve"> data source </w:t>
      </w:r>
      <w:r w:rsidR="00625816" w:rsidRPr="00342507">
        <w:rPr>
          <w:rFonts w:cs="Times New Roman"/>
          <w:color w:val="000000" w:themeColor="text1"/>
        </w:rPr>
        <w:t xml:space="preserve">will depend on an assessment of </w:t>
      </w:r>
      <w:r w:rsidR="00891257" w:rsidRPr="00342507">
        <w:rPr>
          <w:rFonts w:cs="Times New Roman"/>
          <w:color w:val="000000" w:themeColor="text1"/>
        </w:rPr>
        <w:t>its external validity</w:t>
      </w:r>
      <w:r w:rsidR="0061437E" w:rsidRPr="00342507">
        <w:rPr>
          <w:rFonts w:cs="Times New Roman"/>
          <w:color w:val="000000" w:themeColor="text1"/>
        </w:rPr>
        <w:t xml:space="preserve"> with a</w:t>
      </w:r>
      <w:r w:rsidR="00891257" w:rsidRPr="00342507">
        <w:rPr>
          <w:rFonts w:cs="Times New Roman"/>
          <w:color w:val="000000" w:themeColor="text1"/>
        </w:rPr>
        <w:t xml:space="preserve"> </w:t>
      </w:r>
      <w:r w:rsidR="00625816" w:rsidRPr="00342507">
        <w:rPr>
          <w:rFonts w:cs="Times New Roman"/>
          <w:color w:val="000000" w:themeColor="text1"/>
        </w:rPr>
        <w:t>justification provided</w:t>
      </w:r>
      <w:r w:rsidR="00891257" w:rsidRPr="00342507">
        <w:rPr>
          <w:rFonts w:cs="Times New Roman"/>
          <w:color w:val="000000" w:themeColor="text1"/>
        </w:rPr>
        <w:t xml:space="preserve"> in </w:t>
      </w:r>
      <w:r w:rsidR="00625816" w:rsidRPr="00342507">
        <w:rPr>
          <w:rFonts w:cs="Times New Roman"/>
          <w:color w:val="000000" w:themeColor="text1"/>
        </w:rPr>
        <w:t xml:space="preserve">the </w:t>
      </w:r>
      <w:r w:rsidR="00891257" w:rsidRPr="00342507">
        <w:rPr>
          <w:rFonts w:cs="Times New Roman"/>
          <w:color w:val="000000" w:themeColor="text1"/>
        </w:rPr>
        <w:t>protocol.</w:t>
      </w:r>
    </w:p>
    <w:p w14:paraId="492C8002" w14:textId="3C28052F" w:rsidR="008A6E08" w:rsidRPr="00342507" w:rsidRDefault="008A6E08" w:rsidP="00342507">
      <w:pPr>
        <w:spacing w:line="360" w:lineRule="auto"/>
        <w:jc w:val="both"/>
        <w:rPr>
          <w:rFonts w:cs="Times New Roman"/>
          <w:color w:val="000000" w:themeColor="text1"/>
        </w:rPr>
      </w:pPr>
      <w:r w:rsidRPr="00342507" w:rsidDel="0061322E">
        <w:rPr>
          <w:rFonts w:cs="Times New Roman"/>
          <w:color w:val="000000" w:themeColor="text1"/>
        </w:rPr>
        <w:t xml:space="preserve">When </w:t>
      </w:r>
      <w:r w:rsidRPr="00342507">
        <w:rPr>
          <w:rFonts w:cs="Times New Roman"/>
          <w:color w:val="000000" w:themeColor="text1"/>
        </w:rPr>
        <w:t xml:space="preserve">conducting a study using data from multiple data sources (databases, institutions, sites), define the outcome considering the data differences between sources, such as diagnosis coding, laboratory reference ranges and medication records. A complete understanding of the timing and relationship between these elements is essential. For example, there are situations where the start date of treatment on the claims data and the date of diagnosis on the </w:t>
      </w:r>
      <w:r w:rsidRPr="00342507" w:rsidDel="00011F45">
        <w:rPr>
          <w:rFonts w:cs="Times New Roman"/>
          <w:color w:val="000000" w:themeColor="text1"/>
        </w:rPr>
        <w:t>EHR</w:t>
      </w:r>
      <w:r w:rsidRPr="00342507">
        <w:rPr>
          <w:rFonts w:cs="Times New Roman"/>
          <w:color w:val="000000" w:themeColor="text1"/>
        </w:rPr>
        <w:t xml:space="preserve"> data </w:t>
      </w:r>
      <w:r w:rsidR="002B3F68" w:rsidRPr="00342507">
        <w:rPr>
          <w:rFonts w:cs="Times New Roman"/>
          <w:color w:val="000000" w:themeColor="text1"/>
        </w:rPr>
        <w:t>may not</w:t>
      </w:r>
      <w:r w:rsidRPr="00342507">
        <w:rPr>
          <w:rFonts w:cs="Times New Roman"/>
          <w:color w:val="000000" w:themeColor="text1"/>
        </w:rPr>
        <w:t xml:space="preserve"> match for the same patient. </w:t>
      </w:r>
    </w:p>
    <w:p w14:paraId="6D6055F3" w14:textId="3E812AC1" w:rsidR="005F4EF6" w:rsidRPr="00342507" w:rsidRDefault="008A6E08" w:rsidP="00342507">
      <w:pPr>
        <w:spacing w:line="360" w:lineRule="auto"/>
        <w:jc w:val="both"/>
        <w:rPr>
          <w:rFonts w:cs="Times New Roman"/>
          <w:color w:val="000000" w:themeColor="text1"/>
        </w:rPr>
      </w:pPr>
      <w:r w:rsidRPr="00342507">
        <w:rPr>
          <w:rFonts w:cs="Times New Roman"/>
          <w:color w:val="000000" w:themeColor="text1"/>
        </w:rPr>
        <w:t xml:space="preserve">When outcomes to measure patient experience are </w:t>
      </w:r>
      <w:r w:rsidR="00D52959" w:rsidRPr="00342507">
        <w:rPr>
          <w:rFonts w:cs="Times New Roman"/>
          <w:color w:val="000000" w:themeColor="text1"/>
        </w:rPr>
        <w:t xml:space="preserve">included </w:t>
      </w:r>
      <w:r w:rsidRPr="00342507">
        <w:rPr>
          <w:rFonts w:cs="Times New Roman"/>
          <w:color w:val="000000" w:themeColor="text1"/>
        </w:rPr>
        <w:t xml:space="preserve">(e.g., </w:t>
      </w:r>
      <w:r w:rsidR="00590F10" w:rsidRPr="00342507">
        <w:rPr>
          <w:rFonts w:cs="Times New Roman"/>
          <w:color w:val="000000" w:themeColor="text1"/>
        </w:rPr>
        <w:t>quality of life,</w:t>
      </w:r>
      <w:r w:rsidR="008567BE" w:rsidRPr="00342507">
        <w:rPr>
          <w:rFonts w:cs="Times New Roman"/>
          <w:color w:val="000000" w:themeColor="text1"/>
        </w:rPr>
        <w:t xml:space="preserve"> </w:t>
      </w:r>
      <w:r w:rsidR="00FA60EF" w:rsidRPr="00342507">
        <w:rPr>
          <w:rFonts w:cs="Times New Roman"/>
          <w:color w:val="000000" w:themeColor="text1"/>
        </w:rPr>
        <w:t xml:space="preserve">subjective </w:t>
      </w:r>
      <w:r w:rsidR="008567BE" w:rsidRPr="00342507">
        <w:rPr>
          <w:rFonts w:cs="Times New Roman"/>
          <w:color w:val="000000" w:themeColor="text1"/>
        </w:rPr>
        <w:t>severity of disease</w:t>
      </w:r>
      <w:r w:rsidRPr="00342507">
        <w:rPr>
          <w:rFonts w:cs="Times New Roman"/>
          <w:color w:val="000000" w:themeColor="text1"/>
        </w:rPr>
        <w:t xml:space="preserve">), the protocol should specify how the outcome measure is defined, constructed, </w:t>
      </w:r>
      <w:r w:rsidR="00621716" w:rsidRPr="00342507">
        <w:rPr>
          <w:rFonts w:cs="Times New Roman"/>
          <w:color w:val="000000" w:themeColor="text1"/>
        </w:rPr>
        <w:t xml:space="preserve">and </w:t>
      </w:r>
      <w:r w:rsidRPr="00342507">
        <w:rPr>
          <w:rFonts w:cs="Times New Roman"/>
          <w:color w:val="000000" w:themeColor="text1"/>
        </w:rPr>
        <w:t>validated, and</w:t>
      </w:r>
      <w:r w:rsidR="007F172E" w:rsidRPr="00342507">
        <w:rPr>
          <w:rFonts w:cs="Times New Roman"/>
          <w:color w:val="000000" w:themeColor="text1"/>
        </w:rPr>
        <w:t xml:space="preserve"> the</w:t>
      </w:r>
      <w:r w:rsidRPr="00342507">
        <w:rPr>
          <w:rFonts w:cs="Times New Roman"/>
          <w:color w:val="000000" w:themeColor="text1"/>
        </w:rPr>
        <w:t xml:space="preserve"> procedures for data collection. The reason for the data collection and the nature of the healthcare system that generated the data should also be described as they can impact the quality of the available information and the presence of potential biases. </w:t>
      </w:r>
    </w:p>
    <w:p w14:paraId="5741211B" w14:textId="0304D052" w:rsidR="00220627" w:rsidRPr="00342507" w:rsidRDefault="62FD0281" w:rsidP="00342507">
      <w:pPr>
        <w:pStyle w:val="Heading3"/>
        <w:numPr>
          <w:ilvl w:val="2"/>
          <w:numId w:val="72"/>
        </w:numPr>
        <w:spacing w:line="360" w:lineRule="auto"/>
        <w:ind w:left="567" w:hanging="578"/>
        <w:rPr>
          <w:b/>
          <w:bCs/>
        </w:rPr>
      </w:pPr>
      <w:bookmarkStart w:id="122" w:name="_Toc809538037"/>
      <w:bookmarkStart w:id="123" w:name="_Toc1977452860"/>
      <w:bookmarkStart w:id="124" w:name="_Toc127948702"/>
      <w:bookmarkStart w:id="125" w:name="_Toc131498017"/>
      <w:bookmarkStart w:id="126" w:name="_Toc164684277"/>
      <w:r w:rsidRPr="00342507">
        <w:rPr>
          <w:b/>
          <w:bCs/>
        </w:rPr>
        <w:t>Covariates</w:t>
      </w:r>
      <w:bookmarkEnd w:id="122"/>
      <w:bookmarkEnd w:id="123"/>
      <w:bookmarkEnd w:id="124"/>
      <w:bookmarkEnd w:id="125"/>
      <w:bookmarkEnd w:id="126"/>
    </w:p>
    <w:p w14:paraId="0835BAA0" w14:textId="64CC6A8D" w:rsidR="00B72063" w:rsidRPr="00342507" w:rsidRDefault="005F3F9F" w:rsidP="00342507">
      <w:pPr>
        <w:spacing w:line="360" w:lineRule="auto"/>
        <w:jc w:val="both"/>
        <w:rPr>
          <w:rFonts w:cs="Times New Roman"/>
          <w:color w:val="000000" w:themeColor="text1"/>
        </w:rPr>
      </w:pPr>
      <w:r w:rsidRPr="00342507">
        <w:rPr>
          <w:rFonts w:cs="Times New Roman"/>
          <w:color w:val="000000" w:themeColor="text1"/>
        </w:rPr>
        <w:t>Covariates</w:t>
      </w:r>
      <w:r w:rsidR="00F4102E" w:rsidRPr="00342507">
        <w:rPr>
          <w:rFonts w:cs="Times New Roman"/>
          <w:color w:val="000000" w:themeColor="text1"/>
        </w:rPr>
        <w:t xml:space="preserve"> are</w:t>
      </w:r>
      <w:r w:rsidRPr="00342507">
        <w:rPr>
          <w:rFonts w:cs="Times New Roman"/>
          <w:color w:val="000000" w:themeColor="text1"/>
        </w:rPr>
        <w:t xml:space="preserve"> </w:t>
      </w:r>
      <w:r w:rsidR="000312EB" w:rsidRPr="00342507">
        <w:rPr>
          <w:rFonts w:cs="Times New Roman"/>
          <w:color w:val="000000" w:themeColor="text1"/>
        </w:rPr>
        <w:t>variable</w:t>
      </w:r>
      <w:r w:rsidR="00A5147B" w:rsidRPr="00342507">
        <w:rPr>
          <w:rFonts w:cs="Times New Roman"/>
          <w:color w:val="000000" w:themeColor="text1"/>
        </w:rPr>
        <w:t>s</w:t>
      </w:r>
      <w:r w:rsidR="000312EB" w:rsidRPr="00342507">
        <w:rPr>
          <w:rFonts w:cs="Times New Roman"/>
          <w:color w:val="000000" w:themeColor="text1"/>
        </w:rPr>
        <w:t xml:space="preserve"> that </w:t>
      </w:r>
      <w:r w:rsidR="00A5147B" w:rsidRPr="00342507">
        <w:rPr>
          <w:rFonts w:cs="Times New Roman"/>
          <w:color w:val="000000" w:themeColor="text1"/>
        </w:rPr>
        <w:t>are</w:t>
      </w:r>
      <w:r w:rsidR="000312EB" w:rsidRPr="00342507">
        <w:rPr>
          <w:rFonts w:cs="Times New Roman"/>
          <w:color w:val="000000" w:themeColor="text1"/>
        </w:rPr>
        <w:t xml:space="preserve"> neither an exposure nor an outcome of interest</w:t>
      </w:r>
      <w:r w:rsidR="00A5147B" w:rsidRPr="00342507">
        <w:rPr>
          <w:rFonts w:cs="Times New Roman"/>
          <w:color w:val="000000" w:themeColor="text1"/>
        </w:rPr>
        <w:t>, but instead</w:t>
      </w:r>
      <w:r w:rsidR="000312EB" w:rsidRPr="00342507">
        <w:rPr>
          <w:rFonts w:cs="Times New Roman"/>
          <w:color w:val="000000" w:themeColor="text1"/>
        </w:rPr>
        <w:t xml:space="preserve"> </w:t>
      </w:r>
      <w:r w:rsidR="003D1D54" w:rsidRPr="00342507">
        <w:rPr>
          <w:rFonts w:cs="Times New Roman"/>
          <w:color w:val="000000" w:themeColor="text1"/>
        </w:rPr>
        <w:t xml:space="preserve">are </w:t>
      </w:r>
      <w:r w:rsidR="000312EB" w:rsidRPr="00342507">
        <w:rPr>
          <w:rFonts w:cs="Times New Roman"/>
          <w:color w:val="000000" w:themeColor="text1"/>
        </w:rPr>
        <w:t xml:space="preserve">measured </w:t>
      </w:r>
      <w:r w:rsidR="00A5147B" w:rsidRPr="00342507">
        <w:rPr>
          <w:rFonts w:cs="Times New Roman"/>
          <w:color w:val="000000" w:themeColor="text1"/>
        </w:rPr>
        <w:t>because they</w:t>
      </w:r>
      <w:r w:rsidR="000312EB" w:rsidRPr="00342507">
        <w:rPr>
          <w:rFonts w:cs="Times New Roman"/>
          <w:color w:val="000000" w:themeColor="text1"/>
        </w:rPr>
        <w:t xml:space="preserve"> either </w:t>
      </w:r>
      <w:r w:rsidR="00927592" w:rsidRPr="00342507">
        <w:rPr>
          <w:rFonts w:cs="Times New Roman"/>
          <w:color w:val="000000" w:themeColor="text1"/>
        </w:rPr>
        <w:t>characterize</w:t>
      </w:r>
      <w:r w:rsidR="000312EB" w:rsidRPr="00342507">
        <w:rPr>
          <w:rFonts w:cs="Times New Roman"/>
          <w:color w:val="000000" w:themeColor="text1"/>
        </w:rPr>
        <w:t xml:space="preserve"> a population or </w:t>
      </w:r>
      <w:r w:rsidR="00A5147B" w:rsidRPr="00342507">
        <w:rPr>
          <w:rFonts w:cs="Times New Roman"/>
          <w:color w:val="000000" w:themeColor="text1"/>
        </w:rPr>
        <w:t>are</w:t>
      </w:r>
      <w:r w:rsidR="000312EB" w:rsidRPr="00342507">
        <w:rPr>
          <w:rFonts w:cs="Times New Roman"/>
          <w:color w:val="000000" w:themeColor="text1"/>
        </w:rPr>
        <w:t xml:space="preserve"> a</w:t>
      </w:r>
      <w:r w:rsidR="004A4224" w:rsidRPr="00342507">
        <w:rPr>
          <w:rFonts w:cs="Times New Roman"/>
          <w:color w:val="000000" w:themeColor="text1"/>
        </w:rPr>
        <w:t xml:space="preserve"> potential</w:t>
      </w:r>
      <w:r w:rsidR="000312EB" w:rsidRPr="00342507">
        <w:rPr>
          <w:rFonts w:cs="Times New Roman"/>
          <w:color w:val="000000" w:themeColor="text1"/>
        </w:rPr>
        <w:t xml:space="preserve"> confounder or effect </w:t>
      </w:r>
      <w:r w:rsidR="000312EB" w:rsidRPr="00342507">
        <w:rPr>
          <w:rFonts w:cs="Times New Roman"/>
          <w:color w:val="000000" w:themeColor="text1"/>
        </w:rPr>
        <w:lastRenderedPageBreak/>
        <w:t>modifier to account for in study design or analysis.</w:t>
      </w:r>
      <w:r w:rsidR="002F1EEA" w:rsidRPr="00342507">
        <w:rPr>
          <w:rFonts w:cs="Times New Roman"/>
          <w:color w:val="000000" w:themeColor="text1"/>
        </w:rPr>
        <w:t xml:space="preserve"> As </w:t>
      </w:r>
      <w:r w:rsidR="00D9099B" w:rsidRPr="00342507">
        <w:rPr>
          <w:rFonts w:cs="Times New Roman"/>
          <w:color w:val="000000" w:themeColor="text1"/>
        </w:rPr>
        <w:t>with</w:t>
      </w:r>
      <w:r w:rsidR="002F1EEA" w:rsidRPr="00342507">
        <w:rPr>
          <w:rFonts w:cs="Times New Roman"/>
          <w:color w:val="000000" w:themeColor="text1"/>
        </w:rPr>
        <w:t xml:space="preserve"> </w:t>
      </w:r>
      <w:r w:rsidR="00321850" w:rsidRPr="00342507">
        <w:rPr>
          <w:rFonts w:cs="Times New Roman"/>
          <w:color w:val="000000" w:themeColor="text1"/>
        </w:rPr>
        <w:t xml:space="preserve">exposure and outcome, </w:t>
      </w:r>
      <w:r w:rsidR="00D8224D" w:rsidRPr="00342507">
        <w:rPr>
          <w:rFonts w:cs="Times New Roman"/>
          <w:color w:val="000000" w:themeColor="text1"/>
        </w:rPr>
        <w:t xml:space="preserve">the definition </w:t>
      </w:r>
      <w:r w:rsidR="00382883" w:rsidRPr="00342507">
        <w:rPr>
          <w:rFonts w:cs="Times New Roman"/>
          <w:color w:val="000000" w:themeColor="text1"/>
        </w:rPr>
        <w:t xml:space="preserve">moves from a conceptual definition to an operational definition based upon </w:t>
      </w:r>
      <w:r w:rsidR="0018162F" w:rsidRPr="00342507">
        <w:rPr>
          <w:rFonts w:cs="Times New Roman"/>
          <w:color w:val="000000" w:themeColor="text1"/>
        </w:rPr>
        <w:t>clinical, biological, psychological, and functional concepts, as appropriate. The definition should</w:t>
      </w:r>
      <w:r w:rsidR="0018162F" w:rsidRPr="00342507" w:rsidDel="003F1B9A">
        <w:rPr>
          <w:rFonts w:cs="Times New Roman"/>
          <w:color w:val="000000" w:themeColor="text1"/>
        </w:rPr>
        <w:t xml:space="preserve"> </w:t>
      </w:r>
      <w:r w:rsidR="0018162F" w:rsidRPr="00342507">
        <w:rPr>
          <w:rFonts w:cs="Times New Roman"/>
          <w:color w:val="000000" w:themeColor="text1"/>
        </w:rPr>
        <w:t>include a detailed description of the data elements</w:t>
      </w:r>
      <w:r w:rsidR="004C08BE" w:rsidRPr="00342507">
        <w:rPr>
          <w:rFonts w:cs="Times New Roman"/>
          <w:color w:val="000000" w:themeColor="text1"/>
        </w:rPr>
        <w:t xml:space="preserve"> used to construct</w:t>
      </w:r>
      <w:r w:rsidR="00586664" w:rsidRPr="00342507">
        <w:rPr>
          <w:rFonts w:cs="Times New Roman"/>
          <w:color w:val="000000" w:themeColor="text1"/>
        </w:rPr>
        <w:t xml:space="preserve"> the covariate. </w:t>
      </w:r>
    </w:p>
    <w:p w14:paraId="01863CC1" w14:textId="10F9AD85" w:rsidR="002503BE" w:rsidRPr="00342507" w:rsidRDefault="009103A2" w:rsidP="00342507">
      <w:pPr>
        <w:spacing w:line="360" w:lineRule="auto"/>
        <w:jc w:val="both"/>
        <w:rPr>
          <w:rFonts w:cs="Times New Roman"/>
          <w:b/>
          <w:color w:val="000000" w:themeColor="text1"/>
        </w:rPr>
      </w:pPr>
      <w:r w:rsidRPr="00342507">
        <w:rPr>
          <w:rFonts w:cs="Times New Roman"/>
          <w:color w:val="000000" w:themeColor="text1"/>
        </w:rPr>
        <w:t>The potential for confounding</w:t>
      </w:r>
      <w:r w:rsidR="00B14EAF" w:rsidRPr="00342507">
        <w:rPr>
          <w:rFonts w:cs="Times New Roman"/>
          <w:color w:val="000000" w:themeColor="text1"/>
        </w:rPr>
        <w:t xml:space="preserve"> and effect </w:t>
      </w:r>
      <w:r w:rsidR="007455AD" w:rsidRPr="00342507">
        <w:rPr>
          <w:rFonts w:cs="Times New Roman"/>
          <w:color w:val="000000" w:themeColor="text1"/>
        </w:rPr>
        <w:t xml:space="preserve">measure </w:t>
      </w:r>
      <w:r w:rsidR="00B14EAF" w:rsidRPr="00342507">
        <w:rPr>
          <w:rFonts w:cs="Times New Roman"/>
          <w:color w:val="000000" w:themeColor="text1"/>
        </w:rPr>
        <w:t>modification</w:t>
      </w:r>
      <w:r w:rsidRPr="00342507">
        <w:rPr>
          <w:rFonts w:cs="Times New Roman"/>
          <w:color w:val="000000" w:themeColor="text1"/>
        </w:rPr>
        <w:t xml:space="preserve"> </w:t>
      </w:r>
      <w:r w:rsidR="00415CFF" w:rsidRPr="00342507">
        <w:rPr>
          <w:rFonts w:cs="Times New Roman"/>
          <w:color w:val="000000" w:themeColor="text1"/>
        </w:rPr>
        <w:t xml:space="preserve">should </w:t>
      </w:r>
      <w:r w:rsidR="00380AA6" w:rsidRPr="00342507">
        <w:rPr>
          <w:rFonts w:cs="Times New Roman"/>
          <w:color w:val="000000" w:themeColor="text1"/>
        </w:rPr>
        <w:t xml:space="preserve">be </w:t>
      </w:r>
      <w:r w:rsidR="003B6F8A" w:rsidRPr="00342507">
        <w:rPr>
          <w:rFonts w:cs="Times New Roman"/>
          <w:color w:val="000000" w:themeColor="text1"/>
        </w:rPr>
        <w:t xml:space="preserve">considered </w:t>
      </w:r>
      <w:r w:rsidR="007455AD" w:rsidRPr="00342507">
        <w:rPr>
          <w:rFonts w:cs="Times New Roman"/>
          <w:color w:val="000000" w:themeColor="text1"/>
        </w:rPr>
        <w:t>and planned fo</w:t>
      </w:r>
      <w:r w:rsidR="00AA5823" w:rsidRPr="00342507">
        <w:rPr>
          <w:rFonts w:cs="Times New Roman"/>
          <w:color w:val="000000" w:themeColor="text1"/>
        </w:rPr>
        <w:t>r</w:t>
      </w:r>
      <w:r w:rsidR="006F332F" w:rsidRPr="00342507">
        <w:rPr>
          <w:rFonts w:cs="Times New Roman"/>
          <w:color w:val="000000" w:themeColor="text1"/>
        </w:rPr>
        <w:t xml:space="preserve"> during protocol development</w:t>
      </w:r>
      <w:r w:rsidR="00AA5823" w:rsidRPr="00342507">
        <w:rPr>
          <w:rFonts w:cs="Times New Roman"/>
          <w:color w:val="000000" w:themeColor="text1"/>
        </w:rPr>
        <w:t>.</w:t>
      </w:r>
      <w:r w:rsidR="00872CB5" w:rsidRPr="00342507">
        <w:rPr>
          <w:rFonts w:cs="Times New Roman"/>
          <w:color w:val="000000" w:themeColor="text1"/>
        </w:rPr>
        <w:t xml:space="preserve"> For example, the potential for </w:t>
      </w:r>
      <w:r w:rsidR="00872CB5" w:rsidRPr="00342507">
        <w:rPr>
          <w:rFonts w:cs="Times New Roman"/>
          <w:b/>
          <w:bCs/>
          <w:i/>
          <w:iCs/>
          <w:color w:val="000000" w:themeColor="text1"/>
        </w:rPr>
        <w:t>effect modification</w:t>
      </w:r>
      <w:r w:rsidR="00872CB5" w:rsidRPr="00342507">
        <w:rPr>
          <w:rFonts w:cs="Times New Roman"/>
          <w:color w:val="000000" w:themeColor="text1"/>
        </w:rPr>
        <w:t xml:space="preserve"> by demographic variables (e.g., age, </w:t>
      </w:r>
      <w:r w:rsidR="00B03D6C" w:rsidRPr="00342507">
        <w:rPr>
          <w:rFonts w:cs="Times New Roman"/>
          <w:color w:val="000000" w:themeColor="text1"/>
        </w:rPr>
        <w:t>sex</w:t>
      </w:r>
      <w:r w:rsidR="00872CB5" w:rsidRPr="00342507">
        <w:rPr>
          <w:rFonts w:cs="Times New Roman"/>
          <w:color w:val="000000" w:themeColor="text1"/>
        </w:rPr>
        <w:t>, race, ethnicity)</w:t>
      </w:r>
      <w:r w:rsidR="007F64EF" w:rsidRPr="00342507">
        <w:rPr>
          <w:rFonts w:cs="Times New Roman"/>
          <w:color w:val="000000" w:themeColor="text1"/>
        </w:rPr>
        <w:t>, other exposures (e.g., biologically active herbals)</w:t>
      </w:r>
      <w:r w:rsidR="00872CB5" w:rsidRPr="00342507">
        <w:rPr>
          <w:rFonts w:cs="Times New Roman"/>
          <w:color w:val="000000" w:themeColor="text1"/>
        </w:rPr>
        <w:t xml:space="preserve"> or pertinent comorbidities should be </w:t>
      </w:r>
      <w:r w:rsidR="00D92B88" w:rsidRPr="00342507">
        <w:rPr>
          <w:rFonts w:cs="Times New Roman"/>
          <w:color w:val="000000" w:themeColor="text1"/>
        </w:rPr>
        <w:t xml:space="preserve">documented </w:t>
      </w:r>
      <w:r w:rsidR="00872CB5" w:rsidRPr="00342507">
        <w:rPr>
          <w:rFonts w:cs="Times New Roman"/>
          <w:color w:val="000000" w:themeColor="text1"/>
        </w:rPr>
        <w:t>in the study, and relevant effect modifiers should be available in the chosen data source.</w:t>
      </w:r>
      <w:r w:rsidR="0063379C" w:rsidRPr="00342507">
        <w:rPr>
          <w:rFonts w:cs="Times New Roman"/>
          <w:b/>
          <w:color w:val="000000" w:themeColor="text1"/>
        </w:rPr>
        <w:t xml:space="preserve"> </w:t>
      </w:r>
    </w:p>
    <w:p w14:paraId="08E0074D" w14:textId="474C6B36" w:rsidR="0063379C" w:rsidRPr="00342507" w:rsidRDefault="002503BE" w:rsidP="00342507">
      <w:pPr>
        <w:pStyle w:val="ListParagraph"/>
        <w:numPr>
          <w:ilvl w:val="0"/>
          <w:numId w:val="184"/>
        </w:numPr>
        <w:spacing w:line="360" w:lineRule="auto"/>
        <w:jc w:val="both"/>
        <w:rPr>
          <w:color w:val="000000" w:themeColor="text1"/>
        </w:rPr>
      </w:pPr>
      <w:r w:rsidRPr="00342507">
        <w:rPr>
          <w:b/>
          <w:bCs/>
          <w:color w:val="000000" w:themeColor="text1"/>
        </w:rPr>
        <w:t>Confounding:</w:t>
      </w:r>
      <w:r w:rsidRPr="00342507">
        <w:rPr>
          <w:color w:val="000000" w:themeColor="text1"/>
        </w:rPr>
        <w:t xml:space="preserve"> </w:t>
      </w:r>
      <w:r w:rsidR="0063379C" w:rsidRPr="00342507">
        <w:rPr>
          <w:color w:val="000000" w:themeColor="text1"/>
        </w:rPr>
        <w:t>Confounding occurs when the estimate of measure of association is distorted by the presence of another factor. For a variable to be a confounder, it must be associated with both the exposure and the outcome, without being in the causal pathway.</w:t>
      </w:r>
    </w:p>
    <w:p w14:paraId="443F887B" w14:textId="7CE0DC04" w:rsidR="00DF664D" w:rsidRPr="00342507" w:rsidRDefault="00DF664D" w:rsidP="00342507">
      <w:pPr>
        <w:pStyle w:val="ListParagraph"/>
        <w:numPr>
          <w:ilvl w:val="0"/>
          <w:numId w:val="184"/>
        </w:numPr>
        <w:spacing w:line="360" w:lineRule="auto"/>
        <w:jc w:val="both"/>
      </w:pPr>
      <w:r w:rsidRPr="00342507">
        <w:rPr>
          <w:rFonts w:eastAsia="Calibri"/>
          <w:b/>
          <w:bCs/>
          <w:color w:val="000000" w:themeColor="text1"/>
        </w:rPr>
        <w:t>Effect Modification:</w:t>
      </w:r>
      <w:r w:rsidRPr="00342507">
        <w:rPr>
          <w:rFonts w:eastAsia="Calibri"/>
          <w:color w:val="000000" w:themeColor="text1"/>
        </w:rPr>
        <w:t xml:space="preserve"> </w:t>
      </w:r>
      <w:r w:rsidRPr="00342507">
        <w:t>Effect modification occurs when the effect of a single exposure on an outcome depends on the values of another variable, i.e., the effect modifier, which does not necessarily need to be involved in the causal pathway.</w:t>
      </w:r>
    </w:p>
    <w:p w14:paraId="4ACD27F9" w14:textId="3755B48F" w:rsidR="00F469DE" w:rsidRPr="00342507" w:rsidRDefault="00BB02A5" w:rsidP="00342507">
      <w:pPr>
        <w:pStyle w:val="Heading5"/>
        <w:spacing w:line="360" w:lineRule="auto"/>
      </w:pPr>
      <w:r w:rsidRPr="00342507">
        <w:t xml:space="preserve">Conceptual </w:t>
      </w:r>
      <w:r w:rsidR="00F469DE" w:rsidRPr="00342507">
        <w:t>Definition</w:t>
      </w:r>
    </w:p>
    <w:p w14:paraId="0277C615" w14:textId="225F8E5F" w:rsidR="001F710F" w:rsidRPr="00342507" w:rsidRDefault="001F710F" w:rsidP="00342507">
      <w:pPr>
        <w:spacing w:line="360" w:lineRule="auto"/>
        <w:jc w:val="both"/>
        <w:rPr>
          <w:rFonts w:cs="Times New Roman"/>
          <w:color w:val="000000" w:themeColor="text1"/>
        </w:rPr>
      </w:pPr>
      <w:r w:rsidRPr="00342507">
        <w:rPr>
          <w:rFonts w:cs="Times New Roman"/>
          <w:color w:val="000000" w:themeColor="text1"/>
        </w:rPr>
        <w:t>Definition</w:t>
      </w:r>
      <w:r w:rsidR="001520C6" w:rsidRPr="00342507">
        <w:rPr>
          <w:rFonts w:cs="Times New Roman"/>
          <w:color w:val="000000" w:themeColor="text1"/>
        </w:rPr>
        <w:t>s</w:t>
      </w:r>
      <w:r w:rsidRPr="00342507">
        <w:rPr>
          <w:rFonts w:cs="Times New Roman"/>
          <w:color w:val="000000" w:themeColor="text1"/>
        </w:rPr>
        <w:t xml:space="preserve"> of covariates needed in a study</w:t>
      </w:r>
      <w:r w:rsidR="003B3098" w:rsidRPr="00342507">
        <w:rPr>
          <w:rFonts w:cs="Times New Roman"/>
          <w:color w:val="000000" w:themeColor="text1"/>
        </w:rPr>
        <w:t xml:space="preserve"> should be </w:t>
      </w:r>
      <w:r w:rsidR="00AF3C17" w:rsidRPr="00342507">
        <w:rPr>
          <w:rFonts w:cs="Times New Roman"/>
          <w:color w:val="000000" w:themeColor="text1"/>
        </w:rPr>
        <w:t xml:space="preserve">identified and </w:t>
      </w:r>
      <w:r w:rsidR="001E19AB" w:rsidRPr="00342507">
        <w:rPr>
          <w:rFonts w:cs="Times New Roman"/>
          <w:color w:val="000000" w:themeColor="text1"/>
        </w:rPr>
        <w:t xml:space="preserve">a determination made on whether </w:t>
      </w:r>
      <w:r w:rsidR="00BB37C3" w:rsidRPr="00342507">
        <w:rPr>
          <w:rFonts w:cs="Times New Roman"/>
          <w:color w:val="000000" w:themeColor="text1"/>
        </w:rPr>
        <w:t>it</w:t>
      </w:r>
      <w:r w:rsidR="003E4D1C" w:rsidRPr="00342507">
        <w:rPr>
          <w:rFonts w:cs="Times New Roman"/>
          <w:color w:val="000000" w:themeColor="text1"/>
        </w:rPr>
        <w:t xml:space="preserve"> </w:t>
      </w:r>
      <w:r w:rsidR="001E19AB" w:rsidRPr="00342507">
        <w:rPr>
          <w:rFonts w:cs="Times New Roman"/>
          <w:color w:val="000000" w:themeColor="text1"/>
        </w:rPr>
        <w:t xml:space="preserve">can be </w:t>
      </w:r>
      <w:r w:rsidRPr="00342507">
        <w:rPr>
          <w:rFonts w:cs="Times New Roman"/>
          <w:color w:val="000000" w:themeColor="text1"/>
        </w:rPr>
        <w:t>directly operationalize</w:t>
      </w:r>
      <w:r w:rsidR="001E19AB" w:rsidRPr="00342507">
        <w:rPr>
          <w:rFonts w:cs="Times New Roman"/>
          <w:color w:val="000000" w:themeColor="text1"/>
        </w:rPr>
        <w:t>d</w:t>
      </w:r>
      <w:r w:rsidRPr="00342507">
        <w:rPr>
          <w:rFonts w:cs="Times New Roman"/>
          <w:color w:val="000000" w:themeColor="text1"/>
        </w:rPr>
        <w:t xml:space="preserve"> in a given data source</w:t>
      </w:r>
      <w:r w:rsidR="00A81E36" w:rsidRPr="00342507">
        <w:rPr>
          <w:rFonts w:cs="Times New Roman"/>
          <w:color w:val="000000" w:themeColor="text1"/>
        </w:rPr>
        <w:t xml:space="preserve">. When the covariate is not </w:t>
      </w:r>
      <w:r w:rsidR="001E797C" w:rsidRPr="00342507">
        <w:rPr>
          <w:rFonts w:cs="Times New Roman"/>
          <w:color w:val="000000" w:themeColor="text1"/>
        </w:rPr>
        <w:t xml:space="preserve">available in the chosen data </w:t>
      </w:r>
      <w:r w:rsidR="00BB37C3" w:rsidRPr="00342507">
        <w:rPr>
          <w:rFonts w:cs="Times New Roman"/>
          <w:color w:val="000000" w:themeColor="text1"/>
        </w:rPr>
        <w:t>source</w:t>
      </w:r>
      <w:r w:rsidR="001E797C" w:rsidRPr="00342507">
        <w:rPr>
          <w:rFonts w:cs="Times New Roman"/>
          <w:color w:val="000000" w:themeColor="text1"/>
        </w:rPr>
        <w:t xml:space="preserve">, </w:t>
      </w:r>
      <w:r w:rsidR="0089109D" w:rsidRPr="00342507">
        <w:rPr>
          <w:rFonts w:cs="Times New Roman"/>
          <w:color w:val="000000" w:themeColor="text1"/>
        </w:rPr>
        <w:t xml:space="preserve">researchers may consider </w:t>
      </w:r>
      <w:r w:rsidRPr="00342507">
        <w:rPr>
          <w:rFonts w:cs="Times New Roman"/>
          <w:color w:val="000000" w:themeColor="text1"/>
        </w:rPr>
        <w:t xml:space="preserve">whether proxies for the covariate </w:t>
      </w:r>
      <w:r w:rsidR="00CA0F2D" w:rsidRPr="00342507">
        <w:rPr>
          <w:rFonts w:cs="Times New Roman"/>
          <w:color w:val="000000" w:themeColor="text1"/>
        </w:rPr>
        <w:t>are appropriate</w:t>
      </w:r>
      <w:r w:rsidR="003B3098" w:rsidRPr="00342507">
        <w:rPr>
          <w:rFonts w:cs="Times New Roman"/>
          <w:color w:val="000000" w:themeColor="text1"/>
        </w:rPr>
        <w:t>.</w:t>
      </w:r>
    </w:p>
    <w:p w14:paraId="747EE18E" w14:textId="379038C8" w:rsidR="00F469DE" w:rsidRPr="00342507" w:rsidRDefault="001F710F" w:rsidP="00342507">
      <w:pPr>
        <w:pStyle w:val="Heading5"/>
        <w:spacing w:line="360" w:lineRule="auto"/>
      </w:pPr>
      <w:r w:rsidRPr="00342507">
        <w:t>Operationali</w:t>
      </w:r>
      <w:r w:rsidR="007F270B" w:rsidRPr="00342507">
        <w:t>z</w:t>
      </w:r>
      <w:r w:rsidR="00AD2BE6" w:rsidRPr="00342507">
        <w:t>ing Covariates</w:t>
      </w:r>
    </w:p>
    <w:p w14:paraId="4B287066" w14:textId="5B218FD9" w:rsidR="008F0EC5" w:rsidRPr="00342507" w:rsidRDefault="00050231" w:rsidP="00342507">
      <w:pPr>
        <w:spacing w:line="360" w:lineRule="auto"/>
        <w:jc w:val="both"/>
        <w:rPr>
          <w:rFonts w:cs="Times New Roman"/>
          <w:color w:val="000000" w:themeColor="text1"/>
        </w:rPr>
      </w:pPr>
      <w:r w:rsidRPr="00342507">
        <w:rPr>
          <w:rFonts w:cs="Times New Roman"/>
          <w:color w:val="000000" w:themeColor="text1"/>
        </w:rPr>
        <w:t xml:space="preserve">Moving from a conceptual to operational definition proceeds as with exposure and outcome. </w:t>
      </w:r>
      <w:r w:rsidR="00502178" w:rsidRPr="00342507">
        <w:rPr>
          <w:rFonts w:cs="Times New Roman"/>
          <w:color w:val="000000" w:themeColor="text1"/>
        </w:rPr>
        <w:t xml:space="preserve">Covariates may be used to </w:t>
      </w:r>
      <w:r w:rsidR="007B19A9" w:rsidRPr="00342507">
        <w:rPr>
          <w:rFonts w:cs="Times New Roman"/>
          <w:color w:val="000000" w:themeColor="text1"/>
        </w:rPr>
        <w:t xml:space="preserve">characterize </w:t>
      </w:r>
      <w:r w:rsidR="008F0EC5" w:rsidRPr="00342507">
        <w:rPr>
          <w:rFonts w:cs="Times New Roman"/>
          <w:color w:val="000000" w:themeColor="text1"/>
        </w:rPr>
        <w:t xml:space="preserve">cohorts, </w:t>
      </w:r>
      <w:r w:rsidR="00502178" w:rsidRPr="00342507">
        <w:rPr>
          <w:rFonts w:cs="Times New Roman"/>
          <w:color w:val="000000" w:themeColor="text1"/>
        </w:rPr>
        <w:t>to develop</w:t>
      </w:r>
      <w:r w:rsidR="008F0EC5" w:rsidRPr="00342507">
        <w:rPr>
          <w:rFonts w:cs="Times New Roman"/>
          <w:color w:val="000000" w:themeColor="text1"/>
        </w:rPr>
        <w:t xml:space="preserve"> propensity scores, </w:t>
      </w:r>
      <w:r w:rsidR="006F733A" w:rsidRPr="00342507">
        <w:rPr>
          <w:rFonts w:cs="Times New Roman"/>
          <w:color w:val="000000" w:themeColor="text1"/>
        </w:rPr>
        <w:t>to stratify or match patients, evaluate</w:t>
      </w:r>
      <w:r w:rsidR="008F0EC5" w:rsidRPr="00342507">
        <w:rPr>
          <w:rFonts w:cs="Times New Roman"/>
          <w:color w:val="000000" w:themeColor="text1"/>
        </w:rPr>
        <w:t xml:space="preserve"> effect modifi</w:t>
      </w:r>
      <w:r w:rsidR="00560933" w:rsidRPr="00342507">
        <w:rPr>
          <w:rFonts w:cs="Times New Roman"/>
          <w:color w:val="000000" w:themeColor="text1"/>
        </w:rPr>
        <w:t xml:space="preserve">cation and adjust </w:t>
      </w:r>
      <w:r w:rsidR="008F0EC5" w:rsidRPr="00342507">
        <w:rPr>
          <w:rFonts w:cs="Times New Roman"/>
          <w:color w:val="000000" w:themeColor="text1"/>
        </w:rPr>
        <w:t>for confound</w:t>
      </w:r>
      <w:r w:rsidR="00560933" w:rsidRPr="00342507">
        <w:rPr>
          <w:rFonts w:cs="Times New Roman"/>
          <w:color w:val="000000" w:themeColor="text1"/>
        </w:rPr>
        <w:t>ing</w:t>
      </w:r>
      <w:r w:rsidR="00802BBF" w:rsidRPr="00342507">
        <w:rPr>
          <w:rFonts w:cs="Times New Roman"/>
          <w:color w:val="000000" w:themeColor="text1"/>
        </w:rPr>
        <w:t xml:space="preserve">. </w:t>
      </w:r>
      <w:r w:rsidR="008F0EC5" w:rsidRPr="00342507">
        <w:rPr>
          <w:rFonts w:cs="Times New Roman"/>
          <w:color w:val="000000" w:themeColor="text1"/>
        </w:rPr>
        <w:t xml:space="preserve">Covariates </w:t>
      </w:r>
      <w:r w:rsidR="00217EAD" w:rsidRPr="00342507">
        <w:rPr>
          <w:rFonts w:cs="Times New Roman"/>
          <w:color w:val="000000" w:themeColor="text1"/>
        </w:rPr>
        <w:t>are typically</w:t>
      </w:r>
      <w:r w:rsidR="008F0EC5" w:rsidRPr="00342507" w:rsidDel="00217EAD">
        <w:rPr>
          <w:rFonts w:cs="Times New Roman"/>
          <w:color w:val="000000" w:themeColor="text1"/>
        </w:rPr>
        <w:t xml:space="preserve"> i</w:t>
      </w:r>
      <w:r w:rsidR="008F0EC5" w:rsidRPr="00342507">
        <w:rPr>
          <w:rFonts w:cs="Times New Roman"/>
          <w:color w:val="000000" w:themeColor="text1"/>
        </w:rPr>
        <w:t xml:space="preserve">dentified </w:t>
      </w:r>
      <w:r w:rsidR="0044489A" w:rsidRPr="00342507">
        <w:rPr>
          <w:rFonts w:cs="Times New Roman"/>
          <w:color w:val="000000" w:themeColor="text1"/>
        </w:rPr>
        <w:t xml:space="preserve">and </w:t>
      </w:r>
      <w:r w:rsidR="00F14677" w:rsidRPr="00342507">
        <w:rPr>
          <w:rFonts w:cs="Times New Roman"/>
          <w:color w:val="000000" w:themeColor="text1"/>
        </w:rPr>
        <w:t xml:space="preserve">assessed </w:t>
      </w:r>
      <w:r w:rsidR="008F0EC5" w:rsidRPr="00342507">
        <w:rPr>
          <w:rFonts w:cs="Times New Roman"/>
          <w:color w:val="000000" w:themeColor="text1"/>
        </w:rPr>
        <w:t>during the period before the start of</w:t>
      </w:r>
      <w:r w:rsidR="00CA0F2D" w:rsidRPr="00342507">
        <w:rPr>
          <w:rFonts w:cs="Times New Roman"/>
          <w:color w:val="000000" w:themeColor="text1"/>
        </w:rPr>
        <w:t xml:space="preserve"> the</w:t>
      </w:r>
      <w:r w:rsidR="008F0EC5" w:rsidRPr="00342507">
        <w:rPr>
          <w:rFonts w:cs="Times New Roman"/>
          <w:color w:val="000000" w:themeColor="text1"/>
        </w:rPr>
        <w:t xml:space="preserve"> exposure of interest</w:t>
      </w:r>
      <w:r w:rsidR="001F4BB5" w:rsidRPr="00342507">
        <w:rPr>
          <w:rFonts w:cs="Times New Roman"/>
          <w:color w:val="000000" w:themeColor="text1"/>
        </w:rPr>
        <w:t xml:space="preserve"> </w:t>
      </w:r>
      <w:r w:rsidR="00720026" w:rsidRPr="00342507">
        <w:rPr>
          <w:rFonts w:cs="Times New Roman"/>
          <w:color w:val="000000" w:themeColor="text1"/>
        </w:rPr>
        <w:t>(baseline)</w:t>
      </w:r>
      <w:r w:rsidR="004D3FD3" w:rsidRPr="00342507">
        <w:rPr>
          <w:rFonts w:cs="Times New Roman"/>
          <w:color w:val="000000" w:themeColor="text1"/>
        </w:rPr>
        <w:t>.</w:t>
      </w:r>
      <w:r w:rsidR="00720026" w:rsidRPr="00342507">
        <w:rPr>
          <w:rFonts w:cs="Times New Roman"/>
          <w:color w:val="000000" w:themeColor="text1"/>
        </w:rPr>
        <w:t xml:space="preserve"> </w:t>
      </w:r>
      <w:r w:rsidR="004A6DAE" w:rsidRPr="00342507">
        <w:rPr>
          <w:rFonts w:cs="Times New Roman"/>
          <w:color w:val="000000" w:themeColor="text1"/>
        </w:rPr>
        <w:t xml:space="preserve">Assessment of baseline covariates can be performed using different periods of time. The length of this lookback period is selected by considering factors such as changes in coding or medical practice, expected frequency of medical encounters, relevance to the research question, and the impact on study power. </w:t>
      </w:r>
      <w:r w:rsidR="004D3FD3" w:rsidRPr="00342507">
        <w:rPr>
          <w:rFonts w:cs="Times New Roman"/>
          <w:color w:val="000000" w:themeColor="text1"/>
        </w:rPr>
        <w:t xml:space="preserve">Covariates and may also be assessed during the observation period, either as </w:t>
      </w:r>
      <w:r w:rsidR="00983504" w:rsidRPr="00342507">
        <w:rPr>
          <w:rFonts w:cs="Times New Roman"/>
          <w:color w:val="000000" w:themeColor="text1"/>
        </w:rPr>
        <w:t>static or time varying variables</w:t>
      </w:r>
      <w:r w:rsidR="004D3FD3" w:rsidRPr="00342507">
        <w:rPr>
          <w:rFonts w:cs="Times New Roman"/>
          <w:color w:val="000000" w:themeColor="text1"/>
        </w:rPr>
        <w:t xml:space="preserve">. </w:t>
      </w:r>
      <w:r w:rsidR="0067300F" w:rsidRPr="00342507">
        <w:rPr>
          <w:rFonts w:cs="Times New Roman"/>
          <w:color w:val="000000" w:themeColor="text1"/>
        </w:rPr>
        <w:t>Reliable assessment of covariates is therefore essential for the validity of results</w:t>
      </w:r>
      <w:r w:rsidR="005C7506" w:rsidRPr="00342507">
        <w:rPr>
          <w:rFonts w:cs="Times New Roman"/>
          <w:color w:val="000000" w:themeColor="text1"/>
        </w:rPr>
        <w:t xml:space="preserve">, including the timing of assessments for each of </w:t>
      </w:r>
      <w:r w:rsidR="005C7506" w:rsidRPr="00342507">
        <w:rPr>
          <w:rFonts w:cs="Times New Roman"/>
          <w:color w:val="000000" w:themeColor="text1"/>
        </w:rPr>
        <w:lastRenderedPageBreak/>
        <w:t>the covariates</w:t>
      </w:r>
      <w:r w:rsidR="0067300F" w:rsidRPr="00342507">
        <w:rPr>
          <w:rFonts w:cs="Times New Roman"/>
          <w:color w:val="000000" w:themeColor="text1"/>
        </w:rPr>
        <w:t>.</w:t>
      </w:r>
      <w:r w:rsidR="00D40F83" w:rsidRPr="00342507">
        <w:rPr>
          <w:rFonts w:cs="Times New Roman"/>
          <w:color w:val="000000" w:themeColor="text1"/>
        </w:rPr>
        <w:t xml:space="preserve"> </w:t>
      </w:r>
      <w:r w:rsidR="0067300F" w:rsidRPr="00342507">
        <w:rPr>
          <w:rFonts w:cs="Times New Roman"/>
          <w:color w:val="000000" w:themeColor="text1"/>
        </w:rPr>
        <w:t xml:space="preserve">A given database may or may not be suitable for studying a research question depending on the availability of information on these covariates. </w:t>
      </w:r>
      <w:r w:rsidR="00F65F05" w:rsidRPr="00342507">
        <w:rPr>
          <w:rFonts w:cs="Times New Roman"/>
          <w:color w:val="000000" w:themeColor="text1"/>
        </w:rPr>
        <w:t>Researchers</w:t>
      </w:r>
      <w:r w:rsidR="00622544" w:rsidRPr="00342507">
        <w:rPr>
          <w:rFonts w:cs="Times New Roman"/>
          <w:color w:val="000000" w:themeColor="text1"/>
        </w:rPr>
        <w:t xml:space="preserve"> should provide</w:t>
      </w:r>
      <w:r w:rsidR="00244887" w:rsidRPr="00342507">
        <w:rPr>
          <w:rFonts w:cs="Times New Roman"/>
          <w:color w:val="000000" w:themeColor="text1"/>
        </w:rPr>
        <w:t xml:space="preserve"> </w:t>
      </w:r>
      <w:r w:rsidR="00E3461E" w:rsidRPr="00342507">
        <w:rPr>
          <w:rFonts w:cs="Times New Roman"/>
          <w:color w:val="000000" w:themeColor="text1"/>
        </w:rPr>
        <w:t xml:space="preserve">the </w:t>
      </w:r>
      <w:r w:rsidR="00924810" w:rsidRPr="00342507">
        <w:rPr>
          <w:rFonts w:cs="Times New Roman"/>
          <w:color w:val="000000" w:themeColor="text1"/>
        </w:rPr>
        <w:t xml:space="preserve">developed </w:t>
      </w:r>
      <w:r w:rsidR="00E3461E" w:rsidRPr="00342507">
        <w:rPr>
          <w:rFonts w:cs="Times New Roman"/>
          <w:color w:val="000000" w:themeColor="text1"/>
        </w:rPr>
        <w:t>operational definition</w:t>
      </w:r>
      <w:r w:rsidR="002C501B" w:rsidRPr="00342507">
        <w:rPr>
          <w:rFonts w:cs="Times New Roman"/>
          <w:color w:val="000000" w:themeColor="text1"/>
        </w:rPr>
        <w:t>, including codes</w:t>
      </w:r>
      <w:r w:rsidR="00AD69DC" w:rsidRPr="00342507">
        <w:rPr>
          <w:rFonts w:cs="Times New Roman"/>
          <w:color w:val="000000" w:themeColor="text1"/>
        </w:rPr>
        <w:t xml:space="preserve"> </w:t>
      </w:r>
      <w:r w:rsidR="00B14F39" w:rsidRPr="00342507">
        <w:rPr>
          <w:rFonts w:cs="Times New Roman"/>
          <w:color w:val="000000" w:themeColor="text1"/>
        </w:rPr>
        <w:t>and</w:t>
      </w:r>
      <w:r w:rsidR="00AD69DC" w:rsidRPr="00342507">
        <w:rPr>
          <w:rFonts w:cs="Times New Roman"/>
          <w:color w:val="000000" w:themeColor="text1"/>
        </w:rPr>
        <w:t xml:space="preserve"> settings of care,</w:t>
      </w:r>
      <w:r w:rsidR="00244887" w:rsidRPr="00342507">
        <w:rPr>
          <w:rFonts w:cs="Times New Roman"/>
          <w:color w:val="000000" w:themeColor="text1"/>
        </w:rPr>
        <w:t xml:space="preserve"> for </w:t>
      </w:r>
      <w:r w:rsidR="002A0E66" w:rsidRPr="00342507">
        <w:rPr>
          <w:rFonts w:cs="Times New Roman"/>
          <w:color w:val="000000" w:themeColor="text1"/>
        </w:rPr>
        <w:t xml:space="preserve">all </w:t>
      </w:r>
      <w:r w:rsidR="00244887" w:rsidRPr="00342507">
        <w:rPr>
          <w:rFonts w:cs="Times New Roman"/>
          <w:color w:val="000000" w:themeColor="text1"/>
        </w:rPr>
        <w:t>covariates</w:t>
      </w:r>
      <w:r w:rsidR="00244887" w:rsidRPr="00342507" w:rsidDel="002A0E66">
        <w:rPr>
          <w:rFonts w:cs="Times New Roman"/>
          <w:color w:val="000000" w:themeColor="text1"/>
        </w:rPr>
        <w:t xml:space="preserve"> </w:t>
      </w:r>
      <w:r w:rsidR="00622544" w:rsidRPr="00342507">
        <w:rPr>
          <w:rFonts w:cs="Times New Roman"/>
          <w:color w:val="000000" w:themeColor="text1"/>
        </w:rPr>
        <w:t>in the protocol</w:t>
      </w:r>
      <w:r w:rsidR="00244887" w:rsidRPr="00342507">
        <w:rPr>
          <w:rFonts w:cs="Times New Roman"/>
          <w:color w:val="000000" w:themeColor="text1"/>
        </w:rPr>
        <w:t>.</w:t>
      </w:r>
    </w:p>
    <w:p w14:paraId="3F5DCF43" w14:textId="57FFAD59" w:rsidR="00CB603D" w:rsidRPr="00342507" w:rsidRDefault="7787FB59" w:rsidP="00342507">
      <w:pPr>
        <w:pStyle w:val="Heading2"/>
        <w:numPr>
          <w:ilvl w:val="1"/>
          <w:numId w:val="72"/>
        </w:numPr>
        <w:tabs>
          <w:tab w:val="left" w:pos="426"/>
        </w:tabs>
        <w:spacing w:line="360" w:lineRule="auto"/>
        <w:ind w:left="0"/>
        <w:rPr>
          <w:b/>
          <w:bCs/>
        </w:rPr>
      </w:pPr>
      <w:bookmarkStart w:id="127" w:name="_Toc137712374"/>
      <w:bookmarkStart w:id="128" w:name="_Toc137668633"/>
      <w:bookmarkStart w:id="129" w:name="_Toc137668703"/>
      <w:bookmarkStart w:id="130" w:name="_Toc137668773"/>
      <w:bookmarkStart w:id="131" w:name="_Toc137668843"/>
      <w:bookmarkStart w:id="132" w:name="_Toc137712375"/>
      <w:bookmarkStart w:id="133" w:name="_Toc137668634"/>
      <w:bookmarkStart w:id="134" w:name="_Toc137668704"/>
      <w:bookmarkStart w:id="135" w:name="_Toc137668774"/>
      <w:bookmarkStart w:id="136" w:name="_Toc137668844"/>
      <w:bookmarkStart w:id="137" w:name="_Toc137712376"/>
      <w:bookmarkStart w:id="138" w:name="_Toc137668635"/>
      <w:bookmarkStart w:id="139" w:name="_Toc137668705"/>
      <w:bookmarkStart w:id="140" w:name="_Toc137668775"/>
      <w:bookmarkStart w:id="141" w:name="_Toc137668845"/>
      <w:bookmarkStart w:id="142" w:name="_Toc137712377"/>
      <w:bookmarkStart w:id="143" w:name="_Toc137668636"/>
      <w:bookmarkStart w:id="144" w:name="_Toc137668706"/>
      <w:bookmarkStart w:id="145" w:name="_Toc137668776"/>
      <w:bookmarkStart w:id="146" w:name="_Toc137668846"/>
      <w:bookmarkStart w:id="147" w:name="_Toc137712378"/>
      <w:bookmarkStart w:id="148" w:name="_Toc137668637"/>
      <w:bookmarkStart w:id="149" w:name="_Toc137668707"/>
      <w:bookmarkStart w:id="150" w:name="_Toc137668777"/>
      <w:bookmarkStart w:id="151" w:name="_Toc137668847"/>
      <w:bookmarkStart w:id="152" w:name="_Toc137712379"/>
      <w:bookmarkStart w:id="153" w:name="_Toc137668638"/>
      <w:bookmarkStart w:id="154" w:name="_Toc137668708"/>
      <w:bookmarkStart w:id="155" w:name="_Toc137668778"/>
      <w:bookmarkStart w:id="156" w:name="_Toc137668848"/>
      <w:bookmarkStart w:id="157" w:name="_Toc137712380"/>
      <w:bookmarkStart w:id="158" w:name="_Toc137668639"/>
      <w:bookmarkStart w:id="159" w:name="_Toc137668709"/>
      <w:bookmarkStart w:id="160" w:name="_Toc137668779"/>
      <w:bookmarkStart w:id="161" w:name="_Toc137668849"/>
      <w:bookmarkStart w:id="162" w:name="_Toc137712381"/>
      <w:bookmarkStart w:id="163" w:name="_Toc137668640"/>
      <w:bookmarkStart w:id="164" w:name="_Toc137668710"/>
      <w:bookmarkStart w:id="165" w:name="_Toc137668780"/>
      <w:bookmarkStart w:id="166" w:name="_Toc137668850"/>
      <w:bookmarkStart w:id="167" w:name="_Toc137712382"/>
      <w:bookmarkStart w:id="168" w:name="_Toc138421391"/>
      <w:bookmarkStart w:id="169" w:name="_Toc139028751"/>
      <w:bookmarkStart w:id="170" w:name="_Toc139028925"/>
      <w:bookmarkStart w:id="171" w:name="_Toc139029295"/>
      <w:bookmarkStart w:id="172" w:name="_Toc139029468"/>
      <w:bookmarkStart w:id="173" w:name="_Toc137668641"/>
      <w:bookmarkStart w:id="174" w:name="_Toc137668711"/>
      <w:bookmarkStart w:id="175" w:name="_Toc137668781"/>
      <w:bookmarkStart w:id="176" w:name="_Toc137668851"/>
      <w:bookmarkStart w:id="177" w:name="_Toc137712383"/>
      <w:bookmarkStart w:id="178" w:name="_Toc137668642"/>
      <w:bookmarkStart w:id="179" w:name="_Toc137668712"/>
      <w:bookmarkStart w:id="180" w:name="_Toc137668782"/>
      <w:bookmarkStart w:id="181" w:name="_Toc137668852"/>
      <w:bookmarkStart w:id="182" w:name="_Toc137712384"/>
      <w:bookmarkStart w:id="183" w:name="_Toc138421393"/>
      <w:bookmarkStart w:id="184" w:name="_Toc139028753"/>
      <w:bookmarkStart w:id="185" w:name="_Toc139028927"/>
      <w:bookmarkStart w:id="186" w:name="_Toc139029297"/>
      <w:bookmarkStart w:id="187" w:name="_Toc139029470"/>
      <w:bookmarkStart w:id="188" w:name="_Toc137668643"/>
      <w:bookmarkStart w:id="189" w:name="_Toc137668713"/>
      <w:bookmarkStart w:id="190" w:name="_Toc137668783"/>
      <w:bookmarkStart w:id="191" w:name="_Toc137668853"/>
      <w:bookmarkStart w:id="192" w:name="_Toc137712385"/>
      <w:bookmarkStart w:id="193" w:name="_Bias_and_Confounding"/>
      <w:bookmarkStart w:id="194" w:name="_Toc117853306"/>
      <w:bookmarkStart w:id="195" w:name="_Toc1618467007"/>
      <w:bookmarkStart w:id="196" w:name="_Toc127948704"/>
      <w:bookmarkStart w:id="197" w:name="_Toc131498019"/>
      <w:bookmarkStart w:id="198" w:name="_Ref137673719"/>
      <w:bookmarkStart w:id="199" w:name="_Toc164684278"/>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342507">
        <w:rPr>
          <w:b/>
          <w:bCs/>
        </w:rPr>
        <w:t>B</w:t>
      </w:r>
      <w:r w:rsidR="381A9457" w:rsidRPr="00342507">
        <w:rPr>
          <w:b/>
          <w:bCs/>
        </w:rPr>
        <w:t xml:space="preserve">ias </w:t>
      </w:r>
      <w:r w:rsidR="7333BFAA" w:rsidRPr="00342507">
        <w:rPr>
          <w:b/>
          <w:bCs/>
        </w:rPr>
        <w:t xml:space="preserve">and </w:t>
      </w:r>
      <w:r w:rsidR="003C76AD" w:rsidRPr="00342507">
        <w:rPr>
          <w:b/>
          <w:bCs/>
        </w:rPr>
        <w:t>C</w:t>
      </w:r>
      <w:r w:rsidR="7333BFAA" w:rsidRPr="00342507">
        <w:rPr>
          <w:b/>
          <w:bCs/>
        </w:rPr>
        <w:t>onfounding</w:t>
      </w:r>
      <w:bookmarkEnd w:id="194"/>
      <w:bookmarkEnd w:id="195"/>
      <w:bookmarkEnd w:id="196"/>
      <w:bookmarkEnd w:id="197"/>
      <w:bookmarkEnd w:id="198"/>
      <w:bookmarkEnd w:id="199"/>
    </w:p>
    <w:p w14:paraId="02348EA5" w14:textId="70586275" w:rsidR="00A35518" w:rsidRPr="00342507" w:rsidRDefault="00A35518" w:rsidP="00342507">
      <w:pPr>
        <w:spacing w:line="360" w:lineRule="auto"/>
        <w:jc w:val="both"/>
        <w:rPr>
          <w:rFonts w:eastAsiaTheme="minorHAnsi" w:cs="Times New Roman"/>
          <w:color w:val="auto"/>
          <w:kern w:val="0"/>
          <w:sz w:val="22"/>
          <w:szCs w:val="22"/>
          <w:bdr w:val="none" w:sz="0" w:space="0" w:color="auto"/>
          <w:lang w:eastAsia="en-US"/>
        </w:rPr>
      </w:pPr>
      <w:r w:rsidRPr="00342507">
        <w:rPr>
          <w:rFonts w:cs="Times New Roman"/>
          <w:bdr w:val="none" w:sz="0" w:space="0" w:color="auto" w:frame="1"/>
        </w:rPr>
        <w:t xml:space="preserve">To obtain a valid and precise estimate of the effect of exposure on the outcome of interest, studies must address two sources of error. </w:t>
      </w:r>
      <w:r w:rsidR="003A35A5" w:rsidRPr="00342507">
        <w:rPr>
          <w:rFonts w:cs="Times New Roman"/>
          <w:color w:val="auto"/>
          <w:bdr w:val="none" w:sz="0" w:space="0" w:color="auto" w:frame="1"/>
        </w:rPr>
        <w:t>Unlike random error, s</w:t>
      </w:r>
      <w:r w:rsidRPr="00342507">
        <w:rPr>
          <w:rFonts w:cs="Times New Roman"/>
          <w:color w:val="auto"/>
          <w:bdr w:val="none" w:sz="0" w:space="0" w:color="auto" w:frame="1"/>
        </w:rPr>
        <w:t xml:space="preserve">ystematic error (bias, confounding) </w:t>
      </w:r>
      <w:r w:rsidR="00794C71" w:rsidRPr="00342507">
        <w:rPr>
          <w:rFonts w:cs="Times New Roman"/>
          <w:color w:val="auto"/>
          <w:bdr w:val="none" w:sz="0" w:space="0" w:color="auto" w:frame="1"/>
        </w:rPr>
        <w:t>cannot be addressed by increasing sample size.</w:t>
      </w:r>
      <w:r w:rsidR="00094B8B" w:rsidRPr="00342507">
        <w:rPr>
          <w:rFonts w:cs="Times New Roman"/>
          <w:color w:val="auto"/>
          <w:bdr w:val="none" w:sz="0" w:space="0" w:color="auto" w:frame="1"/>
        </w:rPr>
        <w:t xml:space="preserve"> Rather, it is</w:t>
      </w:r>
      <w:r w:rsidR="00A35CC1" w:rsidRPr="00342507">
        <w:rPr>
          <w:rFonts w:cs="Times New Roman"/>
          <w:color w:val="auto"/>
          <w:bdr w:val="none" w:sz="0" w:space="0" w:color="auto" w:frame="1"/>
        </w:rPr>
        <w:t xml:space="preserve"> </w:t>
      </w:r>
      <w:r w:rsidR="00094B8B" w:rsidRPr="00342507">
        <w:rPr>
          <w:rFonts w:cs="Times New Roman"/>
          <w:color w:val="auto"/>
          <w:bdr w:val="none" w:sz="0" w:space="0" w:color="auto" w:frame="1"/>
        </w:rPr>
        <w:t>typically</w:t>
      </w:r>
      <w:r w:rsidRPr="00342507">
        <w:rPr>
          <w:rFonts w:cs="Times New Roman"/>
          <w:color w:val="auto"/>
          <w:bdr w:val="none" w:sz="0" w:space="0" w:color="auto" w:frame="1"/>
        </w:rPr>
        <w:t xml:space="preserve"> addressed in the design, conduct, and analysis stages. </w:t>
      </w:r>
      <w:r w:rsidRPr="00342507">
        <w:rPr>
          <w:rFonts w:cs="Times New Roman"/>
          <w:color w:val="auto"/>
        </w:rPr>
        <w:t>From the epidemiologic</w:t>
      </w:r>
      <w:r w:rsidR="000F344C" w:rsidRPr="00342507">
        <w:rPr>
          <w:rFonts w:cs="Times New Roman"/>
          <w:color w:val="auto"/>
        </w:rPr>
        <w:t>al</w:t>
      </w:r>
      <w:r w:rsidRPr="00342507">
        <w:rPr>
          <w:rFonts w:cs="Times New Roman"/>
          <w:color w:val="auto"/>
        </w:rPr>
        <w:t xml:space="preserve"> standpoint, it is useful to differentiate the concepts of bias (e.g., selection bias, information bias, resulting from design or measurement errors) and confounding</w:t>
      </w:r>
      <w:r w:rsidR="00BA0449" w:rsidRPr="00342507">
        <w:rPr>
          <w:rFonts w:cs="Times New Roman"/>
          <w:color w:val="auto"/>
        </w:rPr>
        <w:t xml:space="preserve"> </w:t>
      </w:r>
      <w:r w:rsidRPr="00342507">
        <w:rPr>
          <w:rFonts w:cs="Times New Roman"/>
          <w:color w:val="auto"/>
        </w:rPr>
        <w:t xml:space="preserve">because they arise from distinct mechanisms and may be addressed by distinct methods and approaches in study design and analysis. </w:t>
      </w:r>
      <w:r w:rsidRPr="00342507">
        <w:rPr>
          <w:rFonts w:cs="Times New Roman"/>
          <w:color w:val="auto"/>
          <w:bdr w:val="none" w:sz="0" w:space="0" w:color="auto" w:frame="1"/>
        </w:rPr>
        <w:t xml:space="preserve">The design and </w:t>
      </w:r>
      <w:r w:rsidR="005C2708" w:rsidRPr="00342507">
        <w:rPr>
          <w:rFonts w:cs="Times New Roman"/>
          <w:color w:val="auto"/>
          <w:bdr w:val="none" w:sz="0" w:space="0" w:color="auto" w:frame="1"/>
        </w:rPr>
        <w:t>analysis</w:t>
      </w:r>
      <w:r w:rsidRPr="00342507">
        <w:rPr>
          <w:rFonts w:cs="Times New Roman"/>
          <w:color w:val="auto"/>
          <w:bdr w:val="none" w:sz="0" w:space="0" w:color="auto" w:frame="1"/>
        </w:rPr>
        <w:t xml:space="preserve"> stages should include evaluation of any potential </w:t>
      </w:r>
      <w:r w:rsidRPr="00342507">
        <w:rPr>
          <w:rFonts w:cs="Times New Roman"/>
          <w:bdr w:val="none" w:sz="0" w:space="0" w:color="auto" w:frame="1"/>
        </w:rPr>
        <w:t xml:space="preserve">biases such as information bias and selection bias which can be due to the inclusion/exclusion criteria or loss to follow-up, </w:t>
      </w:r>
      <w:r w:rsidRPr="00342507">
        <w:rPr>
          <w:rFonts w:cs="Times New Roman"/>
          <w:color w:val="auto"/>
          <w:bdr w:val="none" w:sz="0" w:space="0" w:color="auto" w:frame="1"/>
        </w:rPr>
        <w:t xml:space="preserve">as well as evaluation of any confounding that may arise, especially if some data elements cannot be collected or measured. Therefore, the handling of missing data should also be prespecified in the Data Management section (see </w:t>
      </w:r>
      <w:hyperlink w:anchor="_Data_Management" w:history="1">
        <w:r w:rsidR="00F10F9A" w:rsidRPr="00342507">
          <w:rPr>
            <w:rStyle w:val="Hyperlink"/>
            <w:rFonts w:cs="Times New Roman"/>
            <w:bdr w:val="none" w:sz="0" w:space="0" w:color="auto" w:frame="1"/>
          </w:rPr>
          <w:t>Section 6,</w:t>
        </w:r>
        <w:r w:rsidRPr="00342507">
          <w:rPr>
            <w:rStyle w:val="Hyperlink"/>
            <w:rFonts w:cs="Times New Roman"/>
            <w:bdr w:val="none" w:sz="0" w:space="0" w:color="auto" w:frame="1"/>
          </w:rPr>
          <w:t xml:space="preserve"> Data Management</w:t>
        </w:r>
      </w:hyperlink>
      <w:r w:rsidRPr="00342507">
        <w:rPr>
          <w:rFonts w:cs="Times New Roman"/>
          <w:color w:val="auto"/>
          <w:bdr w:val="none" w:sz="0" w:space="0" w:color="auto" w:frame="1"/>
        </w:rPr>
        <w:t xml:space="preserve">) or Analysis section (see </w:t>
      </w:r>
      <w:hyperlink w:anchor="_Toc130305698" w:history="1">
        <w:r w:rsidR="00F10F9A" w:rsidRPr="00342507">
          <w:rPr>
            <w:rStyle w:val="Hyperlink"/>
            <w:rFonts w:cs="Times New Roman"/>
            <w:bdr w:val="none" w:sz="0" w:space="0" w:color="auto" w:frame="1"/>
          </w:rPr>
          <w:t>Section 7</w:t>
        </w:r>
        <w:r w:rsidR="00AC2783" w:rsidRPr="00342507">
          <w:rPr>
            <w:rStyle w:val="Hyperlink"/>
            <w:rFonts w:cs="Times New Roman"/>
            <w:bdr w:val="none" w:sz="0" w:space="0" w:color="auto" w:frame="1"/>
          </w:rPr>
          <w:t>.1</w:t>
        </w:r>
        <w:r w:rsidR="00F10F9A" w:rsidRPr="00342507">
          <w:rPr>
            <w:rStyle w:val="Hyperlink"/>
            <w:rFonts w:cs="Times New Roman"/>
            <w:bdr w:val="none" w:sz="0" w:space="0" w:color="auto" w:frame="1"/>
          </w:rPr>
          <w:t xml:space="preserve">, </w:t>
        </w:r>
        <w:r w:rsidRPr="00342507">
          <w:rPr>
            <w:rStyle w:val="Hyperlink"/>
            <w:rFonts w:cs="Times New Roman"/>
            <w:bdr w:val="none" w:sz="0" w:space="0" w:color="auto" w:frame="1"/>
          </w:rPr>
          <w:t>Statistical Analysis</w:t>
        </w:r>
      </w:hyperlink>
      <w:r w:rsidRPr="00342507">
        <w:rPr>
          <w:rFonts w:cs="Times New Roman"/>
          <w:bdr w:val="none" w:sz="0" w:space="0" w:color="auto" w:frame="1"/>
        </w:rPr>
        <w:t>) of the protocol</w:t>
      </w:r>
      <w:r w:rsidR="00F031E1" w:rsidRPr="00342507">
        <w:rPr>
          <w:rFonts w:cs="Times New Roman"/>
          <w:bdr w:val="none" w:sz="0" w:space="0" w:color="auto" w:frame="1"/>
        </w:rPr>
        <w:t>.</w:t>
      </w:r>
      <w:r w:rsidRPr="00342507">
        <w:rPr>
          <w:rFonts w:cs="Times New Roman"/>
        </w:rPr>
        <w:t xml:space="preserve"> </w:t>
      </w:r>
    </w:p>
    <w:p w14:paraId="6C1D8CB4" w14:textId="68A43F1B" w:rsidR="00F97B8D" w:rsidRPr="00342507" w:rsidRDefault="00A036AE" w:rsidP="00342507">
      <w:pPr>
        <w:spacing w:line="360" w:lineRule="auto"/>
        <w:jc w:val="both"/>
        <w:rPr>
          <w:rFonts w:cs="Times New Roman"/>
          <w:color w:val="000000" w:themeColor="text1"/>
        </w:rPr>
      </w:pPr>
      <w:r w:rsidRPr="00342507">
        <w:rPr>
          <w:rFonts w:cs="Times New Roman"/>
          <w:color w:val="000000" w:themeColor="text1"/>
        </w:rPr>
        <w:t>The</w:t>
      </w:r>
      <w:r w:rsidR="00F97B8D" w:rsidRPr="00342507">
        <w:rPr>
          <w:rFonts w:cs="Times New Roman"/>
          <w:color w:val="000000" w:themeColor="text1"/>
        </w:rPr>
        <w:t xml:space="preserve"> proposed data source should be evaluated to determine whether it is adequate to capture information on important factors </w:t>
      </w:r>
      <w:r w:rsidR="006461CF" w:rsidRPr="00342507">
        <w:rPr>
          <w:rFonts w:cs="Times New Roman"/>
          <w:color w:val="000000" w:themeColor="text1"/>
        </w:rPr>
        <w:t>so that</w:t>
      </w:r>
      <w:r w:rsidR="00F97B8D" w:rsidRPr="00342507">
        <w:rPr>
          <w:rFonts w:cs="Times New Roman"/>
          <w:color w:val="000000" w:themeColor="text1"/>
        </w:rPr>
        <w:t xml:space="preserve"> </w:t>
      </w:r>
      <w:r w:rsidR="007E38D1" w:rsidRPr="00342507">
        <w:rPr>
          <w:rFonts w:cs="Times New Roman"/>
          <w:color w:val="000000" w:themeColor="text1"/>
        </w:rPr>
        <w:t xml:space="preserve">bias and </w:t>
      </w:r>
      <w:r w:rsidR="00F97B8D" w:rsidRPr="00342507">
        <w:rPr>
          <w:rFonts w:cs="Times New Roman"/>
          <w:color w:val="000000" w:themeColor="text1"/>
        </w:rPr>
        <w:t>confounding</w:t>
      </w:r>
      <w:r w:rsidR="00345F6A" w:rsidRPr="00342507">
        <w:rPr>
          <w:rFonts w:cs="Times New Roman"/>
          <w:color w:val="000000" w:themeColor="text1"/>
        </w:rPr>
        <w:t xml:space="preserve"> may be adequately controlled</w:t>
      </w:r>
      <w:r w:rsidR="00F97B8D" w:rsidRPr="00342507">
        <w:rPr>
          <w:rFonts w:cs="Times New Roman"/>
          <w:color w:val="000000" w:themeColor="text1"/>
        </w:rPr>
        <w:t xml:space="preserve">. </w:t>
      </w:r>
      <w:r w:rsidR="00BF5194" w:rsidRPr="00342507">
        <w:rPr>
          <w:rFonts w:cs="Times New Roman"/>
          <w:color w:val="000000" w:themeColor="text1"/>
        </w:rPr>
        <w:t>Linkage</w:t>
      </w:r>
      <w:r w:rsidR="00F97B8D" w:rsidRPr="00342507">
        <w:rPr>
          <w:rFonts w:cs="Times New Roman"/>
          <w:color w:val="000000" w:themeColor="text1"/>
        </w:rPr>
        <w:t xml:space="preserve"> with other data sources or additional data collection to expand the capture of important </w:t>
      </w:r>
      <w:r w:rsidR="00F078B2" w:rsidRPr="00342507">
        <w:rPr>
          <w:rFonts w:cs="Times New Roman"/>
          <w:color w:val="000000" w:themeColor="text1"/>
        </w:rPr>
        <w:t>variables</w:t>
      </w:r>
      <w:r w:rsidR="00F97B8D" w:rsidRPr="00342507">
        <w:rPr>
          <w:rFonts w:cs="Times New Roman"/>
          <w:color w:val="000000" w:themeColor="text1"/>
        </w:rPr>
        <w:t xml:space="preserve"> that are unmeasured or imperfectly measured in the original data source</w:t>
      </w:r>
      <w:r w:rsidR="008E6171" w:rsidRPr="00342507">
        <w:rPr>
          <w:rFonts w:cs="Times New Roman"/>
          <w:color w:val="000000" w:themeColor="text1"/>
        </w:rPr>
        <w:t xml:space="preserve"> should be considered</w:t>
      </w:r>
      <w:r w:rsidR="00F61C55" w:rsidRPr="00342507">
        <w:rPr>
          <w:rFonts w:cs="Times New Roman"/>
          <w:color w:val="000000" w:themeColor="text1"/>
        </w:rPr>
        <w:t xml:space="preserve">. </w:t>
      </w:r>
      <w:r w:rsidR="003074E4" w:rsidRPr="00342507">
        <w:rPr>
          <w:rFonts w:cs="Times New Roman"/>
          <w:color w:val="000000" w:themeColor="text1"/>
        </w:rPr>
        <w:t>Sources of bias and confounding should be considered, and decisions</w:t>
      </w:r>
      <w:r w:rsidR="0088371F" w:rsidRPr="00342507">
        <w:rPr>
          <w:rFonts w:cs="Times New Roman"/>
          <w:color w:val="000000" w:themeColor="text1"/>
        </w:rPr>
        <w:t xml:space="preserve"> to address should be</w:t>
      </w:r>
      <w:r w:rsidR="003074E4" w:rsidRPr="00342507">
        <w:rPr>
          <w:rFonts w:cs="Times New Roman"/>
          <w:color w:val="000000" w:themeColor="text1"/>
        </w:rPr>
        <w:t xml:space="preserve"> justified during the design stage with a </w:t>
      </w:r>
      <w:r w:rsidR="00E271FE" w:rsidRPr="00342507">
        <w:rPr>
          <w:rFonts w:cs="Times New Roman"/>
          <w:color w:val="000000" w:themeColor="text1"/>
        </w:rPr>
        <w:t>plan to evaluate t</w:t>
      </w:r>
      <w:r w:rsidR="003C234B" w:rsidRPr="00342507">
        <w:rPr>
          <w:rFonts w:cs="Times New Roman"/>
          <w:color w:val="000000" w:themeColor="text1"/>
        </w:rPr>
        <w:t xml:space="preserve">he influence of bias </w:t>
      </w:r>
      <w:r w:rsidR="00F61C55" w:rsidRPr="00342507">
        <w:rPr>
          <w:rFonts w:cs="Times New Roman"/>
          <w:color w:val="000000" w:themeColor="text1"/>
        </w:rPr>
        <w:t>and confounding</w:t>
      </w:r>
      <w:r w:rsidR="003074E4" w:rsidRPr="00342507">
        <w:rPr>
          <w:rFonts w:cs="Times New Roman"/>
          <w:color w:val="000000" w:themeColor="text1"/>
        </w:rPr>
        <w:t>; these</w:t>
      </w:r>
      <w:r w:rsidR="00D44566" w:rsidRPr="00342507">
        <w:rPr>
          <w:rFonts w:cs="Times New Roman"/>
          <w:color w:val="000000" w:themeColor="text1"/>
        </w:rPr>
        <w:t xml:space="preserve"> should be</w:t>
      </w:r>
      <w:r w:rsidR="00F61C55" w:rsidRPr="00342507">
        <w:rPr>
          <w:rFonts w:cs="Times New Roman"/>
          <w:color w:val="000000" w:themeColor="text1"/>
        </w:rPr>
        <w:t xml:space="preserve"> </w:t>
      </w:r>
      <w:r w:rsidR="006D5C53" w:rsidRPr="00342507">
        <w:rPr>
          <w:rFonts w:cs="Times New Roman"/>
          <w:color w:val="000000" w:themeColor="text1"/>
        </w:rPr>
        <w:t>included in the protocol</w:t>
      </w:r>
      <w:r w:rsidR="0066630F" w:rsidRPr="00342507">
        <w:rPr>
          <w:rFonts w:cs="Times New Roman"/>
          <w:color w:val="000000" w:themeColor="text1"/>
        </w:rPr>
        <w:t>, analysis plan or final report</w:t>
      </w:r>
      <w:r w:rsidR="00E6780A" w:rsidRPr="00342507">
        <w:rPr>
          <w:rFonts w:cs="Times New Roman"/>
          <w:color w:val="000000" w:themeColor="text1"/>
        </w:rPr>
        <w:t>.</w:t>
      </w:r>
    </w:p>
    <w:p w14:paraId="3C601301" w14:textId="5188330E" w:rsidR="007465F5" w:rsidRPr="00342507" w:rsidRDefault="48A93686" w:rsidP="00342507">
      <w:pPr>
        <w:pStyle w:val="Heading3"/>
        <w:numPr>
          <w:ilvl w:val="2"/>
          <w:numId w:val="72"/>
        </w:numPr>
        <w:spacing w:line="360" w:lineRule="auto"/>
        <w:ind w:left="567" w:hanging="578"/>
        <w:rPr>
          <w:b/>
          <w:bCs/>
        </w:rPr>
      </w:pPr>
      <w:bookmarkStart w:id="200" w:name="_Toc164684279"/>
      <w:r w:rsidRPr="00342507">
        <w:rPr>
          <w:b/>
          <w:bCs/>
        </w:rPr>
        <w:t>Selection</w:t>
      </w:r>
      <w:r w:rsidR="734CB292" w:rsidRPr="00342507">
        <w:rPr>
          <w:b/>
          <w:bCs/>
        </w:rPr>
        <w:t xml:space="preserve"> Bias</w:t>
      </w:r>
      <w:bookmarkEnd w:id="200"/>
    </w:p>
    <w:p w14:paraId="6C73AB8B" w14:textId="36935371" w:rsidR="00C23771" w:rsidRPr="00342507" w:rsidRDefault="00707760" w:rsidP="00342507">
      <w:pPr>
        <w:spacing w:line="360" w:lineRule="auto"/>
        <w:jc w:val="both"/>
        <w:rPr>
          <w:rFonts w:cs="Times New Roman"/>
          <w:color w:val="000000" w:themeColor="text1"/>
        </w:rPr>
      </w:pPr>
      <w:r w:rsidRPr="00342507">
        <w:rPr>
          <w:rFonts w:cs="Times New Roman"/>
          <w:color w:val="000000" w:themeColor="text1"/>
        </w:rPr>
        <w:t>There are different types of s</w:t>
      </w:r>
      <w:r w:rsidR="00A076F7" w:rsidRPr="00342507">
        <w:rPr>
          <w:rFonts w:cs="Times New Roman"/>
          <w:color w:val="000000" w:themeColor="text1"/>
        </w:rPr>
        <w:t xml:space="preserve">election bias </w:t>
      </w:r>
      <w:r w:rsidRPr="00342507">
        <w:rPr>
          <w:rFonts w:cs="Times New Roman"/>
          <w:color w:val="000000" w:themeColor="text1"/>
        </w:rPr>
        <w:t xml:space="preserve">such as </w:t>
      </w:r>
      <w:r w:rsidR="00B8473D" w:rsidRPr="00342507">
        <w:rPr>
          <w:rFonts w:cs="Times New Roman"/>
          <w:color w:val="000000" w:themeColor="text1"/>
        </w:rPr>
        <w:t>referral bias, self-selection bias</w:t>
      </w:r>
      <w:r w:rsidR="00201C94" w:rsidRPr="00342507">
        <w:rPr>
          <w:rFonts w:cs="Times New Roman"/>
          <w:color w:val="000000" w:themeColor="text1"/>
        </w:rPr>
        <w:t>,</w:t>
      </w:r>
      <w:r w:rsidR="00B8473D" w:rsidRPr="00342507">
        <w:rPr>
          <w:rFonts w:cs="Times New Roman"/>
          <w:color w:val="000000" w:themeColor="text1"/>
        </w:rPr>
        <w:t xml:space="preserve"> prevalent user bias</w:t>
      </w:r>
      <w:r w:rsidR="00375B6E" w:rsidRPr="00342507">
        <w:rPr>
          <w:rFonts w:cs="Times New Roman"/>
          <w:color w:val="000000" w:themeColor="text1"/>
        </w:rPr>
        <w:t>, and loss to follow-up</w:t>
      </w:r>
      <w:r w:rsidR="00C36020" w:rsidRPr="00342507">
        <w:rPr>
          <w:rFonts w:cs="Times New Roman"/>
          <w:color w:val="000000" w:themeColor="text1"/>
        </w:rPr>
        <w:t xml:space="preserve"> (time-related bias)</w:t>
      </w:r>
      <w:r w:rsidR="00E82AAF" w:rsidRPr="00342507">
        <w:rPr>
          <w:rFonts w:cs="Times New Roman"/>
          <w:color w:val="000000" w:themeColor="text1"/>
        </w:rPr>
        <w:t xml:space="preserve">. </w:t>
      </w:r>
      <w:r w:rsidR="001C0CFC" w:rsidRPr="00342507">
        <w:rPr>
          <w:rFonts w:cs="Times New Roman"/>
          <w:color w:val="000000" w:themeColor="text1"/>
        </w:rPr>
        <w:t xml:space="preserve">Different forms of selection bias may be addressed in either the design (preferred) </w:t>
      </w:r>
      <w:r w:rsidR="00F612F6" w:rsidRPr="00342507">
        <w:rPr>
          <w:rFonts w:cs="Times New Roman"/>
          <w:color w:val="000000" w:themeColor="text1"/>
        </w:rPr>
        <w:t>or</w:t>
      </w:r>
      <w:r w:rsidR="002A4D60" w:rsidRPr="00342507">
        <w:rPr>
          <w:rFonts w:cs="Times New Roman"/>
          <w:color w:val="000000" w:themeColor="text1"/>
        </w:rPr>
        <w:t xml:space="preserve"> </w:t>
      </w:r>
      <w:r w:rsidR="001C0CFC" w:rsidRPr="00342507">
        <w:rPr>
          <w:rFonts w:cs="Times New Roman"/>
          <w:color w:val="000000" w:themeColor="text1"/>
        </w:rPr>
        <w:t>analysis stages.</w:t>
      </w:r>
    </w:p>
    <w:p w14:paraId="01E0A282" w14:textId="3D7D29E8" w:rsidR="0095300E" w:rsidRPr="00342507" w:rsidRDefault="64C238DF" w:rsidP="00342507">
      <w:pPr>
        <w:spacing w:line="360" w:lineRule="auto"/>
        <w:jc w:val="both"/>
        <w:rPr>
          <w:rFonts w:cs="Times New Roman"/>
          <w:color w:val="000000" w:themeColor="text1"/>
        </w:rPr>
      </w:pPr>
      <w:r w:rsidRPr="00342507">
        <w:rPr>
          <w:rFonts w:cs="Times New Roman"/>
          <w:color w:val="000000" w:themeColor="text1"/>
        </w:rPr>
        <w:t xml:space="preserve">A common </w:t>
      </w:r>
      <w:r w:rsidR="3CAFE112" w:rsidRPr="00342507">
        <w:rPr>
          <w:rFonts w:cs="Times New Roman"/>
          <w:color w:val="000000" w:themeColor="text1"/>
        </w:rPr>
        <w:t xml:space="preserve">type of selection </w:t>
      </w:r>
      <w:r w:rsidR="40D80DF7" w:rsidRPr="00342507">
        <w:rPr>
          <w:rFonts w:cs="Times New Roman"/>
          <w:color w:val="000000" w:themeColor="text1"/>
        </w:rPr>
        <w:t>bias is p</w:t>
      </w:r>
      <w:r w:rsidR="09D3F769" w:rsidRPr="00342507">
        <w:rPr>
          <w:rFonts w:cs="Times New Roman"/>
          <w:color w:val="000000" w:themeColor="text1"/>
        </w:rPr>
        <w:t>revalent user bias</w:t>
      </w:r>
      <w:r w:rsidR="3F7357AB" w:rsidRPr="00342507">
        <w:rPr>
          <w:rFonts w:cs="Times New Roman"/>
          <w:color w:val="000000" w:themeColor="text1"/>
        </w:rPr>
        <w:t>,</w:t>
      </w:r>
      <w:r w:rsidR="2C164AA8" w:rsidRPr="00342507">
        <w:rPr>
          <w:rFonts w:cs="Times New Roman"/>
          <w:color w:val="000000" w:themeColor="text1"/>
        </w:rPr>
        <w:t xml:space="preserve"> </w:t>
      </w:r>
      <w:r w:rsidR="6AE18699" w:rsidRPr="00342507">
        <w:rPr>
          <w:rFonts w:cs="Times New Roman"/>
          <w:color w:val="000000" w:themeColor="text1"/>
        </w:rPr>
        <w:t>which</w:t>
      </w:r>
      <w:r w:rsidR="5DAF2180" w:rsidRPr="00342507">
        <w:rPr>
          <w:rFonts w:cs="Times New Roman"/>
          <w:color w:val="000000" w:themeColor="text1"/>
        </w:rPr>
        <w:t xml:space="preserve"> can</w:t>
      </w:r>
      <w:r w:rsidR="09D3F769" w:rsidRPr="00342507">
        <w:rPr>
          <w:rFonts w:cs="Times New Roman"/>
          <w:color w:val="000000" w:themeColor="text1"/>
        </w:rPr>
        <w:t xml:space="preserve"> </w:t>
      </w:r>
      <w:r w:rsidR="1FAFC069" w:rsidRPr="00342507">
        <w:rPr>
          <w:rFonts w:cs="Times New Roman"/>
          <w:color w:val="000000" w:themeColor="text1"/>
        </w:rPr>
        <w:t xml:space="preserve">arise </w:t>
      </w:r>
      <w:r w:rsidR="09D3F769" w:rsidRPr="00342507">
        <w:rPr>
          <w:rFonts w:cs="Times New Roman"/>
          <w:color w:val="000000" w:themeColor="text1"/>
        </w:rPr>
        <w:t xml:space="preserve">when prevalent users of a medicine are included in a </w:t>
      </w:r>
      <w:r w:rsidR="5059183C" w:rsidRPr="00342507">
        <w:rPr>
          <w:rFonts w:cs="Times New Roman"/>
          <w:color w:val="000000" w:themeColor="text1"/>
        </w:rPr>
        <w:t xml:space="preserve">pharmacoepidemiologic </w:t>
      </w:r>
      <w:r w:rsidR="09D3F769" w:rsidRPr="00342507">
        <w:rPr>
          <w:rFonts w:cs="Times New Roman"/>
          <w:color w:val="000000" w:themeColor="text1"/>
        </w:rPr>
        <w:t>study, i.e.</w:t>
      </w:r>
      <w:r w:rsidR="451EF44B" w:rsidRPr="00342507">
        <w:rPr>
          <w:rFonts w:cs="Times New Roman"/>
          <w:color w:val="000000" w:themeColor="text1"/>
        </w:rPr>
        <w:t xml:space="preserve"> </w:t>
      </w:r>
      <w:r w:rsidR="09D3F769" w:rsidRPr="00342507">
        <w:rPr>
          <w:rFonts w:cs="Times New Roman"/>
          <w:color w:val="000000" w:themeColor="text1"/>
        </w:rPr>
        <w:t xml:space="preserve">patients already taking a </w:t>
      </w:r>
      <w:r w:rsidR="09D3F769" w:rsidRPr="00342507">
        <w:rPr>
          <w:rFonts w:cs="Times New Roman"/>
          <w:color w:val="000000" w:themeColor="text1"/>
        </w:rPr>
        <w:lastRenderedPageBreak/>
        <w:t>therapy for some time before study follow-up began</w:t>
      </w:r>
      <w:r w:rsidR="1A41910E" w:rsidRPr="00342507">
        <w:rPr>
          <w:rFonts w:cs="Times New Roman"/>
          <w:color w:val="000000" w:themeColor="text1"/>
        </w:rPr>
        <w:t xml:space="preserve">. </w:t>
      </w:r>
      <w:r w:rsidR="0E6C6243" w:rsidRPr="00342507">
        <w:rPr>
          <w:rFonts w:cs="Times New Roman"/>
          <w:color w:val="000000" w:themeColor="text1"/>
        </w:rPr>
        <w:t>P</w:t>
      </w:r>
      <w:r w:rsidR="09D3F769" w:rsidRPr="00342507">
        <w:rPr>
          <w:rFonts w:cs="Times New Roman"/>
          <w:color w:val="000000" w:themeColor="text1"/>
        </w:rPr>
        <w:t>revalent users are ‘survivors’</w:t>
      </w:r>
      <w:r w:rsidRPr="00342507">
        <w:rPr>
          <w:rFonts w:cs="Times New Roman"/>
          <w:color w:val="000000" w:themeColor="text1"/>
        </w:rPr>
        <w:t xml:space="preserve"> </w:t>
      </w:r>
      <w:r w:rsidR="09D3F769" w:rsidRPr="00342507">
        <w:rPr>
          <w:rFonts w:cs="Times New Roman"/>
          <w:color w:val="000000" w:themeColor="text1"/>
        </w:rPr>
        <w:t xml:space="preserve">of the early period of pharmacotherapy </w:t>
      </w:r>
      <w:r w:rsidR="5473B124" w:rsidRPr="00342507">
        <w:rPr>
          <w:rFonts w:cs="Times New Roman"/>
          <w:color w:val="000000" w:themeColor="text1"/>
        </w:rPr>
        <w:t xml:space="preserve">that </w:t>
      </w:r>
      <w:r w:rsidR="44599418" w:rsidRPr="00342507">
        <w:rPr>
          <w:rFonts w:cs="Times New Roman"/>
          <w:color w:val="000000" w:themeColor="text1"/>
        </w:rPr>
        <w:t>is not captured in the study. This</w:t>
      </w:r>
      <w:r w:rsidRPr="00342507">
        <w:rPr>
          <w:rFonts w:cs="Times New Roman"/>
          <w:color w:val="000000" w:themeColor="text1"/>
        </w:rPr>
        <w:t xml:space="preserve"> </w:t>
      </w:r>
      <w:r w:rsidR="09D3F769" w:rsidRPr="00342507">
        <w:rPr>
          <w:rFonts w:cs="Times New Roman"/>
          <w:color w:val="000000" w:themeColor="text1"/>
        </w:rPr>
        <w:t>can introduce selection bias if the risk varies with time</w:t>
      </w:r>
      <w:r w:rsidRPr="00342507">
        <w:rPr>
          <w:rFonts w:cs="Times New Roman"/>
          <w:color w:val="000000" w:themeColor="text1"/>
        </w:rPr>
        <w:t xml:space="preserve">. </w:t>
      </w:r>
      <w:r w:rsidR="09D3F769" w:rsidRPr="00342507">
        <w:rPr>
          <w:rFonts w:cs="Times New Roman"/>
          <w:color w:val="000000" w:themeColor="text1"/>
        </w:rPr>
        <w:t>For example, subjects who initiated a new medicine, experienced a safety event</w:t>
      </w:r>
      <w:r w:rsidR="7BDD032D" w:rsidRPr="00342507">
        <w:rPr>
          <w:rFonts w:cs="Times New Roman"/>
          <w:color w:val="000000" w:themeColor="text1"/>
        </w:rPr>
        <w:t>,</w:t>
      </w:r>
      <w:r w:rsidR="09D3F769" w:rsidRPr="00342507">
        <w:rPr>
          <w:rFonts w:cs="Times New Roman"/>
          <w:color w:val="000000" w:themeColor="text1"/>
        </w:rPr>
        <w:t xml:space="preserve"> and then discontinued the medicine may not be included in the study, thereby leading to a potential underestimation of the risk among the treated</w:t>
      </w:r>
      <w:r w:rsidRPr="00342507">
        <w:rPr>
          <w:rFonts w:cs="Times New Roman"/>
          <w:color w:val="000000" w:themeColor="text1"/>
        </w:rPr>
        <w:t xml:space="preserve">. </w:t>
      </w:r>
    </w:p>
    <w:p w14:paraId="11D65834" w14:textId="29A9EEA3" w:rsidR="0077614A" w:rsidRPr="00342507" w:rsidRDefault="78581602" w:rsidP="00342507">
      <w:pPr>
        <w:pStyle w:val="Heading3"/>
        <w:numPr>
          <w:ilvl w:val="2"/>
          <w:numId w:val="72"/>
        </w:numPr>
        <w:spacing w:line="360" w:lineRule="auto"/>
        <w:ind w:left="567" w:hanging="578"/>
        <w:rPr>
          <w:b/>
          <w:bCs/>
        </w:rPr>
      </w:pPr>
      <w:bookmarkStart w:id="201" w:name="_Toc164684280"/>
      <w:r w:rsidRPr="00342507">
        <w:rPr>
          <w:b/>
          <w:bCs/>
        </w:rPr>
        <w:t>Information Bias</w:t>
      </w:r>
      <w:bookmarkEnd w:id="201"/>
    </w:p>
    <w:p w14:paraId="372A7A4B" w14:textId="4CD4A9B5" w:rsidR="00A87661" w:rsidRPr="00342507" w:rsidRDefault="76EF1355" w:rsidP="00342507">
      <w:pPr>
        <w:spacing w:line="360" w:lineRule="auto"/>
        <w:jc w:val="both"/>
        <w:rPr>
          <w:rFonts w:cs="Times New Roman"/>
          <w:color w:val="000000" w:themeColor="text1"/>
        </w:rPr>
      </w:pPr>
      <w:r w:rsidRPr="00342507">
        <w:rPr>
          <w:rFonts w:cs="Times New Roman"/>
          <w:color w:val="000000" w:themeColor="text1"/>
        </w:rPr>
        <w:t>Information bias</w:t>
      </w:r>
      <w:r w:rsidR="00C74806" w:rsidRPr="00342507">
        <w:rPr>
          <w:rFonts w:cs="Times New Roman"/>
          <w:color w:val="000000" w:themeColor="text1"/>
        </w:rPr>
        <w:t xml:space="preserve"> </w:t>
      </w:r>
      <w:r w:rsidR="469E9D1F" w:rsidRPr="00342507">
        <w:rPr>
          <w:rFonts w:cs="Times New Roman"/>
          <w:color w:val="000000" w:themeColor="text1"/>
        </w:rPr>
        <w:t xml:space="preserve">arises </w:t>
      </w:r>
      <w:r w:rsidRPr="00342507">
        <w:rPr>
          <w:rFonts w:cs="Times New Roman"/>
          <w:color w:val="000000" w:themeColor="text1"/>
        </w:rPr>
        <w:t>when misclassification of binary or categorical variables or mismeasurement of continuous variables exists</w:t>
      </w:r>
      <w:r w:rsidR="00802BBF" w:rsidRPr="00342507">
        <w:rPr>
          <w:rFonts w:cs="Times New Roman"/>
          <w:color w:val="000000" w:themeColor="text1"/>
        </w:rPr>
        <w:t xml:space="preserve">. </w:t>
      </w:r>
      <w:r w:rsidRPr="00342507">
        <w:rPr>
          <w:rFonts w:cs="Times New Roman"/>
          <w:color w:val="000000" w:themeColor="text1"/>
        </w:rPr>
        <w:t xml:space="preserve">Whereas internal validity should always be </w:t>
      </w:r>
      <w:r w:rsidR="002F7C5B" w:rsidRPr="00342507">
        <w:rPr>
          <w:rFonts w:cs="Times New Roman"/>
          <w:color w:val="000000" w:themeColor="text1"/>
        </w:rPr>
        <w:t>optimized,</w:t>
      </w:r>
      <w:r w:rsidRPr="00342507">
        <w:rPr>
          <w:rFonts w:cs="Times New Roman"/>
          <w:color w:val="000000" w:themeColor="text1"/>
        </w:rPr>
        <w:t xml:space="preserve"> and misclassification of key variables should be minimized to accurately </w:t>
      </w:r>
      <w:r w:rsidR="00580C84" w:rsidRPr="00342507">
        <w:rPr>
          <w:rFonts w:cs="Times New Roman"/>
        </w:rPr>
        <w:t>estimate the effect of exposure on the outcome</w:t>
      </w:r>
      <w:r w:rsidRPr="00342507">
        <w:rPr>
          <w:rFonts w:cs="Times New Roman"/>
          <w:color w:val="000000" w:themeColor="text1"/>
        </w:rPr>
        <w:t>, some</w:t>
      </w:r>
      <w:r w:rsidR="5FA4106C" w:rsidRPr="00342507">
        <w:rPr>
          <w:rFonts w:cs="Times New Roman"/>
          <w:color w:val="000000" w:themeColor="text1"/>
        </w:rPr>
        <w:t xml:space="preserve"> degree of</w:t>
      </w:r>
      <w:r w:rsidRPr="00342507">
        <w:rPr>
          <w:rFonts w:cs="Times New Roman"/>
          <w:color w:val="000000" w:themeColor="text1"/>
        </w:rPr>
        <w:t xml:space="preserve"> misclassification </w:t>
      </w:r>
      <w:r w:rsidR="75C6DF31" w:rsidRPr="00342507">
        <w:rPr>
          <w:rFonts w:cs="Times New Roman"/>
          <w:color w:val="000000" w:themeColor="text1"/>
        </w:rPr>
        <w:t xml:space="preserve">may </w:t>
      </w:r>
      <w:r w:rsidRPr="00342507">
        <w:rPr>
          <w:rFonts w:cs="Times New Roman"/>
          <w:color w:val="000000" w:themeColor="text1"/>
        </w:rPr>
        <w:t xml:space="preserve">be </w:t>
      </w:r>
      <w:r w:rsidR="33F5DD13" w:rsidRPr="00342507">
        <w:rPr>
          <w:rFonts w:cs="Times New Roman"/>
          <w:color w:val="000000" w:themeColor="text1"/>
        </w:rPr>
        <w:t xml:space="preserve">acceptable </w:t>
      </w:r>
      <w:r w:rsidRPr="00342507">
        <w:rPr>
          <w:rFonts w:cs="Times New Roman"/>
          <w:color w:val="000000" w:themeColor="text1"/>
        </w:rPr>
        <w:t>in some studies depending on the study question and regulatory purpose</w:t>
      </w:r>
      <w:r w:rsidR="00AE5782" w:rsidRPr="00342507">
        <w:rPr>
          <w:rFonts w:cs="Times New Roman"/>
          <w:color w:val="000000" w:themeColor="text1"/>
        </w:rPr>
        <w:t xml:space="preserve"> and should be </w:t>
      </w:r>
      <w:r w:rsidR="009C3D1A" w:rsidRPr="00342507">
        <w:rPr>
          <w:rFonts w:cs="Times New Roman"/>
          <w:color w:val="000000" w:themeColor="text1"/>
        </w:rPr>
        <w:t>determined</w:t>
      </w:r>
      <w:r w:rsidR="00AE5782" w:rsidRPr="00342507">
        <w:rPr>
          <w:rFonts w:cs="Times New Roman"/>
          <w:color w:val="000000" w:themeColor="text1"/>
        </w:rPr>
        <w:t xml:space="preserve"> on a </w:t>
      </w:r>
      <w:r w:rsidR="009C3D1A" w:rsidRPr="00342507">
        <w:rPr>
          <w:rFonts w:cs="Times New Roman"/>
          <w:color w:val="000000" w:themeColor="text1"/>
        </w:rPr>
        <w:t>case-by-case</w:t>
      </w:r>
      <w:r w:rsidR="00AE5782" w:rsidRPr="00342507">
        <w:rPr>
          <w:rFonts w:cs="Times New Roman"/>
          <w:color w:val="000000" w:themeColor="text1"/>
        </w:rPr>
        <w:t xml:space="preserve"> basis</w:t>
      </w:r>
      <w:r w:rsidR="00802BBF" w:rsidRPr="00342507">
        <w:rPr>
          <w:rFonts w:cs="Times New Roman"/>
          <w:color w:val="000000" w:themeColor="text1"/>
        </w:rPr>
        <w:t>.</w:t>
      </w:r>
      <w:r w:rsidR="00AE5782" w:rsidRPr="00342507">
        <w:rPr>
          <w:rFonts w:cs="Times New Roman"/>
          <w:color w:val="000000" w:themeColor="text1"/>
        </w:rPr>
        <w:t xml:space="preserve"> </w:t>
      </w:r>
      <w:r w:rsidR="00367429" w:rsidRPr="00342507">
        <w:rPr>
          <w:rFonts w:cs="Times New Roman"/>
          <w:color w:val="000000" w:themeColor="text1"/>
        </w:rPr>
        <w:t xml:space="preserve">Overall, the extent of </w:t>
      </w:r>
      <w:r w:rsidR="004C4AF1" w:rsidRPr="00342507">
        <w:rPr>
          <w:rFonts w:cs="Times New Roman"/>
          <w:color w:val="000000" w:themeColor="text1"/>
        </w:rPr>
        <w:t xml:space="preserve">variable </w:t>
      </w:r>
      <w:r w:rsidR="00367429" w:rsidRPr="00342507">
        <w:rPr>
          <w:rFonts w:cs="Times New Roman"/>
          <w:color w:val="000000" w:themeColor="text1"/>
        </w:rPr>
        <w:t xml:space="preserve">validation </w:t>
      </w:r>
      <w:r w:rsidR="008610FD" w:rsidRPr="00342507">
        <w:rPr>
          <w:rFonts w:cs="Times New Roman"/>
          <w:color w:val="000000" w:themeColor="text1"/>
        </w:rPr>
        <w:t>(</w:t>
      </w:r>
      <w:r w:rsidR="00EF7B28" w:rsidRPr="00342507">
        <w:rPr>
          <w:rFonts w:cs="Times New Roman"/>
          <w:color w:val="000000" w:themeColor="text1"/>
        </w:rPr>
        <w:t>see</w:t>
      </w:r>
      <w:r w:rsidR="00860C44" w:rsidRPr="00342507">
        <w:rPr>
          <w:rFonts w:cs="Times New Roman"/>
          <w:color w:val="000000" w:themeColor="text1"/>
        </w:rPr>
        <w:t xml:space="preserve"> </w:t>
      </w:r>
      <w:r w:rsidR="008610FD" w:rsidRPr="00342507">
        <w:rPr>
          <w:rFonts w:cs="Times New Roman"/>
          <w:color w:val="000000" w:themeColor="text1"/>
          <w:u w:val="single"/>
        </w:rPr>
        <w:fldChar w:fldCharType="begin"/>
      </w:r>
      <w:r w:rsidR="008610FD" w:rsidRPr="00342507">
        <w:rPr>
          <w:rFonts w:cs="Times New Roman"/>
          <w:color w:val="000000" w:themeColor="text1"/>
          <w:u w:val="single"/>
        </w:rPr>
        <w:instrText xml:space="preserve"> REF _Ref137674085 \h </w:instrText>
      </w:r>
      <w:r w:rsidR="00391D4D" w:rsidRPr="00342507">
        <w:rPr>
          <w:rFonts w:cs="Times New Roman"/>
          <w:color w:val="000000" w:themeColor="text1"/>
          <w:u w:val="single"/>
        </w:rPr>
        <w:instrText xml:space="preserve"> \* MERGEFORMAT </w:instrText>
      </w:r>
      <w:r w:rsidR="008610FD" w:rsidRPr="00342507">
        <w:rPr>
          <w:rFonts w:cs="Times New Roman"/>
          <w:color w:val="000000" w:themeColor="text1"/>
          <w:u w:val="single"/>
        </w:rPr>
      </w:r>
      <w:r w:rsidR="008610FD" w:rsidRPr="00342507">
        <w:rPr>
          <w:rFonts w:cs="Times New Roman"/>
          <w:color w:val="000000" w:themeColor="text1"/>
          <w:u w:val="single"/>
        </w:rPr>
        <w:fldChar w:fldCharType="separate"/>
      </w:r>
      <w:r w:rsidR="00F2015E" w:rsidRPr="00F2015E">
        <w:rPr>
          <w:rFonts w:cs="Times New Roman"/>
          <w:u w:val="single"/>
        </w:rPr>
        <w:t>Validation</w:t>
      </w:r>
      <w:r w:rsidR="008610FD" w:rsidRPr="00342507">
        <w:rPr>
          <w:rFonts w:cs="Times New Roman"/>
          <w:color w:val="000000" w:themeColor="text1"/>
          <w:u w:val="single"/>
        </w:rPr>
        <w:fldChar w:fldCharType="end"/>
      </w:r>
      <w:r w:rsidR="008610FD" w:rsidRPr="00342507">
        <w:rPr>
          <w:rFonts w:cs="Times New Roman"/>
          <w:color w:val="000000" w:themeColor="text1"/>
        </w:rPr>
        <w:t>)</w:t>
      </w:r>
      <w:r w:rsidR="003D11F0" w:rsidRPr="00342507">
        <w:rPr>
          <w:rFonts w:cs="Times New Roman"/>
          <w:color w:val="000000" w:themeColor="text1"/>
        </w:rPr>
        <w:t xml:space="preserve"> </w:t>
      </w:r>
      <w:r w:rsidR="00367429" w:rsidRPr="00342507">
        <w:rPr>
          <w:rFonts w:cs="Times New Roman"/>
          <w:color w:val="000000" w:themeColor="text1"/>
        </w:rPr>
        <w:t xml:space="preserve">should be determined by the necessary level of certainty and the implication of potential misclassification on study inference. </w:t>
      </w:r>
      <w:r w:rsidR="00C6421E" w:rsidRPr="00342507">
        <w:rPr>
          <w:rFonts w:cs="Times New Roman"/>
          <w:color w:val="000000" w:themeColor="text1"/>
        </w:rPr>
        <w:t xml:space="preserve">As discussed </w:t>
      </w:r>
      <w:r w:rsidR="00357C5F" w:rsidRPr="00342507">
        <w:rPr>
          <w:rFonts w:cs="Times New Roman"/>
          <w:color w:val="000000" w:themeColor="text1"/>
        </w:rPr>
        <w:t xml:space="preserve">in </w:t>
      </w:r>
      <w:hyperlink w:anchor="_Framework_for_Generating" w:history="1">
        <w:r w:rsidR="009968AE" w:rsidRPr="00342507">
          <w:rPr>
            <w:rStyle w:val="Hyperlink"/>
            <w:rFonts w:cs="Times New Roman"/>
          </w:rPr>
          <w:t>S</w:t>
        </w:r>
        <w:r w:rsidR="0088459B" w:rsidRPr="00342507">
          <w:rPr>
            <w:rStyle w:val="Hyperlink"/>
            <w:rFonts w:cs="Times New Roman"/>
          </w:rPr>
          <w:t>ection 3</w:t>
        </w:r>
      </w:hyperlink>
      <w:r w:rsidR="002A28CA" w:rsidRPr="00342507">
        <w:rPr>
          <w:rFonts w:cs="Times New Roman"/>
          <w:color w:val="000000" w:themeColor="text1"/>
        </w:rPr>
        <w:t>,</w:t>
      </w:r>
      <w:r w:rsidR="0088459B" w:rsidRPr="00342507">
        <w:rPr>
          <w:rFonts w:cs="Times New Roman"/>
          <w:color w:val="000000" w:themeColor="text1"/>
        </w:rPr>
        <w:t xml:space="preserve"> </w:t>
      </w:r>
      <w:r w:rsidR="00F02066" w:rsidRPr="00342507">
        <w:rPr>
          <w:rFonts w:cs="Times New Roman"/>
          <w:color w:val="000000" w:themeColor="text1"/>
        </w:rPr>
        <w:t xml:space="preserve">a plan to </w:t>
      </w:r>
      <w:r w:rsidR="00631D09" w:rsidRPr="00342507">
        <w:rPr>
          <w:rFonts w:cs="Times New Roman"/>
          <w:color w:val="000000" w:themeColor="text1"/>
        </w:rPr>
        <w:t xml:space="preserve">use </w:t>
      </w:r>
      <w:r w:rsidR="00631D09" w:rsidRPr="00342507">
        <w:rPr>
          <w:rFonts w:cs="Times New Roman"/>
          <w:b/>
          <w:bCs/>
          <w:i/>
          <w:iCs/>
          <w:color w:val="000000" w:themeColor="text1"/>
        </w:rPr>
        <w:t xml:space="preserve">quantitative bias </w:t>
      </w:r>
      <w:r w:rsidR="00594D4A" w:rsidRPr="00342507">
        <w:rPr>
          <w:rFonts w:cs="Times New Roman"/>
          <w:b/>
          <w:bCs/>
          <w:i/>
          <w:iCs/>
          <w:color w:val="000000" w:themeColor="text1"/>
        </w:rPr>
        <w:t>analysis</w:t>
      </w:r>
      <w:r w:rsidR="00594D4A" w:rsidRPr="00342507">
        <w:rPr>
          <w:rFonts w:cs="Times New Roman"/>
          <w:color w:val="000000" w:themeColor="text1"/>
        </w:rPr>
        <w:t xml:space="preserve"> may</w:t>
      </w:r>
      <w:r w:rsidR="009814CB" w:rsidRPr="00342507">
        <w:rPr>
          <w:rFonts w:cs="Times New Roman"/>
          <w:color w:val="000000" w:themeColor="text1"/>
        </w:rPr>
        <w:t xml:space="preserve"> be </w:t>
      </w:r>
      <w:r w:rsidR="00631D09" w:rsidRPr="00342507">
        <w:rPr>
          <w:rFonts w:cs="Times New Roman"/>
          <w:color w:val="000000" w:themeColor="text1"/>
        </w:rPr>
        <w:t xml:space="preserve">useful </w:t>
      </w:r>
      <w:r w:rsidR="00F02066" w:rsidRPr="00342507">
        <w:rPr>
          <w:rFonts w:cs="Times New Roman"/>
          <w:color w:val="000000" w:themeColor="text1"/>
        </w:rPr>
        <w:t xml:space="preserve">when evaluating </w:t>
      </w:r>
      <w:r w:rsidR="00892AE3" w:rsidRPr="00342507">
        <w:rPr>
          <w:rFonts w:cs="Times New Roman"/>
          <w:color w:val="000000" w:themeColor="text1"/>
        </w:rPr>
        <w:t>the</w:t>
      </w:r>
      <w:r w:rsidR="00111D9E" w:rsidRPr="00342507">
        <w:rPr>
          <w:rFonts w:cs="Times New Roman"/>
          <w:color w:val="000000" w:themeColor="text1"/>
        </w:rPr>
        <w:t xml:space="preserve"> direction and magnitude of </w:t>
      </w:r>
      <w:r w:rsidR="00A220FE" w:rsidRPr="00342507">
        <w:rPr>
          <w:rFonts w:cs="Times New Roman"/>
          <w:color w:val="000000" w:themeColor="text1"/>
        </w:rPr>
        <w:t>biases</w:t>
      </w:r>
      <w:r w:rsidR="00A87661" w:rsidRPr="00342507">
        <w:rPr>
          <w:rFonts w:cs="Times New Roman"/>
          <w:color w:val="000000" w:themeColor="text1"/>
        </w:rPr>
        <w:t xml:space="preserve"> to inform strategies for bias mitigation</w:t>
      </w:r>
      <w:r w:rsidR="00111D9E" w:rsidRPr="00342507">
        <w:rPr>
          <w:rFonts w:cs="Times New Roman"/>
          <w:color w:val="000000" w:themeColor="text1"/>
        </w:rPr>
        <w:t xml:space="preserve">, and how </w:t>
      </w:r>
      <w:r w:rsidR="00A87661" w:rsidRPr="00342507">
        <w:rPr>
          <w:rFonts w:cs="Times New Roman"/>
          <w:color w:val="000000" w:themeColor="text1"/>
        </w:rPr>
        <w:t>the study biases</w:t>
      </w:r>
      <w:r w:rsidR="00111D9E" w:rsidRPr="00342507">
        <w:rPr>
          <w:rFonts w:cs="Times New Roman"/>
          <w:color w:val="000000" w:themeColor="text1"/>
        </w:rPr>
        <w:t xml:space="preserve"> </w:t>
      </w:r>
      <w:r w:rsidR="00892AE3" w:rsidRPr="00342507">
        <w:rPr>
          <w:rFonts w:cs="Times New Roman"/>
          <w:color w:val="000000" w:themeColor="text1"/>
        </w:rPr>
        <w:t xml:space="preserve">may </w:t>
      </w:r>
      <w:r w:rsidR="00111D9E" w:rsidRPr="00342507">
        <w:rPr>
          <w:rFonts w:cs="Times New Roman"/>
          <w:color w:val="000000" w:themeColor="text1"/>
        </w:rPr>
        <w:t>influence</w:t>
      </w:r>
      <w:r w:rsidR="00892AE3" w:rsidRPr="00342507">
        <w:rPr>
          <w:rFonts w:cs="Times New Roman"/>
          <w:color w:val="000000" w:themeColor="text1"/>
        </w:rPr>
        <w:t xml:space="preserve"> the interpretation of the stud</w:t>
      </w:r>
      <w:r w:rsidR="00A87661" w:rsidRPr="00342507">
        <w:rPr>
          <w:rFonts w:cs="Times New Roman"/>
          <w:color w:val="000000" w:themeColor="text1"/>
        </w:rPr>
        <w:t>y</w:t>
      </w:r>
      <w:r w:rsidR="00F02066" w:rsidRPr="00342507">
        <w:rPr>
          <w:rFonts w:cs="Times New Roman"/>
          <w:color w:val="000000" w:themeColor="text1"/>
        </w:rPr>
        <w:t xml:space="preserve"> (</w:t>
      </w:r>
      <w:r w:rsidR="0065601D" w:rsidRPr="00342507">
        <w:rPr>
          <w:rFonts w:cs="Times New Roman"/>
          <w:color w:val="000000" w:themeColor="text1"/>
        </w:rPr>
        <w:t>s</w:t>
      </w:r>
      <w:r w:rsidR="00F02066" w:rsidRPr="00342507">
        <w:rPr>
          <w:rFonts w:cs="Times New Roman"/>
          <w:color w:val="000000" w:themeColor="text1"/>
        </w:rPr>
        <w:t xml:space="preserve">ee </w:t>
      </w:r>
      <w:r w:rsidR="001B0BE0" w:rsidRPr="00342507">
        <w:rPr>
          <w:rFonts w:cs="Times New Roman"/>
          <w:color w:val="000000" w:themeColor="text1"/>
          <w:u w:val="single"/>
        </w:rPr>
        <w:fldChar w:fldCharType="begin"/>
      </w:r>
      <w:r w:rsidR="001B0BE0" w:rsidRPr="00342507">
        <w:rPr>
          <w:rFonts w:cs="Times New Roman"/>
          <w:color w:val="000000" w:themeColor="text1"/>
          <w:u w:val="single"/>
        </w:rPr>
        <w:instrText xml:space="preserve"> REF _Ref137674663 \h </w:instrText>
      </w:r>
      <w:r w:rsidR="0065601D" w:rsidRPr="00342507">
        <w:rPr>
          <w:rFonts w:cs="Times New Roman"/>
          <w:color w:val="000000" w:themeColor="text1"/>
          <w:u w:val="single"/>
        </w:rPr>
        <w:instrText xml:space="preserve"> \* MERGEFORMAT </w:instrText>
      </w:r>
      <w:r w:rsidR="001B0BE0" w:rsidRPr="00342507">
        <w:rPr>
          <w:rFonts w:cs="Times New Roman"/>
          <w:color w:val="000000" w:themeColor="text1"/>
          <w:u w:val="single"/>
        </w:rPr>
      </w:r>
      <w:r w:rsidR="001B0BE0" w:rsidRPr="00342507">
        <w:rPr>
          <w:rFonts w:cs="Times New Roman"/>
          <w:color w:val="000000" w:themeColor="text1"/>
          <w:u w:val="single"/>
        </w:rPr>
        <w:fldChar w:fldCharType="separate"/>
      </w:r>
      <w:r w:rsidR="00F2015E" w:rsidRPr="00F2015E">
        <w:rPr>
          <w:rFonts w:cs="Times New Roman"/>
          <w:u w:val="single"/>
        </w:rPr>
        <w:t>Analysis</w:t>
      </w:r>
      <w:r w:rsidR="001B0BE0" w:rsidRPr="00342507">
        <w:rPr>
          <w:rFonts w:cs="Times New Roman"/>
          <w:color w:val="000000" w:themeColor="text1"/>
          <w:u w:val="single"/>
        </w:rPr>
        <w:fldChar w:fldCharType="end"/>
      </w:r>
      <w:r w:rsidR="00F02066" w:rsidRPr="00342507">
        <w:rPr>
          <w:rFonts w:cs="Times New Roman"/>
          <w:color w:val="000000" w:themeColor="text1"/>
        </w:rPr>
        <w:t>)</w:t>
      </w:r>
      <w:r w:rsidR="00A87661" w:rsidRPr="00342507">
        <w:rPr>
          <w:rFonts w:cs="Times New Roman"/>
          <w:color w:val="000000" w:themeColor="text1"/>
        </w:rPr>
        <w:t>.</w:t>
      </w:r>
    </w:p>
    <w:p w14:paraId="3B938749" w14:textId="0585F14F" w:rsidR="00E44244" w:rsidRPr="00342507" w:rsidRDefault="20497BD8" w:rsidP="00342507">
      <w:pPr>
        <w:pStyle w:val="Heading3"/>
        <w:numPr>
          <w:ilvl w:val="2"/>
          <w:numId w:val="72"/>
        </w:numPr>
        <w:spacing w:line="360" w:lineRule="auto"/>
        <w:ind w:left="567" w:hanging="578"/>
        <w:rPr>
          <w:b/>
          <w:bCs/>
        </w:rPr>
      </w:pPr>
      <w:bookmarkStart w:id="202" w:name="_Toc164684281"/>
      <w:r w:rsidRPr="00342507">
        <w:rPr>
          <w:b/>
          <w:bCs/>
        </w:rPr>
        <w:t xml:space="preserve">Immortal </w:t>
      </w:r>
      <w:r w:rsidR="289938BA" w:rsidRPr="00342507">
        <w:rPr>
          <w:b/>
          <w:bCs/>
        </w:rPr>
        <w:t xml:space="preserve">Time </w:t>
      </w:r>
      <w:r w:rsidR="36CD2851" w:rsidRPr="00342507">
        <w:rPr>
          <w:b/>
          <w:bCs/>
        </w:rPr>
        <w:t>Bias</w:t>
      </w:r>
      <w:bookmarkEnd w:id="202"/>
    </w:p>
    <w:p w14:paraId="7431888B" w14:textId="0EC4A87D" w:rsidR="00B379B3" w:rsidRPr="00342507" w:rsidRDefault="008439BD" w:rsidP="00342507">
      <w:pPr>
        <w:spacing w:line="360" w:lineRule="auto"/>
        <w:jc w:val="both"/>
        <w:rPr>
          <w:rFonts w:cs="Times New Roman"/>
          <w:color w:val="000000" w:themeColor="text1"/>
        </w:rPr>
      </w:pPr>
      <w:r w:rsidRPr="00342507">
        <w:rPr>
          <w:rFonts w:cs="Times New Roman"/>
          <w:color w:val="000000" w:themeColor="text1"/>
        </w:rPr>
        <w:t xml:space="preserve">Immortal time bias refers to a period of cohort follow-up time during which </w:t>
      </w:r>
      <w:r w:rsidR="005928E3" w:rsidRPr="00342507">
        <w:rPr>
          <w:rFonts w:cs="Times New Roman"/>
          <w:color w:val="000000" w:themeColor="text1"/>
        </w:rPr>
        <w:t>an outcome of interest</w:t>
      </w:r>
      <w:r w:rsidRPr="00342507">
        <w:rPr>
          <w:rFonts w:cs="Times New Roman"/>
          <w:color w:val="000000" w:themeColor="text1"/>
        </w:rPr>
        <w:t xml:space="preserve"> cannot occur</w:t>
      </w:r>
      <w:r w:rsidR="008B776B" w:rsidRPr="00342507">
        <w:rPr>
          <w:rFonts w:cs="Times New Roman"/>
          <w:color w:val="000000" w:themeColor="text1"/>
        </w:rPr>
        <w:t>.</w:t>
      </w:r>
      <w:r w:rsidRPr="00342507">
        <w:rPr>
          <w:rFonts w:cs="Times New Roman"/>
          <w:color w:val="000000" w:themeColor="text1"/>
        </w:rPr>
        <w:t xml:space="preserve"> </w:t>
      </w:r>
      <w:r w:rsidR="000767FA" w:rsidRPr="00342507">
        <w:rPr>
          <w:rFonts w:cs="Times New Roman"/>
          <w:color w:val="000000" w:themeColor="text1"/>
        </w:rPr>
        <w:t xml:space="preserve">Selection of an appropriate index date is essential to </w:t>
      </w:r>
      <w:r w:rsidR="00506897" w:rsidRPr="00342507">
        <w:rPr>
          <w:rFonts w:cs="Times New Roman"/>
          <w:color w:val="000000" w:themeColor="text1"/>
        </w:rPr>
        <w:t>avoid t</w:t>
      </w:r>
      <w:r w:rsidR="00F24A43" w:rsidRPr="00342507">
        <w:rPr>
          <w:rFonts w:cs="Times New Roman"/>
          <w:color w:val="000000" w:themeColor="text1"/>
        </w:rPr>
        <w:t>he risk of i</w:t>
      </w:r>
      <w:r w:rsidR="00301B16" w:rsidRPr="00342507">
        <w:rPr>
          <w:rFonts w:cs="Times New Roman"/>
          <w:color w:val="000000" w:themeColor="text1"/>
        </w:rPr>
        <w:t>mmortal time bias and other time-related biases</w:t>
      </w:r>
      <w:r w:rsidR="00506897" w:rsidRPr="00342507">
        <w:rPr>
          <w:rFonts w:cs="Times New Roman"/>
          <w:color w:val="000000" w:themeColor="text1"/>
        </w:rPr>
        <w:t xml:space="preserve">. This risk may </w:t>
      </w:r>
      <w:r w:rsidR="00301B16" w:rsidRPr="00342507">
        <w:rPr>
          <w:rFonts w:cs="Times New Roman"/>
          <w:color w:val="000000" w:themeColor="text1"/>
        </w:rPr>
        <w:t xml:space="preserve">be </w:t>
      </w:r>
      <w:r w:rsidR="00F24A43" w:rsidRPr="00342507">
        <w:rPr>
          <w:rFonts w:cs="Times New Roman"/>
          <w:color w:val="000000" w:themeColor="text1"/>
        </w:rPr>
        <w:t xml:space="preserve">mitigated by </w:t>
      </w:r>
      <w:r w:rsidR="00764657" w:rsidRPr="00342507">
        <w:rPr>
          <w:rFonts w:cs="Times New Roman"/>
          <w:color w:val="000000" w:themeColor="text1"/>
        </w:rPr>
        <w:t xml:space="preserve">design frameworks </w:t>
      </w:r>
      <w:r w:rsidR="007A10CB" w:rsidRPr="00342507">
        <w:rPr>
          <w:rFonts w:cs="Times New Roman"/>
          <w:color w:val="000000" w:themeColor="text1"/>
        </w:rPr>
        <w:t>(see</w:t>
      </w:r>
      <w:r w:rsidR="008F6D1F" w:rsidRPr="00342507">
        <w:rPr>
          <w:rFonts w:cs="Times New Roman"/>
          <w:color w:val="000000" w:themeColor="text1"/>
        </w:rPr>
        <w:t xml:space="preserve"> </w:t>
      </w:r>
      <w:r w:rsidR="001B0BE0" w:rsidRPr="00342507">
        <w:rPr>
          <w:rFonts w:cs="Times New Roman"/>
          <w:color w:val="000000" w:themeColor="text1"/>
          <w:u w:val="single"/>
        </w:rPr>
        <w:fldChar w:fldCharType="begin"/>
      </w:r>
      <w:r w:rsidR="001B0BE0" w:rsidRPr="00342507">
        <w:rPr>
          <w:rFonts w:cs="Times New Roman"/>
          <w:color w:val="000000" w:themeColor="text1"/>
          <w:u w:val="single"/>
        </w:rPr>
        <w:instrText xml:space="preserve"> REF _Ref137674711 \h </w:instrText>
      </w:r>
      <w:r w:rsidR="0065601D" w:rsidRPr="00342507">
        <w:rPr>
          <w:rFonts w:cs="Times New Roman"/>
          <w:color w:val="000000" w:themeColor="text1"/>
          <w:u w:val="single"/>
        </w:rPr>
        <w:instrText xml:space="preserve"> \* MERGEFORMAT </w:instrText>
      </w:r>
      <w:r w:rsidR="001B0BE0" w:rsidRPr="00342507">
        <w:rPr>
          <w:rFonts w:cs="Times New Roman"/>
          <w:color w:val="000000" w:themeColor="text1"/>
          <w:u w:val="single"/>
        </w:rPr>
      </w:r>
      <w:r w:rsidR="001B0BE0" w:rsidRPr="00342507">
        <w:rPr>
          <w:rFonts w:cs="Times New Roman"/>
          <w:color w:val="000000" w:themeColor="text1"/>
          <w:u w:val="single"/>
        </w:rPr>
        <w:fldChar w:fldCharType="separate"/>
      </w:r>
      <w:r w:rsidR="00F2015E" w:rsidRPr="00F2015E">
        <w:rPr>
          <w:rFonts w:cs="Times New Roman"/>
          <w:u w:val="single"/>
        </w:rPr>
        <w:t>Research Question</w:t>
      </w:r>
      <w:r w:rsidR="001B0BE0" w:rsidRPr="00342507">
        <w:rPr>
          <w:rFonts w:cs="Times New Roman"/>
          <w:color w:val="000000" w:themeColor="text1"/>
          <w:u w:val="single"/>
        </w:rPr>
        <w:fldChar w:fldCharType="end"/>
      </w:r>
      <w:r w:rsidR="008F6D1F" w:rsidRPr="00342507">
        <w:rPr>
          <w:rFonts w:cs="Times New Roman"/>
          <w:color w:val="000000" w:themeColor="text1"/>
        </w:rPr>
        <w:t>)</w:t>
      </w:r>
      <w:r w:rsidR="00301B16" w:rsidRPr="00342507">
        <w:rPr>
          <w:rFonts w:cs="Times New Roman"/>
          <w:color w:val="000000" w:themeColor="text1"/>
        </w:rPr>
        <w:t>, as this approach aligns assessment of eligibility and baseline information with start of follow-up</w:t>
      </w:r>
      <w:r w:rsidR="00225EDC" w:rsidRPr="00342507">
        <w:rPr>
          <w:rFonts w:cs="Times New Roman"/>
          <w:color w:val="000000" w:themeColor="text1"/>
        </w:rPr>
        <w:t xml:space="preserve"> </w:t>
      </w:r>
      <w:r w:rsidR="008F7FBF" w:rsidRPr="00342507">
        <w:rPr>
          <w:rFonts w:cs="Times New Roman"/>
          <w:color w:val="000000" w:themeColor="text1"/>
        </w:rPr>
        <w:t>[</w:t>
      </w:r>
      <w:r w:rsidR="00566450" w:rsidRPr="00342507">
        <w:rPr>
          <w:rFonts w:cs="Times New Roman"/>
          <w:color w:val="000000" w:themeColor="text1"/>
        </w:rPr>
        <w:t>4</w:t>
      </w:r>
      <w:r w:rsidR="008F7FBF" w:rsidRPr="00342507">
        <w:rPr>
          <w:rFonts w:cs="Times New Roman"/>
          <w:color w:val="000000" w:themeColor="text1"/>
        </w:rPr>
        <w:t>]</w:t>
      </w:r>
      <w:r w:rsidR="00301B16" w:rsidRPr="00342507">
        <w:rPr>
          <w:rFonts w:cs="Times New Roman"/>
          <w:color w:val="000000" w:themeColor="text1"/>
        </w:rPr>
        <w:t>.</w:t>
      </w:r>
    </w:p>
    <w:p w14:paraId="35B1039C" w14:textId="0CB61570" w:rsidR="001268C4" w:rsidRPr="00342507" w:rsidRDefault="4DD91F25" w:rsidP="00342507">
      <w:pPr>
        <w:pStyle w:val="Heading3"/>
        <w:numPr>
          <w:ilvl w:val="2"/>
          <w:numId w:val="72"/>
        </w:numPr>
        <w:spacing w:line="360" w:lineRule="auto"/>
        <w:ind w:left="567" w:hanging="578"/>
        <w:rPr>
          <w:b/>
          <w:bCs/>
        </w:rPr>
      </w:pPr>
      <w:bookmarkStart w:id="203" w:name="_Toc961365847"/>
      <w:bookmarkStart w:id="204" w:name="_Toc164684282"/>
      <w:r w:rsidRPr="00342507">
        <w:rPr>
          <w:b/>
          <w:bCs/>
        </w:rPr>
        <w:t>Confounding</w:t>
      </w:r>
      <w:bookmarkEnd w:id="203"/>
      <w:bookmarkEnd w:id="204"/>
    </w:p>
    <w:p w14:paraId="7FACABAF" w14:textId="58E3E885" w:rsidR="008116EB" w:rsidRPr="00342507" w:rsidRDefault="11CC5666" w:rsidP="00342507">
      <w:pPr>
        <w:spacing w:line="360" w:lineRule="auto"/>
        <w:jc w:val="both"/>
        <w:rPr>
          <w:rFonts w:cs="Times New Roman"/>
          <w:color w:val="000000" w:themeColor="text1"/>
        </w:rPr>
      </w:pPr>
      <w:r w:rsidRPr="00342507">
        <w:rPr>
          <w:rFonts w:cs="Times New Roman"/>
          <w:color w:val="000000" w:themeColor="text1"/>
        </w:rPr>
        <w:t xml:space="preserve">Researchers are typically unable to capture </w:t>
      </w:r>
      <w:r w:rsidR="4B929356" w:rsidRPr="00342507">
        <w:rPr>
          <w:rFonts w:cs="Times New Roman"/>
          <w:color w:val="000000" w:themeColor="text1"/>
        </w:rPr>
        <w:t xml:space="preserve">all potential confounders </w:t>
      </w:r>
      <w:r w:rsidRPr="00342507">
        <w:rPr>
          <w:rFonts w:cs="Times New Roman"/>
          <w:color w:val="000000" w:themeColor="text1"/>
        </w:rPr>
        <w:t>that are relevant to a research question, introducing</w:t>
      </w:r>
      <w:r w:rsidR="1A3F4F65" w:rsidRPr="00342507">
        <w:rPr>
          <w:rFonts w:cs="Times New Roman"/>
          <w:color w:val="000000" w:themeColor="text1"/>
        </w:rPr>
        <w:t xml:space="preserve"> the potential </w:t>
      </w:r>
      <w:r w:rsidR="46D3D390" w:rsidRPr="00342507">
        <w:rPr>
          <w:rFonts w:cs="Times New Roman"/>
          <w:color w:val="000000" w:themeColor="text1"/>
        </w:rPr>
        <w:t>for unmeasured</w:t>
      </w:r>
      <w:r w:rsidR="102E67BC" w:rsidRPr="00342507">
        <w:rPr>
          <w:rFonts w:cs="Times New Roman"/>
          <w:color w:val="000000" w:themeColor="text1"/>
        </w:rPr>
        <w:t xml:space="preserve"> or </w:t>
      </w:r>
      <w:r w:rsidR="0AA7CC66" w:rsidRPr="00342507">
        <w:rPr>
          <w:rFonts w:cs="Times New Roman"/>
          <w:color w:val="000000" w:themeColor="text1"/>
        </w:rPr>
        <w:t xml:space="preserve">residual </w:t>
      </w:r>
      <w:r w:rsidR="430C8790" w:rsidRPr="00342507">
        <w:rPr>
          <w:rFonts w:cs="Times New Roman"/>
          <w:color w:val="000000" w:themeColor="text1"/>
        </w:rPr>
        <w:t>confounding</w:t>
      </w:r>
      <w:r w:rsidR="6500309B" w:rsidRPr="00342507">
        <w:rPr>
          <w:rFonts w:cs="Times New Roman"/>
          <w:color w:val="000000" w:themeColor="text1"/>
        </w:rPr>
        <w:t xml:space="preserve">. </w:t>
      </w:r>
      <w:r w:rsidR="00161EAF" w:rsidRPr="00342507">
        <w:rPr>
          <w:rFonts w:cs="Times New Roman"/>
          <w:color w:val="000000" w:themeColor="text1"/>
        </w:rPr>
        <w:t xml:space="preserve">In pharmacoepidemiology, commonly considered confounding factors include demographics, indication for treatment, disease severity, </w:t>
      </w:r>
      <w:r w:rsidR="009B2FAC" w:rsidRPr="00342507">
        <w:rPr>
          <w:rFonts w:cs="Times New Roman"/>
          <w:color w:val="000000" w:themeColor="text1"/>
        </w:rPr>
        <w:t>previous medication use</w:t>
      </w:r>
      <w:r w:rsidR="00646F28" w:rsidRPr="00342507">
        <w:rPr>
          <w:rFonts w:cs="Times New Roman"/>
          <w:color w:val="000000" w:themeColor="text1"/>
        </w:rPr>
        <w:t>,</w:t>
      </w:r>
      <w:r w:rsidR="009B2FAC" w:rsidRPr="00342507">
        <w:rPr>
          <w:rFonts w:cs="Times New Roman"/>
          <w:color w:val="000000" w:themeColor="text1"/>
        </w:rPr>
        <w:t xml:space="preserve"> </w:t>
      </w:r>
      <w:r w:rsidR="00643C91" w:rsidRPr="00342507">
        <w:rPr>
          <w:rFonts w:cs="Times New Roman"/>
          <w:color w:val="000000" w:themeColor="text1"/>
        </w:rPr>
        <w:t>and</w:t>
      </w:r>
      <w:r w:rsidR="009B2FAC" w:rsidRPr="00342507">
        <w:rPr>
          <w:rFonts w:cs="Times New Roman"/>
          <w:color w:val="000000" w:themeColor="text1"/>
        </w:rPr>
        <w:t xml:space="preserve"> </w:t>
      </w:r>
      <w:r w:rsidR="00161EAF" w:rsidRPr="00342507">
        <w:rPr>
          <w:rFonts w:cs="Times New Roman"/>
          <w:color w:val="000000" w:themeColor="text1"/>
        </w:rPr>
        <w:t>comedications, comorbidities, prognostic characteristics,</w:t>
      </w:r>
      <w:r w:rsidR="00565142" w:rsidRPr="00342507">
        <w:rPr>
          <w:rFonts w:cs="Times New Roman"/>
          <w:color w:val="000000" w:themeColor="text1"/>
        </w:rPr>
        <w:t xml:space="preserve"> </w:t>
      </w:r>
      <w:r w:rsidR="00C04407" w:rsidRPr="00342507">
        <w:rPr>
          <w:rFonts w:cs="Times New Roman"/>
          <w:color w:val="000000" w:themeColor="text1"/>
        </w:rPr>
        <w:t>frailty</w:t>
      </w:r>
      <w:r w:rsidR="00565142" w:rsidRPr="00342507">
        <w:rPr>
          <w:rFonts w:cs="Times New Roman"/>
          <w:color w:val="000000" w:themeColor="text1"/>
        </w:rPr>
        <w:t>,</w:t>
      </w:r>
      <w:r w:rsidR="00161EAF" w:rsidRPr="00342507">
        <w:rPr>
          <w:rFonts w:cs="Times New Roman"/>
          <w:color w:val="000000" w:themeColor="text1"/>
        </w:rPr>
        <w:t xml:space="preserve"> and others, depending on the study question. </w:t>
      </w:r>
      <w:r w:rsidR="00080593" w:rsidRPr="00342507">
        <w:rPr>
          <w:rFonts w:cs="Times New Roman"/>
          <w:color w:val="000000" w:themeColor="text1"/>
        </w:rPr>
        <w:t xml:space="preserve">A number of approaches are available </w:t>
      </w:r>
      <w:r w:rsidR="00D256E6" w:rsidRPr="00342507">
        <w:rPr>
          <w:rFonts w:cs="Times New Roman"/>
          <w:color w:val="000000" w:themeColor="text1"/>
        </w:rPr>
        <w:t xml:space="preserve">to address or </w:t>
      </w:r>
      <w:r w:rsidR="00080593" w:rsidRPr="00342507">
        <w:rPr>
          <w:rFonts w:cs="Times New Roman"/>
          <w:color w:val="000000" w:themeColor="text1"/>
        </w:rPr>
        <w:t>evaluate unmeasured confounding</w:t>
      </w:r>
      <w:r w:rsidR="004D5BED" w:rsidRPr="00342507">
        <w:rPr>
          <w:rFonts w:cs="Times New Roman"/>
          <w:color w:val="000000" w:themeColor="text1"/>
        </w:rPr>
        <w:t>, including</w:t>
      </w:r>
      <w:r w:rsidR="00080593" w:rsidRPr="00342507">
        <w:rPr>
          <w:rFonts w:cs="Times New Roman"/>
        </w:rPr>
        <w:t xml:space="preserve"> </w:t>
      </w:r>
      <w:r w:rsidR="00F26F6D" w:rsidRPr="00342507">
        <w:rPr>
          <w:rFonts w:cs="Times New Roman"/>
        </w:rPr>
        <w:t xml:space="preserve">high </w:t>
      </w:r>
      <w:r w:rsidR="00D256E6" w:rsidRPr="00342507">
        <w:rPr>
          <w:rFonts w:cs="Times New Roman"/>
        </w:rPr>
        <w:t>dimensional</w:t>
      </w:r>
      <w:r w:rsidR="00F26F6D" w:rsidRPr="00342507">
        <w:rPr>
          <w:rFonts w:cs="Times New Roman"/>
        </w:rPr>
        <w:t xml:space="preserve"> propensity scores, </w:t>
      </w:r>
      <w:r w:rsidR="001365CF" w:rsidRPr="00342507">
        <w:rPr>
          <w:rFonts w:cs="Times New Roman"/>
        </w:rPr>
        <w:t>negative controls</w:t>
      </w:r>
      <w:r w:rsidR="00080593" w:rsidRPr="00342507">
        <w:rPr>
          <w:rFonts w:cs="Times New Roman"/>
        </w:rPr>
        <w:t xml:space="preserve">, </w:t>
      </w:r>
      <w:r w:rsidR="005679B8" w:rsidRPr="00342507">
        <w:rPr>
          <w:rFonts w:cs="Times New Roman"/>
        </w:rPr>
        <w:t xml:space="preserve">and </w:t>
      </w:r>
      <w:r w:rsidR="00080593" w:rsidRPr="00342507">
        <w:rPr>
          <w:rFonts w:cs="Times New Roman"/>
        </w:rPr>
        <w:t xml:space="preserve">linkages to external data </w:t>
      </w:r>
      <w:r w:rsidR="00080593" w:rsidRPr="00342507">
        <w:rPr>
          <w:rFonts w:cs="Times New Roman"/>
        </w:rPr>
        <w:lastRenderedPageBreak/>
        <w:t>sources such as surveys that include data on confounders unmeasured in the study database</w:t>
      </w:r>
      <w:r w:rsidR="005679B8" w:rsidRPr="00342507">
        <w:rPr>
          <w:rFonts w:cs="Times New Roman"/>
        </w:rPr>
        <w:t>.</w:t>
      </w:r>
      <w:r w:rsidR="00080593" w:rsidRPr="00342507">
        <w:rPr>
          <w:rFonts w:cs="Times New Roman"/>
        </w:rPr>
        <w:t xml:space="preserve"> </w:t>
      </w:r>
      <w:r w:rsidR="00826986" w:rsidRPr="00342507">
        <w:rPr>
          <w:rFonts w:cs="Times New Roman"/>
        </w:rPr>
        <w:t>The presence and impact of potential confounding factors should be considered in the study design phase</w:t>
      </w:r>
      <w:r w:rsidR="00D07315" w:rsidRPr="00342507">
        <w:rPr>
          <w:rFonts w:cs="Times New Roman"/>
        </w:rPr>
        <w:t xml:space="preserve">. </w:t>
      </w:r>
      <w:r w:rsidR="1654FE79" w:rsidRPr="00342507">
        <w:rPr>
          <w:rFonts w:cs="Times New Roman"/>
          <w:color w:val="000000" w:themeColor="text1"/>
        </w:rPr>
        <w:t>D</w:t>
      </w:r>
      <w:r w:rsidR="3BBD9D51" w:rsidRPr="00342507">
        <w:rPr>
          <w:rFonts w:cs="Times New Roman"/>
          <w:color w:val="000000" w:themeColor="text1"/>
        </w:rPr>
        <w:t>irected acyclic graphs can be used to understand the relations between the variables and identify potential confounding and intermediate effects in a longitudinal study</w:t>
      </w:r>
      <w:r w:rsidR="5DE38EDA" w:rsidRPr="00342507">
        <w:rPr>
          <w:rFonts w:cs="Times New Roman"/>
          <w:color w:val="000000" w:themeColor="text1"/>
        </w:rPr>
        <w:t xml:space="preserve">, and the impacts of these assessed using </w:t>
      </w:r>
      <w:r w:rsidR="00631D09" w:rsidRPr="00342507">
        <w:rPr>
          <w:rFonts w:cs="Times New Roman"/>
          <w:color w:val="000000" w:themeColor="text1"/>
        </w:rPr>
        <w:t>quantitative bias analysis</w:t>
      </w:r>
      <w:r w:rsidR="5DE38EDA" w:rsidRPr="00342507">
        <w:rPr>
          <w:rFonts w:cs="Times New Roman"/>
          <w:color w:val="000000" w:themeColor="text1"/>
        </w:rPr>
        <w:t xml:space="preserve">, as discussed in the Analysis section </w:t>
      </w:r>
      <w:r w:rsidR="008610FD" w:rsidRPr="00342507">
        <w:rPr>
          <w:rFonts w:cs="Times New Roman"/>
          <w:color w:val="000000" w:themeColor="text1"/>
        </w:rPr>
        <w:t>(</w:t>
      </w:r>
      <w:r w:rsidR="0065601D" w:rsidRPr="00342507">
        <w:rPr>
          <w:rFonts w:cs="Times New Roman"/>
          <w:color w:val="000000" w:themeColor="text1"/>
        </w:rPr>
        <w:t xml:space="preserve">see </w:t>
      </w:r>
      <w:r w:rsidR="008610FD" w:rsidRPr="00342507">
        <w:rPr>
          <w:rFonts w:cs="Times New Roman"/>
          <w:color w:val="000000" w:themeColor="text1"/>
          <w:u w:val="single"/>
        </w:rPr>
        <w:fldChar w:fldCharType="begin"/>
      </w:r>
      <w:r w:rsidR="008610FD" w:rsidRPr="00342507">
        <w:rPr>
          <w:rFonts w:cs="Times New Roman"/>
          <w:color w:val="000000" w:themeColor="text1"/>
          <w:u w:val="single"/>
        </w:rPr>
        <w:instrText xml:space="preserve"> REF _Ref137674139 \h </w:instrText>
      </w:r>
      <w:r w:rsidR="0065601D" w:rsidRPr="00342507">
        <w:rPr>
          <w:rFonts w:cs="Times New Roman"/>
          <w:color w:val="000000" w:themeColor="text1"/>
          <w:u w:val="single"/>
        </w:rPr>
        <w:instrText xml:space="preserve"> \* MERGEFORMAT </w:instrText>
      </w:r>
      <w:r w:rsidR="008610FD" w:rsidRPr="00342507">
        <w:rPr>
          <w:rFonts w:cs="Times New Roman"/>
          <w:color w:val="000000" w:themeColor="text1"/>
          <w:u w:val="single"/>
        </w:rPr>
      </w:r>
      <w:r w:rsidR="008610FD" w:rsidRPr="00342507">
        <w:rPr>
          <w:rFonts w:cs="Times New Roman"/>
          <w:color w:val="000000" w:themeColor="text1"/>
          <w:u w:val="single"/>
        </w:rPr>
        <w:fldChar w:fldCharType="separate"/>
      </w:r>
      <w:r w:rsidR="00F2015E" w:rsidRPr="00F2015E">
        <w:rPr>
          <w:rFonts w:cs="Times New Roman"/>
          <w:u w:val="single"/>
        </w:rPr>
        <w:t>Analysis</w:t>
      </w:r>
      <w:r w:rsidR="008610FD" w:rsidRPr="00342507">
        <w:rPr>
          <w:rFonts w:cs="Times New Roman"/>
          <w:color w:val="000000" w:themeColor="text1"/>
          <w:u w:val="single"/>
        </w:rPr>
        <w:fldChar w:fldCharType="end"/>
      </w:r>
      <w:r w:rsidR="008610FD" w:rsidRPr="00342507">
        <w:rPr>
          <w:rFonts w:cs="Times New Roman"/>
          <w:color w:val="000000" w:themeColor="text1"/>
        </w:rPr>
        <w:t>).</w:t>
      </w:r>
    </w:p>
    <w:p w14:paraId="4346A5D2" w14:textId="6262A1B3" w:rsidR="00547035" w:rsidRPr="00342507" w:rsidRDefault="41E17DCA" w:rsidP="00342507">
      <w:pPr>
        <w:pStyle w:val="Heading2"/>
        <w:numPr>
          <w:ilvl w:val="1"/>
          <w:numId w:val="72"/>
        </w:numPr>
        <w:tabs>
          <w:tab w:val="left" w:pos="426"/>
        </w:tabs>
        <w:spacing w:line="360" w:lineRule="auto"/>
        <w:ind w:left="0"/>
        <w:rPr>
          <w:b/>
          <w:bCs/>
        </w:rPr>
      </w:pPr>
      <w:bookmarkStart w:id="205" w:name="_Toc988364727"/>
      <w:bookmarkStart w:id="206" w:name="_Toc1191680417"/>
      <w:bookmarkStart w:id="207" w:name="_Toc127948705"/>
      <w:bookmarkStart w:id="208" w:name="_Toc131498020"/>
      <w:bookmarkStart w:id="209" w:name="_Ref137674035"/>
      <w:bookmarkStart w:id="210" w:name="_Ref137674085"/>
      <w:bookmarkStart w:id="211" w:name="_Toc164684283"/>
      <w:r w:rsidRPr="00342507">
        <w:rPr>
          <w:b/>
          <w:bCs/>
        </w:rPr>
        <w:t>Validation</w:t>
      </w:r>
      <w:bookmarkEnd w:id="205"/>
      <w:bookmarkEnd w:id="206"/>
      <w:bookmarkEnd w:id="207"/>
      <w:bookmarkEnd w:id="208"/>
      <w:bookmarkEnd w:id="209"/>
      <w:bookmarkEnd w:id="210"/>
      <w:bookmarkEnd w:id="211"/>
    </w:p>
    <w:p w14:paraId="3415E6E8" w14:textId="3D4D9EBB" w:rsidR="00AD0B94" w:rsidRPr="00342507" w:rsidRDefault="002C40F2" w:rsidP="00342507">
      <w:pPr>
        <w:spacing w:line="360" w:lineRule="auto"/>
        <w:jc w:val="both"/>
        <w:rPr>
          <w:rFonts w:cs="Times New Roman"/>
          <w:color w:val="000000" w:themeColor="text1"/>
        </w:rPr>
      </w:pPr>
      <w:r w:rsidRPr="00342507">
        <w:rPr>
          <w:rFonts w:eastAsia="Calibri" w:cs="Times New Roman"/>
          <w:color w:val="000000" w:themeColor="text1"/>
        </w:rPr>
        <w:t xml:space="preserve">Validity is the extent to which a concept </w:t>
      </w:r>
      <w:r w:rsidR="00EA221A" w:rsidRPr="00342507">
        <w:rPr>
          <w:rFonts w:eastAsia="Calibri" w:cs="Times New Roman"/>
          <w:color w:val="000000" w:themeColor="text1"/>
        </w:rPr>
        <w:t>(</w:t>
      </w:r>
      <w:r w:rsidR="005C5B88" w:rsidRPr="00342507">
        <w:rPr>
          <w:rFonts w:eastAsia="Calibri" w:cs="Times New Roman"/>
          <w:color w:val="000000" w:themeColor="text1"/>
        </w:rPr>
        <w:t xml:space="preserve">variable) </w:t>
      </w:r>
      <w:r w:rsidRPr="00342507">
        <w:rPr>
          <w:rFonts w:eastAsia="Calibri" w:cs="Times New Roman"/>
          <w:color w:val="000000" w:themeColor="text1"/>
        </w:rPr>
        <w:t>is accurately measured in a study</w:t>
      </w:r>
      <w:r w:rsidR="00EA221A" w:rsidRPr="00342507">
        <w:rPr>
          <w:rFonts w:eastAsia="Calibri" w:cs="Times New Roman"/>
          <w:color w:val="000000" w:themeColor="text1"/>
        </w:rPr>
        <w:t xml:space="preserve"> by the operational definition</w:t>
      </w:r>
      <w:r w:rsidRPr="00342507">
        <w:rPr>
          <w:rFonts w:eastAsia="Calibri" w:cs="Times New Roman"/>
          <w:color w:val="000000" w:themeColor="text1"/>
        </w:rPr>
        <w:t xml:space="preserve">. </w:t>
      </w:r>
      <w:r w:rsidR="00752593" w:rsidRPr="00342507">
        <w:rPr>
          <w:rFonts w:eastAsia="Calibri" w:cs="Times New Roman"/>
          <w:color w:val="000000" w:themeColor="text1"/>
        </w:rPr>
        <w:t>V</w:t>
      </w:r>
      <w:r w:rsidR="00A10981" w:rsidRPr="00342507">
        <w:rPr>
          <w:rFonts w:cs="Times New Roman"/>
          <w:color w:val="000000" w:themeColor="text1"/>
        </w:rPr>
        <w:t xml:space="preserve">alidation of </w:t>
      </w:r>
      <w:r w:rsidR="00224E03" w:rsidRPr="00342507">
        <w:rPr>
          <w:rFonts w:cs="Times New Roman"/>
          <w:color w:val="000000" w:themeColor="text1"/>
        </w:rPr>
        <w:t xml:space="preserve">exposure, outcome, and </w:t>
      </w:r>
      <w:r w:rsidR="00A10981" w:rsidRPr="00342507">
        <w:rPr>
          <w:rFonts w:cs="Times New Roman"/>
          <w:color w:val="000000" w:themeColor="text1"/>
        </w:rPr>
        <w:t xml:space="preserve">key </w:t>
      </w:r>
      <w:r w:rsidR="00224E03" w:rsidRPr="00342507">
        <w:rPr>
          <w:rFonts w:cs="Times New Roman"/>
          <w:color w:val="000000" w:themeColor="text1"/>
        </w:rPr>
        <w:t>covariates</w:t>
      </w:r>
      <w:r w:rsidR="00A10981" w:rsidRPr="00342507">
        <w:rPr>
          <w:rFonts w:cs="Times New Roman"/>
          <w:color w:val="000000" w:themeColor="text1"/>
        </w:rPr>
        <w:t xml:space="preserve"> is </w:t>
      </w:r>
      <w:r w:rsidR="00B429EE" w:rsidRPr="00342507">
        <w:rPr>
          <w:rFonts w:cs="Times New Roman"/>
          <w:color w:val="000000" w:themeColor="text1"/>
        </w:rPr>
        <w:t xml:space="preserve">important </w:t>
      </w:r>
      <w:r w:rsidR="00A10981" w:rsidRPr="00342507">
        <w:rPr>
          <w:rFonts w:cs="Times New Roman"/>
          <w:color w:val="000000" w:themeColor="text1"/>
        </w:rPr>
        <w:t xml:space="preserve">for </w:t>
      </w:r>
      <w:r w:rsidR="004A0E8B" w:rsidRPr="00342507">
        <w:rPr>
          <w:rFonts w:cs="Times New Roman"/>
          <w:color w:val="000000" w:themeColor="text1"/>
        </w:rPr>
        <w:t>internal validity</w:t>
      </w:r>
      <w:r w:rsidR="00A10981" w:rsidRPr="00342507">
        <w:rPr>
          <w:rFonts w:cs="Times New Roman"/>
          <w:color w:val="000000" w:themeColor="text1"/>
        </w:rPr>
        <w:t xml:space="preserve"> of </w:t>
      </w:r>
      <w:r w:rsidR="00E51025" w:rsidRPr="00342507">
        <w:rPr>
          <w:rFonts w:cs="Times New Roman"/>
          <w:color w:val="000000" w:themeColor="text1"/>
        </w:rPr>
        <w:t>pharmacoepidemiological studies</w:t>
      </w:r>
      <w:r w:rsidR="000D3B09" w:rsidRPr="00342507">
        <w:rPr>
          <w:rFonts w:cs="Times New Roman"/>
          <w:color w:val="000000" w:themeColor="text1"/>
        </w:rPr>
        <w:t xml:space="preserve">. </w:t>
      </w:r>
      <w:r w:rsidR="00BB2089" w:rsidRPr="00342507">
        <w:rPr>
          <w:rFonts w:cs="Times New Roman"/>
          <w:color w:val="000000" w:themeColor="text1"/>
        </w:rPr>
        <w:t>There are various approaches to validation, which may be data</w:t>
      </w:r>
      <w:r w:rsidR="00B47BE3" w:rsidRPr="00342507">
        <w:rPr>
          <w:rFonts w:cs="Times New Roman"/>
          <w:color w:val="000000" w:themeColor="text1"/>
        </w:rPr>
        <w:t>-</w:t>
      </w:r>
      <w:r w:rsidR="00BB2089" w:rsidRPr="00342507">
        <w:rPr>
          <w:rFonts w:cs="Times New Roman"/>
          <w:color w:val="000000" w:themeColor="text1"/>
        </w:rPr>
        <w:t xml:space="preserve">source specific. These may include complete verification, partial verification, clinical expert review, review of patient claims, or profile history. </w:t>
      </w:r>
      <w:r w:rsidR="000D3B09" w:rsidRPr="00342507">
        <w:rPr>
          <w:rFonts w:cs="Times New Roman"/>
          <w:color w:val="000000" w:themeColor="text1"/>
        </w:rPr>
        <w:t xml:space="preserve">Validation efforts </w:t>
      </w:r>
      <w:r w:rsidR="00B429EE" w:rsidRPr="00342507">
        <w:rPr>
          <w:rFonts w:cs="Times New Roman"/>
          <w:color w:val="000000" w:themeColor="text1"/>
        </w:rPr>
        <w:t>should be comm</w:t>
      </w:r>
      <w:r w:rsidR="00136813" w:rsidRPr="00342507">
        <w:rPr>
          <w:rFonts w:cs="Times New Roman"/>
          <w:color w:val="000000" w:themeColor="text1"/>
        </w:rPr>
        <w:t xml:space="preserve">ensurate </w:t>
      </w:r>
      <w:r w:rsidR="00B429EE" w:rsidRPr="00342507">
        <w:rPr>
          <w:rFonts w:cs="Times New Roman"/>
          <w:color w:val="000000" w:themeColor="text1"/>
        </w:rPr>
        <w:t xml:space="preserve">with the </w:t>
      </w:r>
      <w:r w:rsidR="00136813" w:rsidRPr="00342507">
        <w:rPr>
          <w:rFonts w:cs="Times New Roman"/>
          <w:color w:val="000000" w:themeColor="text1"/>
        </w:rPr>
        <w:t>level of evidence require</w:t>
      </w:r>
      <w:r w:rsidR="000D3B09" w:rsidRPr="00342507">
        <w:rPr>
          <w:rFonts w:cs="Times New Roman"/>
          <w:color w:val="000000" w:themeColor="text1"/>
        </w:rPr>
        <w:t>d</w:t>
      </w:r>
      <w:r w:rsidR="00E00B1E" w:rsidRPr="00342507">
        <w:rPr>
          <w:rFonts w:cs="Times New Roman"/>
          <w:color w:val="000000" w:themeColor="text1"/>
        </w:rPr>
        <w:t xml:space="preserve">, such as validating the outcome variable for all potential cases or non-cases </w:t>
      </w:r>
      <w:r w:rsidR="000962AC" w:rsidRPr="00342507">
        <w:rPr>
          <w:rFonts w:cs="Times New Roman"/>
        </w:rPr>
        <w:t>or verifying the performance of an operational definition to identify cases and non-cases</w:t>
      </w:r>
      <w:r w:rsidR="00E51025" w:rsidRPr="00342507">
        <w:rPr>
          <w:rFonts w:cs="Times New Roman"/>
          <w:color w:val="000000" w:themeColor="text1"/>
        </w:rPr>
        <w:t xml:space="preserve">. </w:t>
      </w:r>
      <w:r w:rsidR="00AD0B94" w:rsidRPr="00342507">
        <w:rPr>
          <w:rFonts w:cs="Times New Roman"/>
          <w:color w:val="000000" w:themeColor="text1"/>
        </w:rPr>
        <w:t>For databases routinely used in research, documented validation of key variables may have been done previously</w:t>
      </w:r>
      <w:r w:rsidR="00412BD2" w:rsidRPr="00342507">
        <w:rPr>
          <w:rFonts w:cs="Times New Roman"/>
          <w:color w:val="000000" w:themeColor="text1"/>
        </w:rPr>
        <w:t>.</w:t>
      </w:r>
      <w:r w:rsidR="00802BBF" w:rsidRPr="00342507">
        <w:rPr>
          <w:rFonts w:cs="Times New Roman"/>
          <w:color w:val="000000" w:themeColor="text1"/>
        </w:rPr>
        <w:t xml:space="preserve"> </w:t>
      </w:r>
      <w:r w:rsidR="00AD0B94" w:rsidRPr="00342507">
        <w:rPr>
          <w:rFonts w:cs="Times New Roman"/>
          <w:color w:val="000000" w:themeColor="text1"/>
        </w:rPr>
        <w:t>Any extrapolation of a previous validation study should however consider the effect of any differences in prevalence and inclusion and exclusion criteria, the distribution and analysis of risk factors as well as subsequent changes to health care, procedures</w:t>
      </w:r>
      <w:r w:rsidR="00DA3F20" w:rsidRPr="00342507">
        <w:rPr>
          <w:rFonts w:cs="Times New Roman"/>
          <w:color w:val="000000" w:themeColor="text1"/>
        </w:rPr>
        <w:t>,</w:t>
      </w:r>
      <w:r w:rsidR="00AD0B94" w:rsidRPr="00342507">
        <w:rPr>
          <w:rFonts w:cs="Times New Roman"/>
          <w:color w:val="000000" w:themeColor="text1"/>
        </w:rPr>
        <w:t xml:space="preserve"> and coding</w:t>
      </w:r>
      <w:r w:rsidR="00A15CA1" w:rsidRPr="00342507">
        <w:rPr>
          <w:rFonts w:cs="Times New Roman"/>
          <w:color w:val="000000" w:themeColor="text1"/>
        </w:rPr>
        <w:t>.</w:t>
      </w:r>
      <w:r w:rsidR="00802BBF" w:rsidRPr="00342507">
        <w:rPr>
          <w:rFonts w:cs="Times New Roman"/>
          <w:color w:val="000000" w:themeColor="text1"/>
        </w:rPr>
        <w:t xml:space="preserve"> </w:t>
      </w:r>
      <w:r w:rsidR="00962728" w:rsidRPr="00342507">
        <w:rPr>
          <w:rFonts w:cs="Times New Roman"/>
          <w:color w:val="000000" w:themeColor="text1"/>
        </w:rPr>
        <w:t>Sponsor</w:t>
      </w:r>
      <w:r w:rsidR="645A5E29" w:rsidRPr="00342507">
        <w:rPr>
          <w:rFonts w:cs="Times New Roman"/>
          <w:color w:val="000000" w:themeColor="text1"/>
        </w:rPr>
        <w:t>s</w:t>
      </w:r>
      <w:r w:rsidR="008D43B7" w:rsidRPr="00342507">
        <w:rPr>
          <w:rFonts w:cs="Times New Roman"/>
          <w:color w:val="000000" w:themeColor="text1"/>
        </w:rPr>
        <w:t xml:space="preserve"> should </w:t>
      </w:r>
      <w:r w:rsidR="001E1962" w:rsidRPr="00342507">
        <w:rPr>
          <w:rFonts w:cs="Times New Roman"/>
          <w:color w:val="000000" w:themeColor="text1"/>
        </w:rPr>
        <w:t xml:space="preserve">have early interactions </w:t>
      </w:r>
      <w:r w:rsidR="002851DF" w:rsidRPr="00342507">
        <w:rPr>
          <w:rFonts w:cs="Times New Roman"/>
          <w:color w:val="000000" w:themeColor="text1"/>
        </w:rPr>
        <w:t xml:space="preserve">with </w:t>
      </w:r>
      <w:r w:rsidR="007817C0" w:rsidRPr="00342507">
        <w:rPr>
          <w:rFonts w:cs="Times New Roman"/>
          <w:color w:val="000000" w:themeColor="text1"/>
        </w:rPr>
        <w:t xml:space="preserve">regulatory </w:t>
      </w:r>
      <w:r w:rsidR="002851DF" w:rsidRPr="00342507">
        <w:rPr>
          <w:rFonts w:cs="Times New Roman"/>
          <w:color w:val="000000" w:themeColor="text1"/>
        </w:rPr>
        <w:t xml:space="preserve">authorities </w:t>
      </w:r>
      <w:r w:rsidR="001E1962" w:rsidRPr="00342507">
        <w:rPr>
          <w:rFonts w:cs="Times New Roman"/>
          <w:color w:val="000000" w:themeColor="text1"/>
        </w:rPr>
        <w:t>to discuss</w:t>
      </w:r>
      <w:r w:rsidR="00B6628C" w:rsidRPr="00342507">
        <w:rPr>
          <w:rFonts w:cs="Times New Roman"/>
          <w:color w:val="000000" w:themeColor="text1"/>
        </w:rPr>
        <w:t xml:space="preserve"> and agree upon</w:t>
      </w:r>
      <w:r w:rsidR="001E1962" w:rsidRPr="00342507">
        <w:rPr>
          <w:rFonts w:cs="Times New Roman"/>
          <w:color w:val="000000" w:themeColor="text1"/>
        </w:rPr>
        <w:t xml:space="preserve"> a proposed validation approach</w:t>
      </w:r>
      <w:r w:rsidR="008D43B7" w:rsidRPr="00342507">
        <w:rPr>
          <w:rFonts w:cs="Times New Roman"/>
          <w:color w:val="000000" w:themeColor="text1"/>
        </w:rPr>
        <w:t xml:space="preserve">, such as partial vs. full, or adoption of definitions validated previously. </w:t>
      </w:r>
      <w:r w:rsidR="002851DF" w:rsidRPr="00342507">
        <w:rPr>
          <w:rFonts w:cs="Times New Roman"/>
          <w:color w:val="000000" w:themeColor="text1"/>
        </w:rPr>
        <w:t xml:space="preserve">A justification for validation approach </w:t>
      </w:r>
      <w:r w:rsidR="008D43B7" w:rsidRPr="00342507">
        <w:rPr>
          <w:rFonts w:cs="Times New Roman"/>
          <w:color w:val="000000" w:themeColor="text1"/>
        </w:rPr>
        <w:t>should include the data source, population, time frame, performance, reference standard, a</w:t>
      </w:r>
      <w:r w:rsidR="00261BCD" w:rsidRPr="00342507">
        <w:rPr>
          <w:rFonts w:cs="Times New Roman"/>
        </w:rPr>
        <w:t xml:space="preserve">nd a discussion of the applicability of the proposed </w:t>
      </w:r>
      <w:r w:rsidR="00E12A2D" w:rsidRPr="00342507">
        <w:rPr>
          <w:rFonts w:cs="Times New Roman"/>
        </w:rPr>
        <w:t xml:space="preserve">operational </w:t>
      </w:r>
      <w:r w:rsidR="00261BCD" w:rsidRPr="00342507">
        <w:rPr>
          <w:rFonts w:cs="Times New Roman"/>
        </w:rPr>
        <w:t>definitions considering the level of evidence requir</w:t>
      </w:r>
      <w:r w:rsidR="0065601D" w:rsidRPr="00342507">
        <w:rPr>
          <w:rFonts w:cs="Times New Roman"/>
        </w:rPr>
        <w:t>e</w:t>
      </w:r>
      <w:r w:rsidR="00261BCD" w:rsidRPr="00342507">
        <w:rPr>
          <w:rFonts w:cs="Times New Roman"/>
        </w:rPr>
        <w:t>d.</w:t>
      </w:r>
      <w:r w:rsidR="00F9774B" w:rsidRPr="00342507">
        <w:rPr>
          <w:rFonts w:cs="Times New Roman"/>
        </w:rPr>
        <w:t xml:space="preserve"> </w:t>
      </w:r>
    </w:p>
    <w:p w14:paraId="6BD2AA43" w14:textId="64E02DCA" w:rsidR="009956E5" w:rsidRPr="00342507" w:rsidRDefault="638B91E3" w:rsidP="00342507">
      <w:pPr>
        <w:spacing w:line="360" w:lineRule="auto"/>
        <w:jc w:val="both"/>
        <w:rPr>
          <w:rFonts w:cs="Times New Roman"/>
          <w:color w:val="000000" w:themeColor="text1"/>
        </w:rPr>
      </w:pPr>
      <w:r w:rsidRPr="00342507">
        <w:rPr>
          <w:rFonts w:cs="Times New Roman"/>
          <w:color w:val="000000" w:themeColor="text1"/>
        </w:rPr>
        <w:t>Validation studies should be conducted under a separate protocol</w:t>
      </w:r>
      <w:r w:rsidR="73E0DAB9" w:rsidRPr="00342507">
        <w:rPr>
          <w:rFonts w:cs="Times New Roman"/>
          <w:color w:val="000000" w:themeColor="text1"/>
        </w:rPr>
        <w:t xml:space="preserve">. When validating an operational definition, </w:t>
      </w:r>
      <w:r w:rsidR="740111A4" w:rsidRPr="00342507">
        <w:rPr>
          <w:rFonts w:cs="Times New Roman"/>
          <w:color w:val="000000" w:themeColor="text1"/>
        </w:rPr>
        <w:t xml:space="preserve">prespecify the </w:t>
      </w:r>
      <w:r w:rsidR="1FA03799" w:rsidRPr="00342507">
        <w:rPr>
          <w:rFonts w:cs="Times New Roman"/>
          <w:color w:val="000000" w:themeColor="text1"/>
        </w:rPr>
        <w:t xml:space="preserve">metrics </w:t>
      </w:r>
      <w:r w:rsidR="6B4E8500" w:rsidRPr="00342507">
        <w:rPr>
          <w:rFonts w:cs="Times New Roman"/>
          <w:color w:val="000000" w:themeColor="text1"/>
        </w:rPr>
        <w:t xml:space="preserve">to be reported </w:t>
      </w:r>
      <w:r w:rsidR="740111A4" w:rsidRPr="00342507">
        <w:rPr>
          <w:rFonts w:cs="Times New Roman"/>
          <w:color w:val="000000" w:themeColor="text1"/>
        </w:rPr>
        <w:t xml:space="preserve">(e.g., sensitivity, specificity, </w:t>
      </w:r>
      <w:r w:rsidR="00535C1B" w:rsidRPr="00342507">
        <w:rPr>
          <w:rFonts w:cs="Times New Roman"/>
          <w:color w:val="000000" w:themeColor="text1"/>
        </w:rPr>
        <w:t>positive predictive value, negative predictive value</w:t>
      </w:r>
      <w:r w:rsidR="0038295C" w:rsidRPr="00342507">
        <w:rPr>
          <w:rFonts w:cs="Times New Roman"/>
          <w:color w:val="000000" w:themeColor="text1"/>
        </w:rPr>
        <w:t>,</w:t>
      </w:r>
      <w:r w:rsidR="4528C388" w:rsidRPr="00342507">
        <w:rPr>
          <w:rFonts w:cs="Times New Roman"/>
          <w:color w:val="000000" w:themeColor="text1"/>
        </w:rPr>
        <w:t xml:space="preserve"> kappa statistic</w:t>
      </w:r>
      <w:r w:rsidR="3A0BCAEC" w:rsidRPr="00342507">
        <w:rPr>
          <w:rFonts w:cs="Times New Roman"/>
          <w:color w:val="000000" w:themeColor="text1"/>
        </w:rPr>
        <w:t>)</w:t>
      </w:r>
      <w:r w:rsidR="0F05F3E2" w:rsidRPr="00342507">
        <w:rPr>
          <w:rFonts w:cs="Times New Roman"/>
          <w:color w:val="000000" w:themeColor="text1"/>
        </w:rPr>
        <w:t>,</w:t>
      </w:r>
      <w:r w:rsidR="740111A4" w:rsidRPr="00342507">
        <w:rPr>
          <w:rFonts w:cs="Times New Roman"/>
          <w:color w:val="000000" w:themeColor="text1"/>
        </w:rPr>
        <w:t xml:space="preserve"> and describe how the</w:t>
      </w:r>
      <w:r w:rsidR="787F2FFE" w:rsidRPr="00342507">
        <w:rPr>
          <w:rFonts w:cs="Times New Roman"/>
          <w:color w:val="000000" w:themeColor="text1"/>
        </w:rPr>
        <w:t xml:space="preserve">y </w:t>
      </w:r>
      <w:r w:rsidR="740111A4" w:rsidRPr="00342507">
        <w:rPr>
          <w:rFonts w:cs="Times New Roman"/>
          <w:color w:val="000000" w:themeColor="text1"/>
        </w:rPr>
        <w:t>will be measured</w:t>
      </w:r>
      <w:r w:rsidR="4528C388" w:rsidRPr="00342507">
        <w:rPr>
          <w:rFonts w:cs="Times New Roman"/>
          <w:color w:val="000000" w:themeColor="text1"/>
        </w:rPr>
        <w:t xml:space="preserve">. </w:t>
      </w:r>
      <w:r w:rsidR="6BCB1948" w:rsidRPr="00342507">
        <w:rPr>
          <w:rFonts w:cs="Times New Roman"/>
          <w:color w:val="000000" w:themeColor="text1"/>
        </w:rPr>
        <w:t xml:space="preserve">The trade-off between false-positive and false-negative cases should be considered when selecting an operational definition and identifying the proper validation approach to support internal validity. For instance, when cases are rare, one may need to select </w:t>
      </w:r>
      <w:r w:rsidR="00A7551E" w:rsidRPr="00342507">
        <w:rPr>
          <w:rFonts w:cs="Times New Roman"/>
          <w:color w:val="000000" w:themeColor="text1"/>
        </w:rPr>
        <w:t>a</w:t>
      </w:r>
      <w:r w:rsidR="00FC5589" w:rsidRPr="00342507">
        <w:rPr>
          <w:rFonts w:cs="Times New Roman"/>
          <w:color w:val="000000" w:themeColor="text1"/>
        </w:rPr>
        <w:t xml:space="preserve"> </w:t>
      </w:r>
      <w:r w:rsidR="6BCB1948" w:rsidRPr="00342507">
        <w:rPr>
          <w:rFonts w:cs="Times New Roman"/>
          <w:color w:val="000000" w:themeColor="text1"/>
        </w:rPr>
        <w:t xml:space="preserve">highly sensitive </w:t>
      </w:r>
      <w:r w:rsidR="00A7551E" w:rsidRPr="00342507">
        <w:rPr>
          <w:rFonts w:cs="Times New Roman"/>
          <w:color w:val="000000" w:themeColor="text1"/>
        </w:rPr>
        <w:t xml:space="preserve">operational definition and then </w:t>
      </w:r>
      <w:r w:rsidR="6BCB1948" w:rsidRPr="00342507">
        <w:rPr>
          <w:rFonts w:cs="Times New Roman"/>
          <w:color w:val="000000" w:themeColor="text1"/>
        </w:rPr>
        <w:t xml:space="preserve">validate all </w:t>
      </w:r>
      <w:r w:rsidR="00E560B9" w:rsidRPr="00342507">
        <w:rPr>
          <w:rFonts w:cs="Times New Roman"/>
          <w:color w:val="000000" w:themeColor="text1"/>
        </w:rPr>
        <w:t xml:space="preserve">potential </w:t>
      </w:r>
      <w:r w:rsidR="6BCB1948" w:rsidRPr="00342507">
        <w:rPr>
          <w:rFonts w:cs="Times New Roman"/>
          <w:color w:val="000000" w:themeColor="text1"/>
        </w:rPr>
        <w:t>cases.</w:t>
      </w:r>
      <w:r w:rsidR="002C3DF7" w:rsidRPr="00342507">
        <w:rPr>
          <w:rFonts w:cs="Times New Roman"/>
          <w:color w:val="000000" w:themeColor="text1"/>
        </w:rPr>
        <w:t xml:space="preserve"> </w:t>
      </w:r>
    </w:p>
    <w:p w14:paraId="250576CB" w14:textId="4B88001A" w:rsidR="0014632F" w:rsidRPr="00342507" w:rsidRDefault="002C3C83" w:rsidP="00342507">
      <w:pPr>
        <w:spacing w:line="360" w:lineRule="auto"/>
        <w:jc w:val="both"/>
        <w:rPr>
          <w:rFonts w:cs="Times New Roman"/>
          <w:color w:val="000000" w:themeColor="text1"/>
        </w:rPr>
      </w:pPr>
      <w:r w:rsidRPr="00342507">
        <w:rPr>
          <w:rFonts w:cs="Times New Roman"/>
          <w:color w:val="000000" w:themeColor="text1"/>
        </w:rPr>
        <w:t xml:space="preserve">If several </w:t>
      </w:r>
      <w:r w:rsidR="00B80DEE" w:rsidRPr="00342507">
        <w:rPr>
          <w:rFonts w:cs="Times New Roman"/>
          <w:color w:val="000000" w:themeColor="text1"/>
        </w:rPr>
        <w:t>operational</w:t>
      </w:r>
      <w:r w:rsidRPr="00342507">
        <w:rPr>
          <w:rFonts w:cs="Times New Roman"/>
          <w:color w:val="000000" w:themeColor="text1"/>
        </w:rPr>
        <w:t xml:space="preserve"> definitions are under consideration, the </w:t>
      </w:r>
      <w:r w:rsidR="00156478" w:rsidRPr="00342507">
        <w:rPr>
          <w:rFonts w:cs="Times New Roman"/>
          <w:color w:val="000000" w:themeColor="text1"/>
        </w:rPr>
        <w:t xml:space="preserve">performance of each should be </w:t>
      </w:r>
      <w:r w:rsidR="00156478" w:rsidRPr="00342507">
        <w:rPr>
          <w:rFonts w:cs="Times New Roman"/>
          <w:color w:val="000000" w:themeColor="text1"/>
        </w:rPr>
        <w:lastRenderedPageBreak/>
        <w:t>evaluated</w:t>
      </w:r>
      <w:r w:rsidR="00075106" w:rsidRPr="00342507">
        <w:rPr>
          <w:rFonts w:cs="Times New Roman"/>
          <w:color w:val="000000" w:themeColor="text1"/>
        </w:rPr>
        <w:t xml:space="preserve"> and quantified using bias analysis in the design stage. </w:t>
      </w:r>
      <w:r w:rsidR="002C3DF7" w:rsidRPr="00342507">
        <w:rPr>
          <w:rFonts w:cs="Times New Roman"/>
          <w:color w:val="000000" w:themeColor="text1"/>
        </w:rPr>
        <w:t xml:space="preserve">This is distinct from common sensitivity analyses </w:t>
      </w:r>
      <w:r w:rsidR="00B80DEE" w:rsidRPr="00342507">
        <w:rPr>
          <w:rFonts w:cs="Times New Roman"/>
          <w:color w:val="000000" w:themeColor="text1"/>
        </w:rPr>
        <w:t>conducted in the analysis stage</w:t>
      </w:r>
      <w:r w:rsidR="009956E5" w:rsidRPr="00342507">
        <w:rPr>
          <w:rFonts w:cs="Times New Roman"/>
          <w:color w:val="000000" w:themeColor="text1"/>
        </w:rPr>
        <w:t>.</w:t>
      </w:r>
    </w:p>
    <w:p w14:paraId="7B57D8D5" w14:textId="041569B1" w:rsidR="00B454A6" w:rsidRPr="00342507" w:rsidRDefault="53B3A44F" w:rsidP="00342507">
      <w:pPr>
        <w:pStyle w:val="Heading1"/>
        <w:numPr>
          <w:ilvl w:val="0"/>
          <w:numId w:val="72"/>
        </w:numPr>
        <w:spacing w:line="360" w:lineRule="auto"/>
      </w:pPr>
      <w:bookmarkStart w:id="212" w:name="_Data_Management"/>
      <w:bookmarkStart w:id="213" w:name="_Toc1923761567"/>
      <w:bookmarkStart w:id="214" w:name="_Toc70700793"/>
      <w:bookmarkStart w:id="215" w:name="_Toc127948707"/>
      <w:bookmarkStart w:id="216" w:name="_Toc131498021"/>
      <w:bookmarkStart w:id="217" w:name="_Toc164684284"/>
      <w:bookmarkEnd w:id="212"/>
      <w:r w:rsidRPr="00342507">
        <w:t>Data Management</w:t>
      </w:r>
      <w:bookmarkEnd w:id="213"/>
      <w:bookmarkEnd w:id="214"/>
      <w:bookmarkEnd w:id="215"/>
      <w:bookmarkEnd w:id="216"/>
      <w:bookmarkEnd w:id="217"/>
    </w:p>
    <w:p w14:paraId="306BD835" w14:textId="248039E7" w:rsidR="003E006F" w:rsidRPr="00342507" w:rsidRDefault="0062375A" w:rsidP="00342507">
      <w:pPr>
        <w:spacing w:line="360" w:lineRule="auto"/>
        <w:jc w:val="both"/>
        <w:rPr>
          <w:rFonts w:cs="Times New Roman"/>
          <w:color w:val="000000" w:themeColor="text1"/>
        </w:rPr>
      </w:pPr>
      <w:r w:rsidRPr="00342507">
        <w:rPr>
          <w:rFonts w:cs="Times New Roman"/>
          <w:color w:val="000000" w:themeColor="text1"/>
        </w:rPr>
        <w:t>Management of</w:t>
      </w:r>
      <w:r w:rsidR="00D2463A" w:rsidRPr="00342507">
        <w:rPr>
          <w:rFonts w:cs="Times New Roman"/>
          <w:color w:val="000000" w:themeColor="text1"/>
        </w:rPr>
        <w:t xml:space="preserve"> data quality for a pharmacoepidemiological</w:t>
      </w:r>
      <w:r w:rsidR="00D2463A" w:rsidRPr="00342507">
        <w:rPr>
          <w:rFonts w:eastAsia="Times New Roman" w:cs="Times New Roman"/>
          <w:color w:val="000000" w:themeColor="text1"/>
        </w:rPr>
        <w:t xml:space="preserve"> study </w:t>
      </w:r>
      <w:r w:rsidR="00D2463A" w:rsidRPr="00342507">
        <w:rPr>
          <w:rFonts w:cs="Times New Roman"/>
          <w:color w:val="000000" w:themeColor="text1"/>
        </w:rPr>
        <w:t xml:space="preserve">depends on various factors, including the </w:t>
      </w:r>
      <w:r w:rsidR="00BC1E5C" w:rsidRPr="00342507">
        <w:rPr>
          <w:rFonts w:cs="Times New Roman"/>
          <w:color w:val="000000" w:themeColor="text1"/>
        </w:rPr>
        <w:t xml:space="preserve">source of the data and </w:t>
      </w:r>
      <w:r w:rsidR="00D2463A" w:rsidRPr="00342507">
        <w:rPr>
          <w:rFonts w:cs="Times New Roman"/>
          <w:color w:val="000000" w:themeColor="text1"/>
        </w:rPr>
        <w:t>the planned use of the study results</w:t>
      </w:r>
      <w:r w:rsidR="00BC1E5C" w:rsidRPr="00342507">
        <w:rPr>
          <w:rFonts w:cs="Times New Roman"/>
          <w:color w:val="000000" w:themeColor="text1"/>
        </w:rPr>
        <w:t>.</w:t>
      </w:r>
      <w:r w:rsidR="00D2463A" w:rsidRPr="00342507">
        <w:rPr>
          <w:rFonts w:cs="Times New Roman"/>
          <w:color w:val="000000" w:themeColor="text1"/>
        </w:rPr>
        <w:t xml:space="preserve"> </w:t>
      </w:r>
      <w:r w:rsidR="00E42B32" w:rsidRPr="00342507">
        <w:rPr>
          <w:rFonts w:cs="Times New Roman"/>
          <w:color w:val="000000" w:themeColor="text1"/>
        </w:rPr>
        <w:t>A data management</w:t>
      </w:r>
      <w:r w:rsidR="00711EEC" w:rsidRPr="00342507">
        <w:rPr>
          <w:rFonts w:cs="Times New Roman"/>
          <w:color w:val="000000" w:themeColor="text1"/>
        </w:rPr>
        <w:t xml:space="preserve"> and/or data curation</w:t>
      </w:r>
      <w:r w:rsidR="00E42B32" w:rsidRPr="00342507">
        <w:rPr>
          <w:rFonts w:cs="Times New Roman"/>
          <w:color w:val="000000" w:themeColor="text1"/>
        </w:rPr>
        <w:t xml:space="preserve"> plan should be developed prior to study initiation.</w:t>
      </w:r>
      <w:r w:rsidR="005D18D0" w:rsidRPr="00342507">
        <w:rPr>
          <w:rFonts w:cs="Times New Roman"/>
          <w:color w:val="000000" w:themeColor="text1"/>
        </w:rPr>
        <w:t xml:space="preserve"> </w:t>
      </w:r>
      <w:r w:rsidR="00BC4D99" w:rsidRPr="00342507">
        <w:rPr>
          <w:rFonts w:cs="Times New Roman"/>
          <w:color w:val="000000" w:themeColor="text1"/>
        </w:rPr>
        <w:t>The qua</w:t>
      </w:r>
      <w:r w:rsidR="29736B6F" w:rsidRPr="00342507">
        <w:rPr>
          <w:rFonts w:cs="Times New Roman"/>
          <w:color w:val="000000" w:themeColor="text1"/>
        </w:rPr>
        <w:t>lity assurance and quality control (QA/QC) plan should be developed before an analysis is undertaken and the various factors (</w:t>
      </w:r>
      <w:r w:rsidR="1F15DB84" w:rsidRPr="00342507">
        <w:rPr>
          <w:rFonts w:cs="Times New Roman"/>
          <w:color w:val="000000" w:themeColor="text1"/>
        </w:rPr>
        <w:t xml:space="preserve">e.g., </w:t>
      </w:r>
      <w:r w:rsidR="2F502C79" w:rsidRPr="00342507">
        <w:rPr>
          <w:rFonts w:cs="Times New Roman"/>
          <w:color w:val="000000" w:themeColor="text1"/>
        </w:rPr>
        <w:t xml:space="preserve">data management by the data holder, </w:t>
      </w:r>
      <w:r w:rsidR="1F15DB84" w:rsidRPr="00342507">
        <w:rPr>
          <w:rFonts w:cs="Times New Roman"/>
          <w:color w:val="000000" w:themeColor="text1"/>
        </w:rPr>
        <w:t xml:space="preserve">quality defects of the data, inadequate data processing and </w:t>
      </w:r>
      <w:r w:rsidR="00274E28" w:rsidRPr="00342507">
        <w:rPr>
          <w:rFonts w:cs="Times New Roman"/>
          <w:color w:val="000000" w:themeColor="text1"/>
        </w:rPr>
        <w:t>analysis,</w:t>
      </w:r>
      <w:r w:rsidR="29736B6F" w:rsidRPr="00342507">
        <w:rPr>
          <w:rFonts w:cs="Times New Roman"/>
          <w:color w:val="000000" w:themeColor="text1"/>
        </w:rPr>
        <w:t xml:space="preserve"> or inadequate training) influencing quality should be identified and addressed to preserve the integrity of the study.</w:t>
      </w:r>
      <w:r w:rsidR="003E006F" w:rsidRPr="00342507">
        <w:rPr>
          <w:rFonts w:cs="Times New Roman"/>
          <w:color w:val="000000" w:themeColor="text1"/>
        </w:rPr>
        <w:t xml:space="preserve"> </w:t>
      </w:r>
      <w:r w:rsidR="00D905FB" w:rsidRPr="00342507">
        <w:rPr>
          <w:rFonts w:cs="Times New Roman"/>
          <w:color w:val="000000" w:themeColor="text1"/>
        </w:rPr>
        <w:t>Detailed quality standards to be fulfilled should be in accordance with local or regional regulatory requirements.</w:t>
      </w:r>
    </w:p>
    <w:p w14:paraId="487B6B41" w14:textId="5107E370" w:rsidR="00CB6868" w:rsidRPr="00342507" w:rsidRDefault="001A7454" w:rsidP="00342507">
      <w:pPr>
        <w:spacing w:line="360" w:lineRule="auto"/>
        <w:jc w:val="both"/>
        <w:rPr>
          <w:rFonts w:cs="Times New Roman"/>
          <w:color w:val="000000" w:themeColor="text1"/>
        </w:rPr>
      </w:pPr>
      <w:r w:rsidRPr="00342507">
        <w:rPr>
          <w:rFonts w:cs="Times New Roman"/>
          <w:color w:val="000000" w:themeColor="text1"/>
        </w:rPr>
        <w:t xml:space="preserve">To facilitate regulatory review, where submission of datasets is a regulatory requirement, </w:t>
      </w:r>
      <w:r w:rsidR="00B75EB1" w:rsidRPr="00342507">
        <w:rPr>
          <w:rFonts w:cs="Times New Roman"/>
          <w:color w:val="000000" w:themeColor="text1"/>
        </w:rPr>
        <w:t xml:space="preserve">a description of </w:t>
      </w:r>
      <w:r w:rsidR="00BA7811" w:rsidRPr="00342507">
        <w:rPr>
          <w:rFonts w:cs="Times New Roman"/>
          <w:color w:val="000000" w:themeColor="text1"/>
        </w:rPr>
        <w:t>the context, content, structure of files</w:t>
      </w:r>
      <w:r w:rsidR="00716744" w:rsidRPr="00342507">
        <w:rPr>
          <w:rFonts w:cs="Times New Roman"/>
          <w:color w:val="000000" w:themeColor="text1"/>
        </w:rPr>
        <w:t>, and steps used to create the file</w:t>
      </w:r>
      <w:r w:rsidR="00EB4CB0" w:rsidRPr="00342507">
        <w:rPr>
          <w:rFonts w:cs="Times New Roman"/>
          <w:color w:val="000000" w:themeColor="text1"/>
        </w:rPr>
        <w:t>s</w:t>
      </w:r>
      <w:r w:rsidR="0009137C" w:rsidRPr="00342507">
        <w:rPr>
          <w:rFonts w:cs="Times New Roman"/>
          <w:color w:val="000000" w:themeColor="text1"/>
        </w:rPr>
        <w:t xml:space="preserve"> should be included</w:t>
      </w:r>
      <w:r w:rsidR="00BA7811" w:rsidRPr="00342507">
        <w:rPr>
          <w:rFonts w:cs="Times New Roman"/>
          <w:color w:val="000000" w:themeColor="text1"/>
        </w:rPr>
        <w:t xml:space="preserve">. </w:t>
      </w:r>
      <w:r w:rsidR="003E006F" w:rsidRPr="00342507">
        <w:rPr>
          <w:rFonts w:cs="Times New Roman"/>
          <w:color w:val="000000" w:themeColor="text1"/>
        </w:rPr>
        <w:t xml:space="preserve">Datasets must be retained in accordance with relevant regulatory requirements in the region(s) to which they will be submitted. </w:t>
      </w:r>
      <w:r w:rsidR="5D5CD8C2" w:rsidRPr="00342507">
        <w:rPr>
          <w:rFonts w:cs="Times New Roman"/>
          <w:color w:val="000000" w:themeColor="text1"/>
        </w:rPr>
        <w:t>Any migration of data and documents to new media or a new format should be verified to ensure long-term readability and to maintain integrity.</w:t>
      </w:r>
    </w:p>
    <w:p w14:paraId="3B408896" w14:textId="14832C41" w:rsidR="00AF6DA7" w:rsidRPr="00342507" w:rsidRDefault="00AF6DA7" w:rsidP="00342507">
      <w:pPr>
        <w:spacing w:line="360" w:lineRule="auto"/>
        <w:rPr>
          <w:rFonts w:cs="Times New Roman"/>
        </w:rPr>
      </w:pPr>
      <w:r w:rsidRPr="00342507">
        <w:rPr>
          <w:rFonts w:cs="Times New Roman"/>
          <w:b/>
          <w:color w:val="000000" w:themeColor="text1"/>
        </w:rPr>
        <w:t>Data Management</w:t>
      </w:r>
      <w:r w:rsidR="00023366" w:rsidRPr="00342507">
        <w:rPr>
          <w:rFonts w:cs="Times New Roman"/>
          <w:b/>
          <w:color w:val="000000" w:themeColor="text1"/>
        </w:rPr>
        <w:t xml:space="preserve"> Plan</w:t>
      </w:r>
    </w:p>
    <w:p w14:paraId="582EF267" w14:textId="5072334A" w:rsidR="00AF6DA7" w:rsidRPr="00342507" w:rsidRDefault="00910AE0" w:rsidP="00342507">
      <w:pPr>
        <w:spacing w:line="360" w:lineRule="auto"/>
        <w:jc w:val="both"/>
        <w:rPr>
          <w:rFonts w:cs="Times New Roman"/>
          <w:color w:val="000000" w:themeColor="text1"/>
        </w:rPr>
      </w:pPr>
      <w:r w:rsidRPr="00342507">
        <w:rPr>
          <w:rFonts w:cs="Times New Roman"/>
          <w:color w:val="000000" w:themeColor="text1"/>
        </w:rPr>
        <w:t>D</w:t>
      </w:r>
      <w:r w:rsidR="362B2EBF" w:rsidRPr="00342507">
        <w:rPr>
          <w:rFonts w:cs="Times New Roman"/>
          <w:color w:val="000000" w:themeColor="text1"/>
        </w:rPr>
        <w:t xml:space="preserve">ata quality </w:t>
      </w:r>
      <w:r w:rsidRPr="00342507">
        <w:rPr>
          <w:rFonts w:cs="Times New Roman"/>
          <w:color w:val="000000" w:themeColor="text1"/>
        </w:rPr>
        <w:t xml:space="preserve">assurance </w:t>
      </w:r>
      <w:r w:rsidR="362B2EBF" w:rsidRPr="00342507">
        <w:rPr>
          <w:rFonts w:cs="Times New Roman"/>
          <w:color w:val="000000" w:themeColor="text1"/>
        </w:rPr>
        <w:t xml:space="preserve">processes, policies, and procedures </w:t>
      </w:r>
      <w:r w:rsidR="00FB06E2" w:rsidRPr="00342507">
        <w:rPr>
          <w:rFonts w:cs="Times New Roman"/>
          <w:color w:val="000000" w:themeColor="text1"/>
        </w:rPr>
        <w:t>should account for potential risks to data quality, including</w:t>
      </w:r>
      <w:r w:rsidR="00FB06E2" w:rsidRPr="00342507" w:rsidDel="00FB06E2">
        <w:rPr>
          <w:rFonts w:cs="Times New Roman"/>
          <w:color w:val="000000" w:themeColor="text1"/>
        </w:rPr>
        <w:t xml:space="preserve"> </w:t>
      </w:r>
      <w:r w:rsidR="362B2EBF" w:rsidRPr="00342507">
        <w:rPr>
          <w:rFonts w:cs="Times New Roman"/>
          <w:color w:val="000000" w:themeColor="text1"/>
        </w:rPr>
        <w:t>errors in interpretation or coding; errors in data entry, transfer, or transformation accuracy; errors of intent</w:t>
      </w:r>
      <w:r w:rsidR="00106EE1" w:rsidRPr="00342507">
        <w:rPr>
          <w:rFonts w:cs="Times New Roman"/>
          <w:color w:val="000000" w:themeColor="text1"/>
        </w:rPr>
        <w:t>;</w:t>
      </w:r>
      <w:r w:rsidR="362B2EBF" w:rsidRPr="00342507">
        <w:rPr>
          <w:rFonts w:cs="Times New Roman"/>
          <w:color w:val="000000" w:themeColor="text1"/>
        </w:rPr>
        <w:t xml:space="preserve"> </w:t>
      </w:r>
      <w:r w:rsidR="00F23EA2" w:rsidRPr="00342507">
        <w:rPr>
          <w:rFonts w:cs="Times New Roman"/>
          <w:color w:val="000000" w:themeColor="text1"/>
        </w:rPr>
        <w:t>inadequate</w:t>
      </w:r>
      <w:r w:rsidR="362B2EBF" w:rsidRPr="00342507">
        <w:rPr>
          <w:rFonts w:cs="Times New Roman"/>
          <w:color w:val="000000" w:themeColor="text1"/>
        </w:rPr>
        <w:t xml:space="preserve"> training; </w:t>
      </w:r>
      <w:r w:rsidR="362B2EBF" w:rsidRPr="00342507">
        <w:rPr>
          <w:rFonts w:cs="Times New Roman"/>
          <w:b/>
          <w:bCs/>
          <w:i/>
          <w:iCs/>
          <w:color w:val="000000" w:themeColor="text1"/>
        </w:rPr>
        <w:t>data completeness</w:t>
      </w:r>
      <w:r w:rsidR="362B2EBF" w:rsidRPr="00342507">
        <w:rPr>
          <w:rFonts w:cs="Times New Roman"/>
          <w:color w:val="000000" w:themeColor="text1"/>
        </w:rPr>
        <w:t xml:space="preserve">; and </w:t>
      </w:r>
      <w:r w:rsidR="362B2EBF" w:rsidRPr="00342507">
        <w:rPr>
          <w:rFonts w:cs="Times New Roman"/>
          <w:b/>
          <w:bCs/>
          <w:i/>
          <w:iCs/>
          <w:color w:val="000000" w:themeColor="text1"/>
        </w:rPr>
        <w:t>data consistency</w:t>
      </w:r>
      <w:r w:rsidR="362B2EBF" w:rsidRPr="00342507">
        <w:rPr>
          <w:rFonts w:cs="Times New Roman"/>
          <w:color w:val="000000" w:themeColor="text1"/>
        </w:rPr>
        <w:t>.</w:t>
      </w:r>
    </w:p>
    <w:p w14:paraId="1C163BBA" w14:textId="0988D5D4" w:rsidR="00AF6DA7" w:rsidRPr="00342507" w:rsidRDefault="00AF6DA7" w:rsidP="00342507">
      <w:pPr>
        <w:spacing w:line="360" w:lineRule="auto"/>
        <w:jc w:val="both"/>
        <w:rPr>
          <w:rFonts w:cs="Times New Roman"/>
          <w:color w:val="000000" w:themeColor="text1"/>
        </w:rPr>
      </w:pPr>
      <w:r w:rsidRPr="00342507">
        <w:rPr>
          <w:rFonts w:cs="Times New Roman"/>
          <w:color w:val="000000" w:themeColor="text1"/>
        </w:rPr>
        <w:t>A description of data storage, management, and statistical software should be included in the protocol</w:t>
      </w:r>
      <w:r w:rsidR="00802BBF" w:rsidRPr="00342507">
        <w:rPr>
          <w:rFonts w:cs="Times New Roman"/>
          <w:color w:val="000000" w:themeColor="text1"/>
        </w:rPr>
        <w:t xml:space="preserve">. </w:t>
      </w:r>
      <w:r w:rsidRPr="00342507">
        <w:rPr>
          <w:rFonts w:cs="Times New Roman"/>
          <w:color w:val="000000" w:themeColor="text1"/>
        </w:rPr>
        <w:t xml:space="preserve">All procedures used to obtain, verify, and promote the </w:t>
      </w:r>
      <w:r w:rsidR="00CC63C5" w:rsidRPr="00342507">
        <w:rPr>
          <w:rFonts w:cs="Times New Roman"/>
          <w:color w:val="000000" w:themeColor="text1"/>
        </w:rPr>
        <w:t>integrity</w:t>
      </w:r>
      <w:r w:rsidRPr="00342507">
        <w:rPr>
          <w:rFonts w:cs="Times New Roman"/>
          <w:color w:val="000000" w:themeColor="text1"/>
        </w:rPr>
        <w:t xml:space="preserve"> of the </w:t>
      </w:r>
      <w:r w:rsidR="00E22E8F" w:rsidRPr="00342507">
        <w:rPr>
          <w:rFonts w:cs="Times New Roman"/>
          <w:color w:val="000000" w:themeColor="text1"/>
        </w:rPr>
        <w:t xml:space="preserve">analytic </w:t>
      </w:r>
      <w:r w:rsidRPr="00342507">
        <w:rPr>
          <w:rFonts w:cs="Times New Roman"/>
          <w:color w:val="000000" w:themeColor="text1"/>
        </w:rPr>
        <w:t>data</w:t>
      </w:r>
      <w:r w:rsidR="00E22E8F" w:rsidRPr="00342507">
        <w:rPr>
          <w:rFonts w:cs="Times New Roman"/>
          <w:color w:val="000000" w:themeColor="text1"/>
        </w:rPr>
        <w:t>set</w:t>
      </w:r>
      <w:r w:rsidRPr="00342507">
        <w:rPr>
          <w:rFonts w:cs="Times New Roman"/>
          <w:color w:val="000000" w:themeColor="text1"/>
        </w:rPr>
        <w:t xml:space="preserve"> should be recorded in sufficient detail so that </w:t>
      </w:r>
      <w:r w:rsidR="00AD7B1E" w:rsidRPr="00342507">
        <w:rPr>
          <w:rFonts w:cs="Times New Roman"/>
          <w:color w:val="000000" w:themeColor="text1"/>
        </w:rPr>
        <w:t xml:space="preserve">they </w:t>
      </w:r>
      <w:r w:rsidRPr="00342507">
        <w:rPr>
          <w:rFonts w:cs="Times New Roman"/>
          <w:color w:val="000000" w:themeColor="text1"/>
        </w:rPr>
        <w:t xml:space="preserve">can </w:t>
      </w:r>
      <w:r w:rsidR="00AD7B1E" w:rsidRPr="00342507">
        <w:rPr>
          <w:rFonts w:cs="Times New Roman"/>
          <w:color w:val="000000" w:themeColor="text1"/>
        </w:rPr>
        <w:t xml:space="preserve">be </w:t>
      </w:r>
      <w:r w:rsidRPr="00342507">
        <w:rPr>
          <w:rFonts w:cs="Times New Roman"/>
          <w:color w:val="000000" w:themeColor="text1"/>
        </w:rPr>
        <w:t>replicate</w:t>
      </w:r>
      <w:r w:rsidR="00AD7B1E" w:rsidRPr="00342507">
        <w:rPr>
          <w:rFonts w:cs="Times New Roman"/>
          <w:color w:val="000000" w:themeColor="text1"/>
        </w:rPr>
        <w:t>d.</w:t>
      </w:r>
      <w:r w:rsidR="00802BBF" w:rsidRPr="00342507">
        <w:rPr>
          <w:rFonts w:cs="Times New Roman"/>
          <w:color w:val="000000" w:themeColor="text1"/>
        </w:rPr>
        <w:t xml:space="preserve"> </w:t>
      </w:r>
      <w:r w:rsidR="00E71F2D" w:rsidRPr="00342507">
        <w:rPr>
          <w:rFonts w:cs="Times New Roman"/>
          <w:color w:val="000000" w:themeColor="text1"/>
        </w:rPr>
        <w:t>Data security should a</w:t>
      </w:r>
      <w:r w:rsidR="00177F56" w:rsidRPr="00342507">
        <w:rPr>
          <w:rFonts w:cs="Times New Roman"/>
          <w:color w:val="000000" w:themeColor="text1"/>
        </w:rPr>
        <w:t xml:space="preserve">lways </w:t>
      </w:r>
      <w:r w:rsidR="00E71F2D" w:rsidRPr="00342507">
        <w:rPr>
          <w:rFonts w:cs="Times New Roman"/>
          <w:color w:val="000000" w:themeColor="text1"/>
        </w:rPr>
        <w:t xml:space="preserve">be </w:t>
      </w:r>
      <w:r w:rsidR="00177F56" w:rsidRPr="00342507">
        <w:rPr>
          <w:rFonts w:cs="Times New Roman"/>
          <w:color w:val="000000" w:themeColor="text1"/>
        </w:rPr>
        <w:t>maintain</w:t>
      </w:r>
      <w:r w:rsidR="00E71F2D" w:rsidRPr="00342507">
        <w:rPr>
          <w:rFonts w:cs="Times New Roman"/>
          <w:color w:val="000000" w:themeColor="text1"/>
        </w:rPr>
        <w:t>ed</w:t>
      </w:r>
      <w:r w:rsidR="00177F56" w:rsidRPr="00342507">
        <w:rPr>
          <w:rFonts w:cs="Times New Roman"/>
          <w:color w:val="000000" w:themeColor="text1"/>
        </w:rPr>
        <w:t xml:space="preserve"> </w:t>
      </w:r>
      <w:r w:rsidR="00DC7DFE" w:rsidRPr="00342507">
        <w:rPr>
          <w:rFonts w:cs="Times New Roman"/>
          <w:color w:val="000000" w:themeColor="text1"/>
        </w:rPr>
        <w:t>b</w:t>
      </w:r>
      <w:r w:rsidR="00D27EDF" w:rsidRPr="00342507">
        <w:rPr>
          <w:rFonts w:cs="Times New Roman"/>
          <w:color w:val="000000" w:themeColor="text1"/>
        </w:rPr>
        <w:t>y l</w:t>
      </w:r>
      <w:r w:rsidR="00D304CD" w:rsidRPr="00342507">
        <w:rPr>
          <w:rFonts w:cs="Times New Roman"/>
          <w:color w:val="000000" w:themeColor="text1"/>
        </w:rPr>
        <w:t>imit</w:t>
      </w:r>
      <w:r w:rsidR="00D27EDF" w:rsidRPr="00342507">
        <w:rPr>
          <w:rFonts w:cs="Times New Roman"/>
          <w:color w:val="000000" w:themeColor="text1"/>
        </w:rPr>
        <w:t>ing</w:t>
      </w:r>
      <w:r w:rsidR="00800991" w:rsidRPr="00342507">
        <w:rPr>
          <w:rFonts w:cs="Times New Roman"/>
          <w:color w:val="000000" w:themeColor="text1"/>
        </w:rPr>
        <w:t xml:space="preserve"> </w:t>
      </w:r>
      <w:r w:rsidR="00D304CD" w:rsidRPr="00342507">
        <w:rPr>
          <w:rFonts w:cs="Times New Roman"/>
          <w:color w:val="000000" w:themeColor="text1"/>
        </w:rPr>
        <w:t>a</w:t>
      </w:r>
      <w:r w:rsidRPr="00342507">
        <w:rPr>
          <w:rFonts w:cs="Times New Roman"/>
          <w:color w:val="000000" w:themeColor="text1"/>
        </w:rPr>
        <w:t>ccess to authorized individuals.</w:t>
      </w:r>
    </w:p>
    <w:p w14:paraId="4DF9ED41" w14:textId="1E2763B8" w:rsidR="00875ACB" w:rsidRPr="00342507" w:rsidRDefault="59DAC1E0" w:rsidP="00342507">
      <w:pPr>
        <w:spacing w:line="360" w:lineRule="auto"/>
        <w:rPr>
          <w:rFonts w:cs="Times New Roman"/>
        </w:rPr>
      </w:pPr>
      <w:r w:rsidRPr="00342507">
        <w:rPr>
          <w:rFonts w:cs="Times New Roman"/>
          <w:b/>
          <w:bCs/>
          <w:color w:val="000000" w:themeColor="text1"/>
        </w:rPr>
        <w:t>Quality Assurance and Quality Control</w:t>
      </w:r>
    </w:p>
    <w:p w14:paraId="50767C70" w14:textId="27702177" w:rsidR="2A2392F6" w:rsidRPr="00342507" w:rsidRDefault="2A2392F6" w:rsidP="00342507">
      <w:pPr>
        <w:pStyle w:val="Heading2"/>
        <w:numPr>
          <w:ilvl w:val="1"/>
          <w:numId w:val="72"/>
        </w:numPr>
        <w:tabs>
          <w:tab w:val="left" w:pos="426"/>
        </w:tabs>
        <w:spacing w:line="360" w:lineRule="auto"/>
        <w:ind w:left="0"/>
        <w:rPr>
          <w:b/>
          <w:bCs/>
        </w:rPr>
      </w:pPr>
      <w:bookmarkStart w:id="218" w:name="_Toc164684285"/>
      <w:r w:rsidRPr="00342507">
        <w:rPr>
          <w:b/>
          <w:bCs/>
        </w:rPr>
        <w:t xml:space="preserve">Data </w:t>
      </w:r>
      <w:r w:rsidR="00634DF2" w:rsidRPr="00342507">
        <w:rPr>
          <w:b/>
          <w:bCs/>
        </w:rPr>
        <w:t>Holder</w:t>
      </w:r>
      <w:bookmarkEnd w:id="218"/>
    </w:p>
    <w:p w14:paraId="6E2EF1DB" w14:textId="27C07138" w:rsidR="2A2392F6" w:rsidRPr="00342507" w:rsidRDefault="2A2392F6" w:rsidP="00342507">
      <w:pPr>
        <w:spacing w:line="360" w:lineRule="auto"/>
        <w:jc w:val="both"/>
        <w:rPr>
          <w:rFonts w:cs="Times New Roman"/>
          <w:color w:val="000000" w:themeColor="text1"/>
        </w:rPr>
      </w:pPr>
      <w:r w:rsidRPr="00342507">
        <w:rPr>
          <w:rFonts w:cs="Times New Roman"/>
          <w:color w:val="000000" w:themeColor="text1"/>
        </w:rPr>
        <w:t xml:space="preserve">QA and QC procedures used by the </w:t>
      </w:r>
      <w:r w:rsidRPr="00342507">
        <w:rPr>
          <w:rFonts w:cs="Times New Roman"/>
          <w:b/>
          <w:bCs/>
          <w:i/>
          <w:iCs/>
          <w:color w:val="000000" w:themeColor="text1"/>
        </w:rPr>
        <w:t>data holders</w:t>
      </w:r>
      <w:r w:rsidRPr="00342507">
        <w:rPr>
          <w:rFonts w:cs="Times New Roman"/>
          <w:color w:val="000000" w:themeColor="text1"/>
        </w:rPr>
        <w:t xml:space="preserve"> </w:t>
      </w:r>
      <w:r w:rsidR="00820C63" w:rsidRPr="00342507">
        <w:rPr>
          <w:rFonts w:cs="Times New Roman"/>
          <w:color w:val="000000" w:themeColor="text1"/>
        </w:rPr>
        <w:t>may</w:t>
      </w:r>
      <w:r w:rsidRPr="00342507">
        <w:rPr>
          <w:rFonts w:cs="Times New Roman"/>
          <w:color w:val="000000" w:themeColor="text1"/>
        </w:rPr>
        <w:t xml:space="preserve"> include ensuring reliability of data collection and management; the frequency and type of any data error corrections or changes in </w:t>
      </w:r>
      <w:r w:rsidRPr="00342507">
        <w:rPr>
          <w:rFonts w:cs="Times New Roman"/>
          <w:color w:val="000000" w:themeColor="text1"/>
        </w:rPr>
        <w:lastRenderedPageBreak/>
        <w:t xml:space="preserve">data adjudication policies implemented by the data holders during the relevant period of data collection; peer-reviewed publications examining data quality and/or validity, updates and changes in coding practices (e.g., </w:t>
      </w:r>
      <w:r w:rsidRPr="00342507">
        <w:rPr>
          <w:rFonts w:eastAsia="Calibri" w:cs="Times New Roman"/>
          <w:color w:val="000000" w:themeColor="text1"/>
        </w:rPr>
        <w:t>International Classification of Diseases,</w:t>
      </w:r>
      <w:r w:rsidRPr="00342507">
        <w:rPr>
          <w:rFonts w:cs="Times New Roman"/>
          <w:color w:val="000000" w:themeColor="text1"/>
        </w:rPr>
        <w:t xml:space="preserve"> ICD codes) across the study period that are relevant to the outcomes of interest; changes in key data elements during the study time frame and their potential effect on the study; the extent of missing data over time (i.e., the percentage of data not available for a particular variable of interest), and procedures (e.g., exclusion, imputation) employed to handle these issues. </w:t>
      </w:r>
    </w:p>
    <w:p w14:paraId="43454A92" w14:textId="3D4EB491" w:rsidR="009E5784" w:rsidRPr="00342507" w:rsidRDefault="41B228F2" w:rsidP="00342507">
      <w:pPr>
        <w:pStyle w:val="Heading2"/>
        <w:numPr>
          <w:ilvl w:val="1"/>
          <w:numId w:val="72"/>
        </w:numPr>
        <w:tabs>
          <w:tab w:val="left" w:pos="426"/>
        </w:tabs>
        <w:spacing w:line="360" w:lineRule="auto"/>
        <w:ind w:left="0"/>
        <w:rPr>
          <w:b/>
          <w:bCs/>
        </w:rPr>
      </w:pPr>
      <w:bookmarkStart w:id="219" w:name="_Toc156391690"/>
      <w:bookmarkStart w:id="220" w:name="_Toc156399570"/>
      <w:bookmarkStart w:id="221" w:name="_Toc164684286"/>
      <w:bookmarkEnd w:id="219"/>
      <w:bookmarkEnd w:id="220"/>
      <w:r w:rsidRPr="00342507">
        <w:rPr>
          <w:b/>
          <w:bCs/>
        </w:rPr>
        <w:t>Researcher</w:t>
      </w:r>
      <w:r w:rsidR="00F32878" w:rsidRPr="00342507">
        <w:rPr>
          <w:b/>
          <w:bCs/>
        </w:rPr>
        <w:t>s</w:t>
      </w:r>
      <w:bookmarkEnd w:id="221"/>
    </w:p>
    <w:p w14:paraId="5E781239" w14:textId="3808CAAB" w:rsidR="00875ACB" w:rsidRPr="00342507" w:rsidRDefault="4488952B" w:rsidP="00342507">
      <w:pPr>
        <w:spacing w:line="360" w:lineRule="auto"/>
        <w:jc w:val="both"/>
        <w:rPr>
          <w:rFonts w:cs="Times New Roman"/>
          <w:color w:val="000000" w:themeColor="text1"/>
        </w:rPr>
      </w:pPr>
      <w:r w:rsidRPr="00342507">
        <w:rPr>
          <w:rFonts w:cs="Times New Roman"/>
          <w:color w:val="000000" w:themeColor="text1"/>
        </w:rPr>
        <w:t xml:space="preserve">While </w:t>
      </w:r>
      <w:r w:rsidR="45795FA9" w:rsidRPr="00342507">
        <w:rPr>
          <w:rFonts w:cs="Times New Roman"/>
          <w:color w:val="000000" w:themeColor="text1"/>
        </w:rPr>
        <w:t>t</w:t>
      </w:r>
      <w:r w:rsidR="7A5C9035" w:rsidRPr="00342507">
        <w:rPr>
          <w:rFonts w:cs="Times New Roman"/>
          <w:color w:val="000000" w:themeColor="text1"/>
        </w:rPr>
        <w:t xml:space="preserve">he data holder maintains control </w:t>
      </w:r>
      <w:r w:rsidR="35D00DBB" w:rsidRPr="00342507">
        <w:rPr>
          <w:rFonts w:cs="Times New Roman"/>
          <w:color w:val="000000" w:themeColor="text1"/>
        </w:rPr>
        <w:t>of the data</w:t>
      </w:r>
      <w:r w:rsidR="7ABC066C" w:rsidRPr="00342507">
        <w:rPr>
          <w:rFonts w:cs="Times New Roman"/>
          <w:color w:val="000000" w:themeColor="text1"/>
        </w:rPr>
        <w:t xml:space="preserve"> and is responsible for the underlying data quality</w:t>
      </w:r>
      <w:r w:rsidR="59DAC1E0" w:rsidRPr="00342507">
        <w:rPr>
          <w:rFonts w:cs="Times New Roman"/>
          <w:color w:val="000000" w:themeColor="text1"/>
        </w:rPr>
        <w:t xml:space="preserve">, the </w:t>
      </w:r>
      <w:r w:rsidR="67A74AC7" w:rsidRPr="00342507">
        <w:rPr>
          <w:rFonts w:cs="Times New Roman"/>
          <w:color w:val="000000" w:themeColor="text1"/>
        </w:rPr>
        <w:t>researchers</w:t>
      </w:r>
      <w:r w:rsidR="59DAC1E0" w:rsidRPr="00342507">
        <w:rPr>
          <w:rFonts w:cs="Times New Roman"/>
          <w:color w:val="000000" w:themeColor="text1"/>
        </w:rPr>
        <w:t xml:space="preserve"> are responsible for</w:t>
      </w:r>
      <w:r w:rsidR="5764A0F4" w:rsidRPr="00342507">
        <w:rPr>
          <w:rFonts w:cs="Times New Roman"/>
          <w:color w:val="000000" w:themeColor="text1"/>
        </w:rPr>
        <w:t xml:space="preserve"> </w:t>
      </w:r>
      <w:r w:rsidR="67361D3C" w:rsidRPr="00342507">
        <w:rPr>
          <w:rFonts w:cs="Times New Roman"/>
          <w:color w:val="000000" w:themeColor="text1"/>
        </w:rPr>
        <w:t>aligning QC and QA procedures with data holders to ensure transparency, understanding of data strengths/limitations,</w:t>
      </w:r>
      <w:r w:rsidR="5B7154B8" w:rsidRPr="00342507">
        <w:rPr>
          <w:rFonts w:cs="Times New Roman"/>
          <w:color w:val="000000" w:themeColor="text1"/>
        </w:rPr>
        <w:t xml:space="preserve"> </w:t>
      </w:r>
      <w:r w:rsidR="5764A0F4" w:rsidRPr="00342507">
        <w:rPr>
          <w:rFonts w:cs="Times New Roman"/>
          <w:color w:val="000000" w:themeColor="text1"/>
        </w:rPr>
        <w:t xml:space="preserve">and </w:t>
      </w:r>
      <w:r w:rsidR="1975D804" w:rsidRPr="00342507">
        <w:rPr>
          <w:rFonts w:cs="Times New Roman"/>
          <w:color w:val="000000" w:themeColor="text1"/>
        </w:rPr>
        <w:t>meet</w:t>
      </w:r>
      <w:r w:rsidR="1A1639EA" w:rsidRPr="00342507">
        <w:rPr>
          <w:rFonts w:cs="Times New Roman"/>
          <w:color w:val="000000" w:themeColor="text1"/>
        </w:rPr>
        <w:t>ing</w:t>
      </w:r>
      <w:r w:rsidR="1975D804" w:rsidRPr="00342507">
        <w:rPr>
          <w:rFonts w:cs="Times New Roman"/>
          <w:color w:val="000000" w:themeColor="text1"/>
        </w:rPr>
        <w:t xml:space="preserve"> the standards of quality criteria required by the regulatory authorities</w:t>
      </w:r>
      <w:r w:rsidR="4B217CED" w:rsidRPr="00342507">
        <w:rPr>
          <w:rFonts w:cs="Times New Roman"/>
          <w:color w:val="000000" w:themeColor="text1"/>
        </w:rPr>
        <w:t xml:space="preserve">. Further, the </w:t>
      </w:r>
      <w:r w:rsidR="00F35EB7" w:rsidRPr="00342507">
        <w:rPr>
          <w:rFonts w:cs="Times New Roman"/>
          <w:color w:val="000000" w:themeColor="text1"/>
        </w:rPr>
        <w:t>researcher</w:t>
      </w:r>
      <w:r w:rsidR="4B217CED" w:rsidRPr="00342507">
        <w:rPr>
          <w:rFonts w:cs="Times New Roman"/>
          <w:color w:val="000000" w:themeColor="text1"/>
        </w:rPr>
        <w:t xml:space="preserve"> is responsible for</w:t>
      </w:r>
      <w:r w:rsidR="59DAC1E0" w:rsidRPr="00342507">
        <w:rPr>
          <w:rFonts w:cs="Times New Roman"/>
          <w:color w:val="000000" w:themeColor="text1"/>
        </w:rPr>
        <w:t xml:space="preserve"> the management and quality assurance of all data cleaning, processing, and analytic datasets</w:t>
      </w:r>
      <w:r w:rsidR="636863E2" w:rsidRPr="00342507">
        <w:rPr>
          <w:rFonts w:cs="Times New Roman"/>
          <w:color w:val="000000" w:themeColor="text1"/>
        </w:rPr>
        <w:t xml:space="preserve">. </w:t>
      </w:r>
      <w:r w:rsidR="59DAC1E0" w:rsidRPr="00342507">
        <w:rPr>
          <w:rFonts w:cs="Times New Roman"/>
          <w:color w:val="000000" w:themeColor="text1"/>
        </w:rPr>
        <w:t>To balance the need for sufficient quality assurance with reasonable resource expenditure for a particular purpose, a risk-based approach to quality assurance is recommended</w:t>
      </w:r>
      <w:r w:rsidR="636863E2" w:rsidRPr="00342507">
        <w:rPr>
          <w:rFonts w:cs="Times New Roman"/>
          <w:color w:val="000000" w:themeColor="text1"/>
        </w:rPr>
        <w:t xml:space="preserve">. </w:t>
      </w:r>
      <w:r w:rsidR="59DAC1E0" w:rsidRPr="00342507">
        <w:rPr>
          <w:rFonts w:cs="Times New Roman"/>
          <w:color w:val="000000" w:themeColor="text1"/>
        </w:rPr>
        <w:t>Issues that are essential to determining the reliability and relevance of the data should be addressed in the protocol, and include QA/QC procedures for data accrual, curation, and transformation into the final study-specific dataset.</w:t>
      </w:r>
    </w:p>
    <w:p w14:paraId="30D4BB2E" w14:textId="42682A16" w:rsidR="004D0B94" w:rsidRPr="00342507" w:rsidRDefault="1430581D" w:rsidP="00342507">
      <w:pPr>
        <w:spacing w:line="360" w:lineRule="auto"/>
        <w:jc w:val="both"/>
        <w:rPr>
          <w:rFonts w:cs="Times New Roman"/>
          <w:color w:val="000000" w:themeColor="text1"/>
        </w:rPr>
      </w:pPr>
      <w:r w:rsidRPr="00342507">
        <w:rPr>
          <w:rFonts w:cs="Times New Roman"/>
          <w:color w:val="000000" w:themeColor="text1"/>
        </w:rPr>
        <w:t xml:space="preserve">The </w:t>
      </w:r>
      <w:r w:rsidR="00F35EB7" w:rsidRPr="00342507">
        <w:rPr>
          <w:rFonts w:cs="Times New Roman"/>
          <w:color w:val="000000" w:themeColor="text1"/>
        </w:rPr>
        <w:t>researcher</w:t>
      </w:r>
      <w:r w:rsidR="1EABDE2E" w:rsidRPr="00342507">
        <w:rPr>
          <w:rFonts w:cs="Times New Roman"/>
          <w:color w:val="000000" w:themeColor="text1"/>
        </w:rPr>
        <w:t xml:space="preserve"> </w:t>
      </w:r>
      <w:r w:rsidRPr="00342507">
        <w:rPr>
          <w:rFonts w:cs="Times New Roman"/>
          <w:color w:val="000000" w:themeColor="text1"/>
        </w:rPr>
        <w:t xml:space="preserve">is responsible for implementing and maintaining </w:t>
      </w:r>
      <w:r w:rsidR="611E7C09" w:rsidRPr="00342507">
        <w:rPr>
          <w:rFonts w:cs="Times New Roman"/>
          <w:color w:val="000000" w:themeColor="text1"/>
        </w:rPr>
        <w:t>QA/QC</w:t>
      </w:r>
      <w:r w:rsidRPr="00342507">
        <w:rPr>
          <w:rFonts w:cs="Times New Roman"/>
          <w:color w:val="000000" w:themeColor="text1"/>
        </w:rPr>
        <w:t xml:space="preserve"> systems with written </w:t>
      </w:r>
      <w:r w:rsidR="75932663" w:rsidRPr="00342507">
        <w:rPr>
          <w:rFonts w:cs="Times New Roman"/>
          <w:color w:val="000000" w:themeColor="text1"/>
        </w:rPr>
        <w:t>procedures</w:t>
      </w:r>
      <w:r w:rsidR="057DD9A2" w:rsidRPr="00342507">
        <w:rPr>
          <w:rFonts w:cs="Times New Roman"/>
          <w:color w:val="000000" w:themeColor="text1"/>
        </w:rPr>
        <w:t>. This is</w:t>
      </w:r>
      <w:r w:rsidRPr="00342507">
        <w:rPr>
          <w:rFonts w:cs="Times New Roman"/>
          <w:color w:val="000000" w:themeColor="text1"/>
        </w:rPr>
        <w:t xml:space="preserve"> to ensure that </w:t>
      </w:r>
      <w:r w:rsidR="467E8D3F" w:rsidRPr="00342507">
        <w:rPr>
          <w:rFonts w:cs="Times New Roman"/>
          <w:color w:val="000000" w:themeColor="text1"/>
        </w:rPr>
        <w:t>studies</w:t>
      </w:r>
      <w:r w:rsidRPr="00342507">
        <w:rPr>
          <w:rFonts w:cs="Times New Roman"/>
          <w:color w:val="000000" w:themeColor="text1"/>
        </w:rPr>
        <w:t xml:space="preserve"> are conducted</w:t>
      </w:r>
      <w:r w:rsidR="7610B9E8" w:rsidRPr="00342507">
        <w:rPr>
          <w:rFonts w:cs="Times New Roman"/>
          <w:color w:val="000000" w:themeColor="text1"/>
        </w:rPr>
        <w:t>,</w:t>
      </w:r>
      <w:r w:rsidRPr="00342507">
        <w:rPr>
          <w:rFonts w:cs="Times New Roman"/>
          <w:color w:val="000000" w:themeColor="text1"/>
        </w:rPr>
        <w:t xml:space="preserve"> and </w:t>
      </w:r>
      <w:r w:rsidR="007C2764" w:rsidRPr="00342507">
        <w:rPr>
          <w:rFonts w:cs="Times New Roman"/>
          <w:color w:val="000000" w:themeColor="text1"/>
        </w:rPr>
        <w:t xml:space="preserve">results </w:t>
      </w:r>
      <w:r w:rsidRPr="00342507">
        <w:rPr>
          <w:rFonts w:cs="Times New Roman"/>
          <w:color w:val="000000" w:themeColor="text1"/>
        </w:rPr>
        <w:t xml:space="preserve">are generated, documented, and reported in compliance with the protocol, </w:t>
      </w:r>
      <w:r w:rsidR="37BC9253" w:rsidRPr="00342507">
        <w:rPr>
          <w:rFonts w:cs="Times New Roman"/>
          <w:color w:val="000000" w:themeColor="text1"/>
        </w:rPr>
        <w:t>regional laws</w:t>
      </w:r>
      <w:r w:rsidR="5ACF7A39" w:rsidRPr="00342507">
        <w:rPr>
          <w:rFonts w:cs="Times New Roman"/>
          <w:color w:val="000000" w:themeColor="text1"/>
        </w:rPr>
        <w:t>,</w:t>
      </w:r>
      <w:r w:rsidR="37BC9253" w:rsidRPr="00342507">
        <w:rPr>
          <w:rFonts w:cs="Times New Roman"/>
          <w:color w:val="000000" w:themeColor="text1"/>
        </w:rPr>
        <w:t xml:space="preserve"> </w:t>
      </w:r>
      <w:r w:rsidR="00FC1ADA" w:rsidRPr="00342507">
        <w:rPr>
          <w:rFonts w:cs="Times New Roman"/>
          <w:color w:val="000000" w:themeColor="text1"/>
        </w:rPr>
        <w:t xml:space="preserve">ethical considerations, </w:t>
      </w:r>
      <w:r w:rsidRPr="00342507">
        <w:rPr>
          <w:rFonts w:cs="Times New Roman"/>
          <w:color w:val="000000" w:themeColor="text1"/>
        </w:rPr>
        <w:t>and the applicable regulatory requirement(s).</w:t>
      </w:r>
      <w:r w:rsidR="13AD1246" w:rsidRPr="00342507">
        <w:rPr>
          <w:rFonts w:cs="Times New Roman"/>
          <w:color w:val="000000" w:themeColor="text1"/>
        </w:rPr>
        <w:t xml:space="preserve"> </w:t>
      </w:r>
      <w:r w:rsidR="3BB34492" w:rsidRPr="00342507">
        <w:rPr>
          <w:rFonts w:cs="Times New Roman"/>
          <w:color w:val="000000" w:themeColor="text1"/>
        </w:rPr>
        <w:t>Documentation of these processes may include</w:t>
      </w:r>
      <w:r w:rsidR="00DF5DB2" w:rsidRPr="00342507">
        <w:rPr>
          <w:rFonts w:cs="Times New Roman"/>
          <w:color w:val="000000" w:themeColor="text1"/>
        </w:rPr>
        <w:t>,</w:t>
      </w:r>
      <w:r w:rsidR="3BB34492" w:rsidRPr="00342507">
        <w:rPr>
          <w:rFonts w:cs="Times New Roman"/>
          <w:color w:val="000000" w:themeColor="text1"/>
        </w:rPr>
        <w:t xml:space="preserve"> but are not limited to electronic documentation (i.e., metadata-driven audit trails, quality control procedures) of data additions, deletions, or alterations from the data source to the final study analytic dataset(s). Researchers should also document changes to data and the potential impacts of these changes</w:t>
      </w:r>
      <w:r w:rsidR="08A8B834" w:rsidRPr="00342507">
        <w:rPr>
          <w:rFonts w:cs="Times New Roman"/>
          <w:color w:val="000000" w:themeColor="text1"/>
        </w:rPr>
        <w:t xml:space="preserve"> for conducting this specific study</w:t>
      </w:r>
      <w:r w:rsidR="3BB34492" w:rsidRPr="00342507">
        <w:rPr>
          <w:rFonts w:cs="Times New Roman"/>
          <w:color w:val="000000" w:themeColor="text1"/>
        </w:rPr>
        <w:t>.</w:t>
      </w:r>
      <w:r w:rsidR="5CB3640C" w:rsidRPr="00342507">
        <w:rPr>
          <w:rFonts w:cs="Times New Roman"/>
          <w:color w:val="000000" w:themeColor="text1"/>
        </w:rPr>
        <w:t xml:space="preserve"> </w:t>
      </w:r>
      <w:r w:rsidR="755ED0E3" w:rsidRPr="00342507">
        <w:rPr>
          <w:rFonts w:cs="Times New Roman"/>
          <w:color w:val="000000" w:themeColor="text1"/>
        </w:rPr>
        <w:t xml:space="preserve">Methods for quality assurance and </w:t>
      </w:r>
      <w:r w:rsidR="1B079727" w:rsidRPr="00342507">
        <w:rPr>
          <w:rFonts w:cs="Times New Roman"/>
          <w:color w:val="000000" w:themeColor="text1"/>
        </w:rPr>
        <w:t xml:space="preserve">quality </w:t>
      </w:r>
      <w:r w:rsidR="755ED0E3" w:rsidRPr="00342507">
        <w:rPr>
          <w:rFonts w:cs="Times New Roman"/>
          <w:color w:val="000000" w:themeColor="text1"/>
        </w:rPr>
        <w:t>control of analytic programming should be described</w:t>
      </w:r>
      <w:r w:rsidR="00DF799A" w:rsidRPr="00342507">
        <w:rPr>
          <w:rFonts w:cs="Times New Roman"/>
          <w:color w:val="000000" w:themeColor="text1"/>
        </w:rPr>
        <w:t xml:space="preserve"> in the protocol</w:t>
      </w:r>
      <w:r w:rsidR="755ED0E3" w:rsidRPr="00342507">
        <w:rPr>
          <w:rFonts w:cs="Times New Roman"/>
          <w:color w:val="000000" w:themeColor="text1"/>
        </w:rPr>
        <w:t>, such as the process to inspect code and/or replicate code, or whether</w:t>
      </w:r>
      <w:r w:rsidR="67914A48" w:rsidRPr="00342507">
        <w:rPr>
          <w:rFonts w:cs="Times New Roman"/>
          <w:color w:val="000000" w:themeColor="text1"/>
        </w:rPr>
        <w:t xml:space="preserve"> an</w:t>
      </w:r>
      <w:r w:rsidR="49EBF9C9" w:rsidRPr="00342507">
        <w:rPr>
          <w:rFonts w:cs="Times New Roman"/>
          <w:color w:val="000000" w:themeColor="text1"/>
        </w:rPr>
        <w:t xml:space="preserve"> analytical code</w:t>
      </w:r>
      <w:r w:rsidR="755ED0E3" w:rsidRPr="00342507">
        <w:rPr>
          <w:rFonts w:cs="Times New Roman"/>
          <w:color w:val="000000" w:themeColor="text1"/>
        </w:rPr>
        <w:t xml:space="preserve"> </w:t>
      </w:r>
      <w:r w:rsidR="407BBC91" w:rsidRPr="00342507">
        <w:rPr>
          <w:rFonts w:cs="Times New Roman"/>
          <w:color w:val="000000" w:themeColor="text1"/>
        </w:rPr>
        <w:t xml:space="preserve">that was </w:t>
      </w:r>
      <w:r w:rsidR="755ED0E3" w:rsidRPr="00342507">
        <w:rPr>
          <w:rFonts w:cs="Times New Roman"/>
          <w:color w:val="000000" w:themeColor="text1"/>
        </w:rPr>
        <w:t xml:space="preserve">previously </w:t>
      </w:r>
      <w:r w:rsidR="65B60150" w:rsidRPr="00342507">
        <w:rPr>
          <w:rFonts w:cs="Times New Roman"/>
          <w:color w:val="000000" w:themeColor="text1"/>
        </w:rPr>
        <w:t>QA/</w:t>
      </w:r>
      <w:proofErr w:type="spellStart"/>
      <w:r w:rsidR="65B60150" w:rsidRPr="00342507">
        <w:rPr>
          <w:rFonts w:cs="Times New Roman"/>
          <w:color w:val="000000" w:themeColor="text1"/>
        </w:rPr>
        <w:t>QC’ed</w:t>
      </w:r>
      <w:proofErr w:type="spellEnd"/>
      <w:r w:rsidR="755ED0E3" w:rsidRPr="00342507">
        <w:rPr>
          <w:rFonts w:cs="Times New Roman"/>
          <w:color w:val="000000" w:themeColor="text1"/>
        </w:rPr>
        <w:t xml:space="preserve"> is being used. </w:t>
      </w:r>
    </w:p>
    <w:p w14:paraId="103497FD" w14:textId="2647487D" w:rsidR="00B454A6" w:rsidRPr="00342507" w:rsidRDefault="62FD0281" w:rsidP="00342507">
      <w:pPr>
        <w:pStyle w:val="Heading1"/>
        <w:numPr>
          <w:ilvl w:val="0"/>
          <w:numId w:val="72"/>
        </w:numPr>
        <w:spacing w:line="360" w:lineRule="auto"/>
      </w:pPr>
      <w:bookmarkStart w:id="222" w:name="_Toc156391692"/>
      <w:bookmarkStart w:id="223" w:name="_Toc156399572"/>
      <w:bookmarkStart w:id="224" w:name="_Toc156391693"/>
      <w:bookmarkStart w:id="225" w:name="_Toc156399573"/>
      <w:bookmarkStart w:id="226" w:name="_Toc156391694"/>
      <w:bookmarkStart w:id="227" w:name="_Toc156399574"/>
      <w:bookmarkStart w:id="228" w:name="_Toc156391695"/>
      <w:bookmarkStart w:id="229" w:name="_Toc156399575"/>
      <w:bookmarkStart w:id="230" w:name="_Toc156391696"/>
      <w:bookmarkStart w:id="231" w:name="_Toc156399576"/>
      <w:bookmarkStart w:id="232" w:name="_Toc156391697"/>
      <w:bookmarkStart w:id="233" w:name="_Toc156399577"/>
      <w:bookmarkStart w:id="234" w:name="_Toc156391698"/>
      <w:bookmarkStart w:id="235" w:name="_Toc156399578"/>
      <w:bookmarkStart w:id="236" w:name="_Toc156391699"/>
      <w:bookmarkStart w:id="237" w:name="_Toc156399579"/>
      <w:bookmarkStart w:id="238" w:name="_Toc156391700"/>
      <w:bookmarkStart w:id="239" w:name="_Toc156399580"/>
      <w:bookmarkStart w:id="240" w:name="_Toc122338506"/>
      <w:bookmarkStart w:id="241" w:name="_Toc122338507"/>
      <w:bookmarkStart w:id="242" w:name="_Toc122338508"/>
      <w:bookmarkStart w:id="243" w:name="_Toc122338509"/>
      <w:bookmarkStart w:id="244" w:name="_Analysis"/>
      <w:bookmarkStart w:id="245" w:name="_Toc1654886680"/>
      <w:bookmarkStart w:id="246" w:name="_Toc524520737"/>
      <w:bookmarkStart w:id="247" w:name="_Toc127948709"/>
      <w:bookmarkStart w:id="248" w:name="_Toc131498022"/>
      <w:bookmarkStart w:id="249" w:name="_Ref137674139"/>
      <w:bookmarkStart w:id="250" w:name="_Ref137674663"/>
      <w:bookmarkStart w:id="251" w:name="_Toc164684287"/>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342507">
        <w:t>Analysis</w:t>
      </w:r>
      <w:bookmarkEnd w:id="245"/>
      <w:bookmarkEnd w:id="246"/>
      <w:bookmarkEnd w:id="247"/>
      <w:bookmarkEnd w:id="248"/>
      <w:bookmarkEnd w:id="249"/>
      <w:bookmarkEnd w:id="250"/>
      <w:bookmarkEnd w:id="251"/>
    </w:p>
    <w:p w14:paraId="7B2F36DF" w14:textId="7BBD3D91" w:rsidR="008B1906" w:rsidRPr="00342507" w:rsidRDefault="6303EA6C" w:rsidP="00342507">
      <w:pPr>
        <w:spacing w:line="360" w:lineRule="auto"/>
        <w:jc w:val="both"/>
        <w:rPr>
          <w:rFonts w:cs="Times New Roman"/>
          <w:color w:val="000000" w:themeColor="text1"/>
        </w:rPr>
      </w:pPr>
      <w:r w:rsidRPr="00342507">
        <w:rPr>
          <w:rFonts w:cs="Times New Roman"/>
          <w:color w:val="000000" w:themeColor="text1"/>
        </w:rPr>
        <w:t xml:space="preserve">The </w:t>
      </w:r>
      <w:r w:rsidR="5CCC886F" w:rsidRPr="00342507">
        <w:rPr>
          <w:rFonts w:cs="Times New Roman"/>
          <w:color w:val="000000" w:themeColor="text1"/>
        </w:rPr>
        <w:t xml:space="preserve">analytic </w:t>
      </w:r>
      <w:r w:rsidR="7FB6DFD9" w:rsidRPr="00342507">
        <w:rPr>
          <w:rFonts w:cs="Times New Roman"/>
          <w:color w:val="000000" w:themeColor="text1"/>
        </w:rPr>
        <w:t>strategy</w:t>
      </w:r>
      <w:r w:rsidR="480B650B" w:rsidRPr="00342507">
        <w:rPr>
          <w:rFonts w:cs="Times New Roman"/>
          <w:color w:val="000000" w:themeColor="text1"/>
        </w:rPr>
        <w:t xml:space="preserve"> includes</w:t>
      </w:r>
      <w:r w:rsidR="4F4E5CEB" w:rsidRPr="00342507">
        <w:rPr>
          <w:rFonts w:cs="Times New Roman"/>
          <w:color w:val="000000" w:themeColor="text1"/>
        </w:rPr>
        <w:t xml:space="preserve"> descriptive </w:t>
      </w:r>
      <w:r w:rsidR="20D2E27A" w:rsidRPr="00342507">
        <w:rPr>
          <w:rFonts w:cs="Times New Roman"/>
          <w:color w:val="000000" w:themeColor="text1"/>
        </w:rPr>
        <w:t xml:space="preserve">and inferential </w:t>
      </w:r>
      <w:r w:rsidR="4F4E5CEB" w:rsidRPr="00342507">
        <w:rPr>
          <w:rFonts w:cs="Times New Roman"/>
          <w:color w:val="000000" w:themeColor="text1"/>
        </w:rPr>
        <w:t xml:space="preserve">analyses </w:t>
      </w:r>
      <w:r w:rsidR="277360F8" w:rsidRPr="00342507">
        <w:rPr>
          <w:rFonts w:cs="Times New Roman"/>
          <w:color w:val="000000" w:themeColor="text1"/>
        </w:rPr>
        <w:t xml:space="preserve">to </w:t>
      </w:r>
      <w:r w:rsidR="7709998B" w:rsidRPr="00342507">
        <w:rPr>
          <w:rFonts w:cs="Times New Roman"/>
          <w:color w:val="000000" w:themeColor="text1"/>
        </w:rPr>
        <w:t xml:space="preserve">address the study </w:t>
      </w:r>
      <w:r w:rsidR="7709998B" w:rsidRPr="00342507">
        <w:rPr>
          <w:rFonts w:cs="Times New Roman"/>
          <w:color w:val="000000" w:themeColor="text1"/>
        </w:rPr>
        <w:lastRenderedPageBreak/>
        <w:t>objective</w:t>
      </w:r>
      <w:r w:rsidR="23D9C727" w:rsidRPr="00342507">
        <w:rPr>
          <w:rFonts w:cs="Times New Roman"/>
          <w:color w:val="000000" w:themeColor="text1"/>
        </w:rPr>
        <w:t>s</w:t>
      </w:r>
      <w:r w:rsidR="7709998B" w:rsidRPr="00342507">
        <w:rPr>
          <w:rFonts w:cs="Times New Roman"/>
          <w:color w:val="000000" w:themeColor="text1"/>
        </w:rPr>
        <w:t>, while accounting for</w:t>
      </w:r>
      <w:r w:rsidR="325B94BB" w:rsidRPr="00342507">
        <w:rPr>
          <w:rFonts w:cs="Times New Roman"/>
          <w:color w:val="000000" w:themeColor="text1"/>
        </w:rPr>
        <w:t xml:space="preserve"> potential sources of </w:t>
      </w:r>
      <w:r w:rsidR="002E4E29" w:rsidRPr="00342507">
        <w:rPr>
          <w:rFonts w:cs="Times New Roman"/>
          <w:color w:val="000000" w:themeColor="text1"/>
        </w:rPr>
        <w:t>bias</w:t>
      </w:r>
      <w:r w:rsidR="00D2364B" w:rsidRPr="00342507">
        <w:rPr>
          <w:rFonts w:cs="Times New Roman"/>
          <w:color w:val="000000" w:themeColor="text1"/>
        </w:rPr>
        <w:t xml:space="preserve"> and confounding</w:t>
      </w:r>
      <w:r w:rsidR="325B94BB" w:rsidRPr="00342507">
        <w:rPr>
          <w:rFonts w:cs="Times New Roman"/>
          <w:color w:val="000000" w:themeColor="text1"/>
        </w:rPr>
        <w:t xml:space="preserve">. In addition, </w:t>
      </w:r>
      <w:r w:rsidR="73EA9E09" w:rsidRPr="00342507">
        <w:rPr>
          <w:rFonts w:cs="Times New Roman"/>
          <w:color w:val="000000" w:themeColor="text1"/>
        </w:rPr>
        <w:t xml:space="preserve">the strategy should also include an empirical evaluation of </w:t>
      </w:r>
      <w:r w:rsidR="310B70D3" w:rsidRPr="00342507">
        <w:rPr>
          <w:rFonts w:cs="Times New Roman"/>
          <w:color w:val="000000" w:themeColor="text1"/>
        </w:rPr>
        <w:t>un</w:t>
      </w:r>
      <w:r w:rsidR="4FDBD333" w:rsidRPr="00342507">
        <w:rPr>
          <w:rFonts w:cs="Times New Roman"/>
          <w:color w:val="000000" w:themeColor="text1"/>
        </w:rPr>
        <w:t xml:space="preserve">measured </w:t>
      </w:r>
      <w:r w:rsidR="46D5EF8D" w:rsidRPr="00342507">
        <w:rPr>
          <w:rFonts w:cs="Times New Roman"/>
          <w:color w:val="000000" w:themeColor="text1"/>
        </w:rPr>
        <w:t>or</w:t>
      </w:r>
      <w:r w:rsidR="4FDBD333" w:rsidRPr="00342507">
        <w:rPr>
          <w:rFonts w:cs="Times New Roman"/>
          <w:color w:val="000000" w:themeColor="text1"/>
        </w:rPr>
        <w:t xml:space="preserve"> mismeasured confounding</w:t>
      </w:r>
      <w:r w:rsidR="46D5EF8D" w:rsidRPr="00342507">
        <w:rPr>
          <w:rFonts w:cs="Times New Roman"/>
          <w:color w:val="000000" w:themeColor="text1"/>
        </w:rPr>
        <w:t xml:space="preserve"> and other sources of bias</w:t>
      </w:r>
      <w:r w:rsidR="4FDBD333" w:rsidRPr="00342507">
        <w:rPr>
          <w:rFonts w:cs="Times New Roman"/>
          <w:color w:val="000000" w:themeColor="text1"/>
        </w:rPr>
        <w:t xml:space="preserve">. </w:t>
      </w:r>
      <w:r w:rsidR="1252BC81" w:rsidRPr="00342507">
        <w:rPr>
          <w:rFonts w:cs="Times New Roman"/>
          <w:color w:val="000000" w:themeColor="text1"/>
        </w:rPr>
        <w:t xml:space="preserve">The statistical analysis </w:t>
      </w:r>
      <w:r w:rsidR="70A7A2DD" w:rsidRPr="00342507">
        <w:rPr>
          <w:rFonts w:cs="Times New Roman"/>
          <w:color w:val="000000" w:themeColor="text1"/>
        </w:rPr>
        <w:t xml:space="preserve">should </w:t>
      </w:r>
      <w:r w:rsidR="003B2D3C" w:rsidRPr="00342507">
        <w:rPr>
          <w:rFonts w:cs="Times New Roman"/>
          <w:color w:val="000000" w:themeColor="text1"/>
        </w:rPr>
        <w:t xml:space="preserve">be prespecified, </w:t>
      </w:r>
      <w:r w:rsidR="006D209A" w:rsidRPr="00342507">
        <w:rPr>
          <w:rFonts w:cs="Times New Roman"/>
          <w:color w:val="000000" w:themeColor="text1"/>
        </w:rPr>
        <w:t>reflect the information gained from the feasibility assessments(s)</w:t>
      </w:r>
      <w:r w:rsidR="00B6440C" w:rsidRPr="00342507">
        <w:rPr>
          <w:rFonts w:cs="Times New Roman"/>
          <w:color w:val="000000" w:themeColor="text1"/>
        </w:rPr>
        <w:t>,</w:t>
      </w:r>
      <w:r w:rsidR="67133D09" w:rsidRPr="00342507">
        <w:rPr>
          <w:rFonts w:cs="Times New Roman"/>
          <w:color w:val="000000" w:themeColor="text1"/>
        </w:rPr>
        <w:t xml:space="preserve"> and </w:t>
      </w:r>
      <w:r w:rsidR="003B2D3C" w:rsidRPr="00342507">
        <w:rPr>
          <w:rFonts w:cs="Times New Roman"/>
          <w:color w:val="000000" w:themeColor="text1"/>
        </w:rPr>
        <w:t xml:space="preserve">be </w:t>
      </w:r>
      <w:r w:rsidR="70A7A2DD" w:rsidRPr="00342507">
        <w:rPr>
          <w:rFonts w:cs="Times New Roman"/>
          <w:color w:val="000000" w:themeColor="text1"/>
        </w:rPr>
        <w:t>developed</w:t>
      </w:r>
      <w:r w:rsidR="0052672C" w:rsidRPr="00342507">
        <w:rPr>
          <w:rFonts w:cs="Times New Roman"/>
          <w:color w:val="000000" w:themeColor="text1"/>
        </w:rPr>
        <w:t xml:space="preserve"> to</w:t>
      </w:r>
      <w:r w:rsidR="28C6DA3A" w:rsidRPr="00342507">
        <w:rPr>
          <w:rFonts w:cs="Times New Roman"/>
          <w:color w:val="000000" w:themeColor="text1"/>
        </w:rPr>
        <w:t xml:space="preserve"> meet the study objectives</w:t>
      </w:r>
      <w:r w:rsidR="53AA49A4" w:rsidRPr="00342507">
        <w:rPr>
          <w:rFonts w:cs="Times New Roman"/>
          <w:color w:val="000000" w:themeColor="text1"/>
        </w:rPr>
        <w:t>.</w:t>
      </w:r>
      <w:r w:rsidR="00F33472" w:rsidRPr="00342507">
        <w:rPr>
          <w:rFonts w:cs="Times New Roman"/>
          <w:color w:val="000000" w:themeColor="text1"/>
        </w:rPr>
        <w:t xml:space="preserve"> </w:t>
      </w:r>
      <w:r w:rsidR="00EF59B8" w:rsidRPr="00342507">
        <w:rPr>
          <w:rFonts w:cs="Times New Roman"/>
          <w:color w:val="000000" w:themeColor="text1"/>
        </w:rPr>
        <w:t>An</w:t>
      </w:r>
      <w:r w:rsidR="007B0C0E" w:rsidRPr="00342507">
        <w:rPr>
          <w:rFonts w:cs="Times New Roman"/>
          <w:color w:val="000000" w:themeColor="text1"/>
        </w:rPr>
        <w:t xml:space="preserve"> overview of the </w:t>
      </w:r>
      <w:r w:rsidR="008B6E47" w:rsidRPr="00BA1AB2">
        <w:rPr>
          <w:rFonts w:cs="Times New Roman"/>
          <w:b/>
          <w:bCs/>
          <w:i/>
          <w:iCs/>
          <w:color w:val="000000" w:themeColor="text1"/>
        </w:rPr>
        <w:t>statistical</w:t>
      </w:r>
      <w:r w:rsidR="00A16FC9" w:rsidRPr="00BA1AB2">
        <w:rPr>
          <w:rFonts w:cs="Times New Roman"/>
          <w:b/>
          <w:bCs/>
          <w:i/>
          <w:iCs/>
          <w:color w:val="000000" w:themeColor="text1"/>
        </w:rPr>
        <w:t xml:space="preserve"> analysis</w:t>
      </w:r>
      <w:r w:rsidR="008B6E47" w:rsidRPr="00BA1AB2">
        <w:rPr>
          <w:rFonts w:cs="Times New Roman"/>
          <w:b/>
          <w:bCs/>
          <w:i/>
          <w:iCs/>
          <w:color w:val="000000" w:themeColor="text1"/>
        </w:rPr>
        <w:t xml:space="preserve"> plan </w:t>
      </w:r>
      <w:r w:rsidR="00A16FC9" w:rsidRPr="00BA1AB2">
        <w:rPr>
          <w:rFonts w:cs="Times New Roman"/>
          <w:b/>
          <w:bCs/>
          <w:i/>
          <w:iCs/>
          <w:color w:val="000000" w:themeColor="text1"/>
        </w:rPr>
        <w:t>(SAP)</w:t>
      </w:r>
      <w:r w:rsidR="00A16FC9" w:rsidRPr="00342507">
        <w:rPr>
          <w:rFonts w:cs="Times New Roman"/>
          <w:color w:val="000000" w:themeColor="text1"/>
        </w:rPr>
        <w:t xml:space="preserve"> </w:t>
      </w:r>
      <w:r w:rsidR="008B6E47" w:rsidRPr="00342507">
        <w:rPr>
          <w:rFonts w:cs="Times New Roman"/>
          <w:color w:val="000000" w:themeColor="text1"/>
        </w:rPr>
        <w:t>should be provided in the protocol</w:t>
      </w:r>
      <w:r w:rsidR="00EF59B8" w:rsidRPr="00342507">
        <w:rPr>
          <w:rFonts w:cs="Times New Roman"/>
          <w:color w:val="000000" w:themeColor="text1"/>
        </w:rPr>
        <w:t>.</w:t>
      </w:r>
      <w:r w:rsidR="00E42D21" w:rsidRPr="00342507">
        <w:rPr>
          <w:rFonts w:cs="Times New Roman"/>
          <w:color w:val="000000" w:themeColor="text1"/>
        </w:rPr>
        <w:t xml:space="preserve"> The complete SAP </w:t>
      </w:r>
      <w:r w:rsidR="00E4230D" w:rsidRPr="00342507">
        <w:rPr>
          <w:rFonts w:cs="Times New Roman"/>
          <w:color w:val="000000" w:themeColor="text1"/>
        </w:rPr>
        <w:t>should</w:t>
      </w:r>
      <w:r w:rsidR="00E42D21" w:rsidRPr="00342507">
        <w:rPr>
          <w:rFonts w:cs="Times New Roman"/>
          <w:color w:val="000000" w:themeColor="text1"/>
        </w:rPr>
        <w:t xml:space="preserve"> be provided as a </w:t>
      </w:r>
      <w:r w:rsidR="006E501D" w:rsidRPr="00342507">
        <w:rPr>
          <w:rFonts w:cs="Times New Roman"/>
          <w:color w:val="000000" w:themeColor="text1"/>
        </w:rPr>
        <w:t xml:space="preserve">standalone </w:t>
      </w:r>
      <w:r w:rsidR="00E42D21" w:rsidRPr="00342507">
        <w:rPr>
          <w:rFonts w:cs="Times New Roman"/>
          <w:color w:val="000000" w:themeColor="text1"/>
        </w:rPr>
        <w:t>document</w:t>
      </w:r>
      <w:r w:rsidR="006E501D" w:rsidRPr="00342507">
        <w:rPr>
          <w:rFonts w:cs="Times New Roman"/>
          <w:color w:val="000000" w:themeColor="text1"/>
        </w:rPr>
        <w:t xml:space="preserve">, or </w:t>
      </w:r>
      <w:r w:rsidR="00690A91" w:rsidRPr="00342507">
        <w:rPr>
          <w:rFonts w:cs="Times New Roman"/>
          <w:color w:val="000000" w:themeColor="text1"/>
        </w:rPr>
        <w:t>as a detailed</w:t>
      </w:r>
      <w:r w:rsidR="53AA49A4" w:rsidRPr="00342507">
        <w:rPr>
          <w:rFonts w:cs="Times New Roman"/>
          <w:color w:val="000000" w:themeColor="text1"/>
        </w:rPr>
        <w:t xml:space="preserve"> section of the protocol</w:t>
      </w:r>
      <w:r w:rsidR="40906880" w:rsidRPr="00342507">
        <w:rPr>
          <w:rFonts w:cs="Times New Roman"/>
          <w:color w:val="000000" w:themeColor="text1"/>
        </w:rPr>
        <w:t>.</w:t>
      </w:r>
      <w:r w:rsidR="61EEB4A1" w:rsidRPr="00342507">
        <w:rPr>
          <w:rFonts w:cs="Times New Roman"/>
          <w:color w:val="000000" w:themeColor="text1"/>
        </w:rPr>
        <w:t xml:space="preserve"> </w:t>
      </w:r>
      <w:r w:rsidR="00060391" w:rsidRPr="00342507">
        <w:rPr>
          <w:rFonts w:cs="Times New Roman"/>
          <w:color w:val="000000" w:themeColor="text1"/>
        </w:rPr>
        <w:t>It is recommended that the</w:t>
      </w:r>
      <w:r w:rsidR="5739B4D7" w:rsidRPr="00342507">
        <w:rPr>
          <w:rFonts w:cs="Times New Roman"/>
          <w:color w:val="000000" w:themeColor="text1"/>
        </w:rPr>
        <w:t xml:space="preserve"> approach chosen should be </w:t>
      </w:r>
      <w:r w:rsidR="647D037E" w:rsidRPr="00342507">
        <w:rPr>
          <w:rFonts w:cs="Times New Roman"/>
          <w:color w:val="000000" w:themeColor="text1"/>
        </w:rPr>
        <w:t>d</w:t>
      </w:r>
      <w:r w:rsidR="3E94F231" w:rsidRPr="00342507">
        <w:rPr>
          <w:rFonts w:cs="Times New Roman"/>
          <w:color w:val="000000" w:themeColor="text1"/>
        </w:rPr>
        <w:t>iscussed</w:t>
      </w:r>
      <w:r w:rsidR="5739B4D7" w:rsidRPr="00342507">
        <w:rPr>
          <w:rFonts w:cs="Times New Roman"/>
          <w:color w:val="000000" w:themeColor="text1"/>
        </w:rPr>
        <w:t xml:space="preserve"> with </w:t>
      </w:r>
      <w:r w:rsidR="005E0C8D" w:rsidRPr="00342507">
        <w:rPr>
          <w:rFonts w:cs="Times New Roman"/>
          <w:color w:val="000000" w:themeColor="text1"/>
        </w:rPr>
        <w:t>health authorities</w:t>
      </w:r>
      <w:r w:rsidR="319D085A" w:rsidRPr="00342507">
        <w:rPr>
          <w:rFonts w:cs="Times New Roman"/>
          <w:color w:val="000000" w:themeColor="text1"/>
        </w:rPr>
        <w:t xml:space="preserve">, keeping in mind that </w:t>
      </w:r>
      <w:r w:rsidR="00EA191E" w:rsidRPr="00342507">
        <w:rPr>
          <w:rFonts w:cs="Times New Roman"/>
          <w:color w:val="000000" w:themeColor="text1"/>
        </w:rPr>
        <w:t xml:space="preserve">the </w:t>
      </w:r>
      <w:r w:rsidR="009554E9" w:rsidRPr="00342507">
        <w:rPr>
          <w:rFonts w:cs="Times New Roman"/>
          <w:color w:val="000000" w:themeColor="text1"/>
        </w:rPr>
        <w:t>protocol and SAP</w:t>
      </w:r>
      <w:r w:rsidR="00CC09CA" w:rsidRPr="00342507">
        <w:rPr>
          <w:rFonts w:cs="Times New Roman"/>
          <w:color w:val="000000" w:themeColor="text1"/>
        </w:rPr>
        <w:t xml:space="preserve"> </w:t>
      </w:r>
      <w:r w:rsidR="32EEAC97" w:rsidRPr="00342507">
        <w:rPr>
          <w:rFonts w:cs="Times New Roman"/>
          <w:color w:val="000000" w:themeColor="text1"/>
        </w:rPr>
        <w:t>are highly interdependent</w:t>
      </w:r>
      <w:r w:rsidR="319D085A" w:rsidRPr="00342507">
        <w:rPr>
          <w:rFonts w:cs="Times New Roman"/>
          <w:color w:val="000000" w:themeColor="text1"/>
        </w:rPr>
        <w:t>. T</w:t>
      </w:r>
      <w:r w:rsidR="7CB70FC2" w:rsidRPr="00342507">
        <w:rPr>
          <w:rFonts w:cs="Times New Roman"/>
          <w:color w:val="000000" w:themeColor="text1"/>
        </w:rPr>
        <w:t xml:space="preserve">he SAP should provide sufficient detail to allow </w:t>
      </w:r>
      <w:r w:rsidR="676F878A" w:rsidRPr="00342507">
        <w:rPr>
          <w:rFonts w:cs="Times New Roman"/>
          <w:color w:val="000000" w:themeColor="text1"/>
        </w:rPr>
        <w:t xml:space="preserve">replication of the study </w:t>
      </w:r>
      <w:r w:rsidR="007C345F" w:rsidRPr="00342507">
        <w:rPr>
          <w:rFonts w:cs="Times New Roman"/>
          <w:color w:val="000000" w:themeColor="text1"/>
        </w:rPr>
        <w:t xml:space="preserve">to help ensure </w:t>
      </w:r>
      <w:r w:rsidR="116B7CD5" w:rsidRPr="00342507">
        <w:rPr>
          <w:rFonts w:cs="Times New Roman"/>
          <w:color w:val="000000" w:themeColor="text1"/>
        </w:rPr>
        <w:t>confidence</w:t>
      </w:r>
      <w:r w:rsidR="116B7CD5" w:rsidRPr="00342507">
        <w:rPr>
          <w:rFonts w:eastAsia="Calibri" w:cs="Times New Roman"/>
          <w:color w:val="000000" w:themeColor="text1"/>
        </w:rPr>
        <w:t xml:space="preserve"> </w:t>
      </w:r>
      <w:r w:rsidR="116B7CD5" w:rsidRPr="00342507">
        <w:rPr>
          <w:rFonts w:cs="Times New Roman"/>
          <w:color w:val="000000" w:themeColor="text1"/>
        </w:rPr>
        <w:t>in the results.</w:t>
      </w:r>
    </w:p>
    <w:p w14:paraId="1DCA37E7" w14:textId="2D91DD55" w:rsidR="006A7C5D" w:rsidRPr="00342507" w:rsidRDefault="00C42CDE" w:rsidP="00342507">
      <w:pPr>
        <w:spacing w:line="360" w:lineRule="auto"/>
        <w:jc w:val="both"/>
        <w:rPr>
          <w:rFonts w:eastAsia="Calibri" w:cs="Times New Roman"/>
          <w:color w:val="000000" w:themeColor="text1"/>
        </w:rPr>
      </w:pPr>
      <w:r w:rsidRPr="00342507">
        <w:rPr>
          <w:rFonts w:cs="Times New Roman"/>
          <w:color w:val="000000" w:themeColor="text1"/>
        </w:rPr>
        <w:t>I</w:t>
      </w:r>
      <w:r w:rsidR="00780EF7" w:rsidRPr="00342507">
        <w:rPr>
          <w:rFonts w:cs="Times New Roman"/>
          <w:color w:val="000000" w:themeColor="text1"/>
        </w:rPr>
        <w:t>n some</w:t>
      </w:r>
      <w:r w:rsidR="006A7C5D" w:rsidRPr="00342507">
        <w:rPr>
          <w:rFonts w:cs="Times New Roman"/>
          <w:color w:val="000000" w:themeColor="text1"/>
        </w:rPr>
        <w:t xml:space="preserve"> studies</w:t>
      </w:r>
      <w:r w:rsidRPr="00342507">
        <w:rPr>
          <w:rFonts w:cs="Times New Roman"/>
          <w:color w:val="000000" w:themeColor="text1"/>
        </w:rPr>
        <w:t>,</w:t>
      </w:r>
      <w:r w:rsidR="006A7C5D" w:rsidRPr="00342507">
        <w:rPr>
          <w:rFonts w:cs="Times New Roman"/>
          <w:color w:val="000000" w:themeColor="text1"/>
        </w:rPr>
        <w:t xml:space="preserve"> </w:t>
      </w:r>
      <w:r w:rsidR="00FB786C" w:rsidRPr="00342507">
        <w:rPr>
          <w:rFonts w:cs="Times New Roman"/>
          <w:color w:val="000000" w:themeColor="text1"/>
        </w:rPr>
        <w:t xml:space="preserve">data driven </w:t>
      </w:r>
      <w:r w:rsidR="006A7C5D" w:rsidRPr="00342507">
        <w:rPr>
          <w:rFonts w:cs="Times New Roman"/>
          <w:color w:val="000000" w:themeColor="text1"/>
        </w:rPr>
        <w:t xml:space="preserve">analyses </w:t>
      </w:r>
      <w:r w:rsidR="00780EF7" w:rsidRPr="00342507">
        <w:rPr>
          <w:rFonts w:cs="Times New Roman"/>
          <w:color w:val="000000" w:themeColor="text1"/>
        </w:rPr>
        <w:t>may be p</w:t>
      </w:r>
      <w:r w:rsidRPr="00342507">
        <w:rPr>
          <w:rFonts w:cs="Times New Roman"/>
          <w:color w:val="000000" w:themeColor="text1"/>
        </w:rPr>
        <w:t>erformed</w:t>
      </w:r>
      <w:r w:rsidR="00505D9F" w:rsidRPr="00342507">
        <w:rPr>
          <w:rFonts w:cs="Times New Roman"/>
          <w:color w:val="000000" w:themeColor="text1"/>
        </w:rPr>
        <w:t xml:space="preserve"> and it is </w:t>
      </w:r>
      <w:r w:rsidR="004C3F67" w:rsidRPr="00342507">
        <w:rPr>
          <w:rFonts w:cs="Times New Roman"/>
          <w:color w:val="000000" w:themeColor="text1"/>
        </w:rPr>
        <w:t xml:space="preserve">important to distinguish between </w:t>
      </w:r>
      <w:r w:rsidR="00505D9F" w:rsidRPr="00342507">
        <w:rPr>
          <w:rFonts w:cs="Times New Roman"/>
          <w:color w:val="000000" w:themeColor="text1"/>
        </w:rPr>
        <w:t xml:space="preserve">those that are pre-specified and those that are </w:t>
      </w:r>
      <w:r w:rsidR="00505D9F" w:rsidRPr="00BA1AB2">
        <w:rPr>
          <w:rFonts w:cs="Times New Roman"/>
          <w:i/>
          <w:iCs/>
          <w:color w:val="000000" w:themeColor="text1"/>
        </w:rPr>
        <w:t>post-hoc</w:t>
      </w:r>
      <w:r w:rsidR="00505D9F" w:rsidRPr="00342507">
        <w:rPr>
          <w:rFonts w:cs="Times New Roman"/>
          <w:color w:val="000000" w:themeColor="text1"/>
        </w:rPr>
        <w:t>. P</w:t>
      </w:r>
      <w:r w:rsidR="00FB786C" w:rsidRPr="00342507">
        <w:rPr>
          <w:rFonts w:cs="Times New Roman"/>
          <w:color w:val="000000" w:themeColor="text1"/>
        </w:rPr>
        <w:t xml:space="preserve">re-specified </w:t>
      </w:r>
      <w:r w:rsidR="00505D9F" w:rsidRPr="00342507">
        <w:rPr>
          <w:rFonts w:cs="Times New Roman"/>
          <w:color w:val="000000" w:themeColor="text1"/>
        </w:rPr>
        <w:t xml:space="preserve">analyses </w:t>
      </w:r>
      <w:r w:rsidR="009B6C13" w:rsidRPr="00342507">
        <w:rPr>
          <w:rFonts w:cs="Times New Roman"/>
          <w:color w:val="000000" w:themeColor="text1"/>
        </w:rPr>
        <w:t xml:space="preserve">such as those used for </w:t>
      </w:r>
      <w:r w:rsidR="00513746" w:rsidRPr="00342507">
        <w:rPr>
          <w:rFonts w:cs="Times New Roman"/>
          <w:color w:val="000000" w:themeColor="text1"/>
        </w:rPr>
        <w:t>covariate selection</w:t>
      </w:r>
      <w:r w:rsidR="009B6C13" w:rsidRPr="00342507">
        <w:rPr>
          <w:rFonts w:cs="Times New Roman"/>
          <w:color w:val="000000" w:themeColor="text1"/>
        </w:rPr>
        <w:t xml:space="preserve"> </w:t>
      </w:r>
      <w:r w:rsidR="00BB0547" w:rsidRPr="00342507">
        <w:rPr>
          <w:rFonts w:cs="Times New Roman"/>
          <w:color w:val="000000" w:themeColor="text1"/>
        </w:rPr>
        <w:t xml:space="preserve">should </w:t>
      </w:r>
      <w:r w:rsidR="00BB0547" w:rsidRPr="00342507">
        <w:rPr>
          <w:rFonts w:eastAsia="Calibri" w:cs="Times New Roman"/>
          <w:color w:val="000000" w:themeColor="text1"/>
        </w:rPr>
        <w:t>be documented in the protocol and analysis plan</w:t>
      </w:r>
      <w:r w:rsidR="00AB209D" w:rsidRPr="00342507">
        <w:rPr>
          <w:rFonts w:eastAsia="Calibri" w:cs="Times New Roman"/>
          <w:color w:val="000000" w:themeColor="text1"/>
        </w:rPr>
        <w:t xml:space="preserve"> and deviations from the plan documented in the final report</w:t>
      </w:r>
      <w:r w:rsidR="00BB0547" w:rsidRPr="00342507">
        <w:rPr>
          <w:rFonts w:eastAsia="Calibri" w:cs="Times New Roman"/>
          <w:color w:val="000000" w:themeColor="text1"/>
        </w:rPr>
        <w:t>.</w:t>
      </w:r>
      <w:r w:rsidR="00391835" w:rsidRPr="00342507">
        <w:rPr>
          <w:rFonts w:eastAsia="Calibri" w:cs="Times New Roman"/>
          <w:color w:val="000000" w:themeColor="text1"/>
        </w:rPr>
        <w:t xml:space="preserve"> </w:t>
      </w:r>
      <w:r w:rsidR="00BB0547" w:rsidRPr="00342507">
        <w:rPr>
          <w:rFonts w:eastAsia="Calibri" w:cs="Times New Roman"/>
          <w:color w:val="000000" w:themeColor="text1"/>
        </w:rPr>
        <w:t>Post</w:t>
      </w:r>
      <w:r w:rsidR="00775BE6" w:rsidRPr="00342507">
        <w:rPr>
          <w:rFonts w:eastAsia="Calibri" w:cs="Times New Roman"/>
          <w:color w:val="000000" w:themeColor="text1"/>
        </w:rPr>
        <w:t>-hoc analyses</w:t>
      </w:r>
      <w:r w:rsidR="00775BE6" w:rsidRPr="00342507">
        <w:rPr>
          <w:rFonts w:cs="Times New Roman"/>
          <w:color w:val="000000" w:themeColor="text1"/>
        </w:rPr>
        <w:t xml:space="preserve"> are often conducted </w:t>
      </w:r>
      <w:r w:rsidR="006A7C5D" w:rsidRPr="00342507">
        <w:rPr>
          <w:rFonts w:cs="Times New Roman"/>
          <w:color w:val="000000" w:themeColor="text1"/>
        </w:rPr>
        <w:t>in response to observations in the data to help in the interpretation of results</w:t>
      </w:r>
      <w:r w:rsidR="00775BE6" w:rsidRPr="00342507">
        <w:rPr>
          <w:rFonts w:cs="Times New Roman"/>
          <w:color w:val="000000" w:themeColor="text1"/>
        </w:rPr>
        <w:t xml:space="preserve"> and</w:t>
      </w:r>
      <w:r w:rsidR="00775BE6" w:rsidRPr="00342507">
        <w:rPr>
          <w:rFonts w:eastAsia="Calibri" w:cs="Times New Roman"/>
          <w:color w:val="000000" w:themeColor="text1"/>
        </w:rPr>
        <w:t xml:space="preserve"> should be described and justified in the final report.</w:t>
      </w:r>
    </w:p>
    <w:p w14:paraId="44262614" w14:textId="3F973592" w:rsidR="006A7C5D" w:rsidRPr="00342507" w:rsidRDefault="007D5CB7" w:rsidP="00342507">
      <w:pPr>
        <w:spacing w:line="360" w:lineRule="auto"/>
        <w:jc w:val="both"/>
        <w:rPr>
          <w:rFonts w:cs="Times New Roman"/>
          <w:color w:val="000000" w:themeColor="text1"/>
        </w:rPr>
      </w:pPr>
      <w:r w:rsidRPr="00342507">
        <w:rPr>
          <w:rFonts w:eastAsia="Calibri" w:cs="Times New Roman"/>
          <w:color w:val="000000" w:themeColor="text1"/>
        </w:rPr>
        <w:t>Researchers should c</w:t>
      </w:r>
      <w:r w:rsidRPr="00342507">
        <w:rPr>
          <w:rFonts w:cs="Times New Roman"/>
          <w:color w:val="000000" w:themeColor="text1"/>
        </w:rPr>
        <w:t>onsider developing a timeline of the analyses that will be performed during the conduct of the study (e.g., accrual, descriptive analyses, inferential analyses, sensitivity analyses, and quantitative bias analysis).</w:t>
      </w:r>
    </w:p>
    <w:p w14:paraId="16E6FFDB" w14:textId="23D2BD68" w:rsidR="007D5CB7" w:rsidRPr="00342507" w:rsidRDefault="007D5CB7" w:rsidP="00342507">
      <w:pPr>
        <w:spacing w:line="360" w:lineRule="auto"/>
        <w:jc w:val="both"/>
        <w:rPr>
          <w:rFonts w:cs="Times New Roman"/>
          <w:color w:val="000000" w:themeColor="text1"/>
        </w:rPr>
      </w:pPr>
      <w:r w:rsidRPr="00342507">
        <w:rPr>
          <w:rFonts w:cs="Times New Roman"/>
          <w:color w:val="000000" w:themeColor="text1"/>
        </w:rPr>
        <w:t xml:space="preserve">Proactive planning is required when conducting a multi database study or when using </w:t>
      </w:r>
      <w:r w:rsidR="00FB6F04" w:rsidRPr="00342507">
        <w:rPr>
          <w:rFonts w:cs="Times New Roman"/>
          <w:color w:val="000000" w:themeColor="text1"/>
        </w:rPr>
        <w:t>an</w:t>
      </w:r>
      <w:r w:rsidRPr="00342507">
        <w:rPr>
          <w:rFonts w:cs="Times New Roman"/>
          <w:color w:val="000000" w:themeColor="text1"/>
        </w:rPr>
        <w:t xml:space="preserve"> FDN, as the analytic strategy is impacted by the types of databases or the FDN under consideration. Specific issues may need to be considered in the analysis plan, such as the independent related analyses performed in each data source or FDN which may require</w:t>
      </w:r>
      <w:r w:rsidRPr="00342507" w:rsidDel="00C5737E">
        <w:rPr>
          <w:rFonts w:cs="Times New Roman"/>
          <w:color w:val="000000" w:themeColor="text1"/>
        </w:rPr>
        <w:t xml:space="preserve"> </w:t>
      </w:r>
      <w:r w:rsidRPr="00342507">
        <w:rPr>
          <w:rFonts w:cs="Times New Roman"/>
          <w:color w:val="000000" w:themeColor="text1"/>
        </w:rPr>
        <w:t>meta-analytic techniques.</w:t>
      </w:r>
    </w:p>
    <w:p w14:paraId="7DB1C23C" w14:textId="667D1643" w:rsidR="002E2B13" w:rsidRPr="00342507" w:rsidRDefault="2A4796FC" w:rsidP="00342507">
      <w:pPr>
        <w:pStyle w:val="Heading2"/>
        <w:numPr>
          <w:ilvl w:val="1"/>
          <w:numId w:val="72"/>
        </w:numPr>
        <w:tabs>
          <w:tab w:val="left" w:pos="426"/>
        </w:tabs>
        <w:spacing w:line="360" w:lineRule="auto"/>
        <w:ind w:left="0"/>
        <w:rPr>
          <w:b/>
          <w:bCs/>
        </w:rPr>
      </w:pPr>
      <w:bookmarkStart w:id="252" w:name="_Toc130305698"/>
      <w:bookmarkStart w:id="253" w:name="_Statistical_Analysis"/>
      <w:bookmarkStart w:id="254" w:name="_Toc131498023"/>
      <w:bookmarkStart w:id="255" w:name="_Toc1692075618"/>
      <w:bookmarkStart w:id="256" w:name="_Toc127948710"/>
      <w:bookmarkStart w:id="257" w:name="_Toc164684288"/>
      <w:bookmarkEnd w:id="252"/>
      <w:bookmarkEnd w:id="253"/>
      <w:r w:rsidRPr="00342507">
        <w:rPr>
          <w:b/>
          <w:bCs/>
        </w:rPr>
        <w:t xml:space="preserve">Statistical </w:t>
      </w:r>
      <w:r w:rsidR="3ABE54C1" w:rsidRPr="00342507">
        <w:rPr>
          <w:b/>
          <w:bCs/>
        </w:rPr>
        <w:t>Analysis</w:t>
      </w:r>
      <w:bookmarkEnd w:id="254"/>
      <w:bookmarkEnd w:id="255"/>
      <w:bookmarkEnd w:id="256"/>
      <w:bookmarkEnd w:id="257"/>
    </w:p>
    <w:p w14:paraId="30FA1E8A" w14:textId="53D7A1CF" w:rsidR="00DF165C" w:rsidRPr="00342507" w:rsidRDefault="00DF165C" w:rsidP="00342507">
      <w:pPr>
        <w:pStyle w:val="Heading3"/>
        <w:numPr>
          <w:ilvl w:val="2"/>
          <w:numId w:val="72"/>
        </w:numPr>
        <w:spacing w:line="360" w:lineRule="auto"/>
        <w:ind w:left="567" w:hanging="578"/>
        <w:rPr>
          <w:b/>
          <w:bCs/>
        </w:rPr>
      </w:pPr>
      <w:bookmarkStart w:id="258" w:name="_Toc164684289"/>
      <w:r w:rsidRPr="00342507">
        <w:rPr>
          <w:b/>
          <w:bCs/>
        </w:rPr>
        <w:t xml:space="preserve">Primary </w:t>
      </w:r>
      <w:r w:rsidR="00B65DBC">
        <w:rPr>
          <w:b/>
          <w:bCs/>
        </w:rPr>
        <w:t>A</w:t>
      </w:r>
      <w:r w:rsidRPr="00342507">
        <w:rPr>
          <w:b/>
          <w:bCs/>
        </w:rPr>
        <w:t>nalyses</w:t>
      </w:r>
      <w:bookmarkEnd w:id="258"/>
    </w:p>
    <w:p w14:paraId="125D15AF" w14:textId="77777777" w:rsidR="00B3399D" w:rsidRPr="00342507" w:rsidRDefault="67133D09" w:rsidP="00342507">
      <w:pPr>
        <w:spacing w:line="360" w:lineRule="auto"/>
        <w:jc w:val="both"/>
        <w:rPr>
          <w:rFonts w:cs="Times New Roman"/>
          <w:color w:val="000000" w:themeColor="text1"/>
        </w:rPr>
      </w:pPr>
      <w:r w:rsidRPr="00342507">
        <w:rPr>
          <w:rFonts w:eastAsia="Franklin Gothic Book" w:cs="Times New Roman"/>
          <w:color w:val="000000" w:themeColor="text1"/>
        </w:rPr>
        <w:t xml:space="preserve">The analysis should be directed towards the unbiased estimation of the epidemiological parameters of interest (e.g., risk or rate differences and risk or rate ratios). </w:t>
      </w:r>
      <w:r w:rsidR="39A2CA71" w:rsidRPr="00342507">
        <w:rPr>
          <w:rFonts w:cs="Times New Roman"/>
          <w:color w:val="000000" w:themeColor="text1"/>
        </w:rPr>
        <w:t>The analysis section is where a description and justification for the chosen approach</w:t>
      </w:r>
      <w:r w:rsidR="63BE78D6" w:rsidRPr="00342507">
        <w:rPr>
          <w:rFonts w:cs="Times New Roman"/>
          <w:color w:val="000000" w:themeColor="text1"/>
        </w:rPr>
        <w:t>es</w:t>
      </w:r>
      <w:r w:rsidR="39A2CA71" w:rsidRPr="00342507">
        <w:rPr>
          <w:rFonts w:cs="Times New Roman"/>
          <w:color w:val="000000" w:themeColor="text1"/>
        </w:rPr>
        <w:t xml:space="preserve"> for the statistical analyses should be described, including </w:t>
      </w:r>
      <w:r w:rsidR="00542312" w:rsidRPr="00342507">
        <w:rPr>
          <w:rFonts w:cs="Times New Roman"/>
          <w:color w:val="000000" w:themeColor="text1"/>
        </w:rPr>
        <w:t>the assumptions and conditions</w:t>
      </w:r>
      <w:r w:rsidR="00522F9D" w:rsidRPr="00342507">
        <w:rPr>
          <w:rFonts w:cs="Times New Roman"/>
          <w:color w:val="000000" w:themeColor="text1"/>
        </w:rPr>
        <w:t xml:space="preserve">. </w:t>
      </w:r>
    </w:p>
    <w:p w14:paraId="05D18BD3" w14:textId="5F0586F2" w:rsidR="00C51F87" w:rsidRPr="00342507" w:rsidRDefault="00522F9D" w:rsidP="00342507">
      <w:pPr>
        <w:spacing w:line="360" w:lineRule="auto"/>
        <w:jc w:val="both"/>
        <w:rPr>
          <w:rFonts w:cs="Times New Roman"/>
          <w:color w:val="000000" w:themeColor="text1"/>
        </w:rPr>
      </w:pPr>
      <w:r w:rsidRPr="00342507">
        <w:rPr>
          <w:rFonts w:cs="Times New Roman"/>
          <w:color w:val="000000" w:themeColor="text1"/>
        </w:rPr>
        <w:t xml:space="preserve">The following </w:t>
      </w:r>
      <w:r w:rsidR="006D1D30" w:rsidRPr="00342507">
        <w:rPr>
          <w:rFonts w:cs="Times New Roman"/>
          <w:color w:val="000000" w:themeColor="text1"/>
        </w:rPr>
        <w:t>aspects</w:t>
      </w:r>
      <w:r w:rsidR="009C435C" w:rsidRPr="00342507">
        <w:rPr>
          <w:rFonts w:cs="Times New Roman"/>
          <w:color w:val="000000" w:themeColor="text1"/>
        </w:rPr>
        <w:t xml:space="preserve"> and elements</w:t>
      </w:r>
      <w:r w:rsidR="006D1D30" w:rsidRPr="00342507">
        <w:rPr>
          <w:rFonts w:cs="Times New Roman"/>
          <w:color w:val="000000" w:themeColor="text1"/>
        </w:rPr>
        <w:t xml:space="preserve"> may be considered for inclusion:</w:t>
      </w:r>
      <w:r w:rsidR="00542312" w:rsidRPr="00342507">
        <w:rPr>
          <w:rFonts w:cs="Times New Roman"/>
          <w:color w:val="000000" w:themeColor="text1"/>
        </w:rPr>
        <w:t xml:space="preserve"> </w:t>
      </w:r>
      <w:r w:rsidR="39A2CA71" w:rsidRPr="00342507">
        <w:rPr>
          <w:rFonts w:cs="Times New Roman"/>
          <w:color w:val="000000" w:themeColor="text1"/>
        </w:rPr>
        <w:t xml:space="preserve">descriptive analyses, </w:t>
      </w:r>
      <w:r w:rsidR="00CA3E6B" w:rsidRPr="00342507">
        <w:rPr>
          <w:rFonts w:cs="Times New Roman"/>
          <w:color w:val="000000" w:themeColor="text1"/>
        </w:rPr>
        <w:t xml:space="preserve">subgroup </w:t>
      </w:r>
      <w:r w:rsidR="39A2CA71" w:rsidRPr="00342507">
        <w:rPr>
          <w:rFonts w:cs="Times New Roman"/>
          <w:color w:val="000000" w:themeColor="text1"/>
        </w:rPr>
        <w:t>analyses, methods of estimation</w:t>
      </w:r>
      <w:r w:rsidR="004A45EC" w:rsidRPr="00342507">
        <w:rPr>
          <w:rFonts w:cs="Times New Roman"/>
          <w:color w:val="000000" w:themeColor="text1"/>
        </w:rPr>
        <w:t xml:space="preserve"> and associated assumptions</w:t>
      </w:r>
      <w:r w:rsidR="007D5CB7" w:rsidRPr="00342507">
        <w:rPr>
          <w:rFonts w:cs="Times New Roman"/>
          <w:color w:val="000000" w:themeColor="text1"/>
        </w:rPr>
        <w:t xml:space="preserve"> need</w:t>
      </w:r>
      <w:r w:rsidR="009B1062" w:rsidRPr="00342507">
        <w:rPr>
          <w:rFonts w:cs="Times New Roman"/>
          <w:color w:val="000000" w:themeColor="text1"/>
        </w:rPr>
        <w:t>ed</w:t>
      </w:r>
      <w:r w:rsidR="007D5CB7" w:rsidRPr="00342507">
        <w:rPr>
          <w:rFonts w:cs="Times New Roman"/>
          <w:color w:val="000000" w:themeColor="text1"/>
        </w:rPr>
        <w:t xml:space="preserve"> for analysis</w:t>
      </w:r>
      <w:r w:rsidR="39A2CA71" w:rsidRPr="00342507">
        <w:rPr>
          <w:rFonts w:cs="Times New Roman"/>
          <w:color w:val="000000" w:themeColor="text1"/>
        </w:rPr>
        <w:t xml:space="preserve">, </w:t>
      </w:r>
      <w:r w:rsidR="00312DF0" w:rsidRPr="00342507">
        <w:rPr>
          <w:rFonts w:cs="Times New Roman"/>
          <w:color w:val="000000" w:themeColor="text1"/>
        </w:rPr>
        <w:lastRenderedPageBreak/>
        <w:t>estimate</w:t>
      </w:r>
      <w:r w:rsidR="001772EF" w:rsidRPr="00342507">
        <w:rPr>
          <w:rFonts w:cs="Times New Roman"/>
          <w:color w:val="000000" w:themeColor="text1"/>
        </w:rPr>
        <w:t xml:space="preserve"> of</w:t>
      </w:r>
      <w:r w:rsidR="39A2CA71" w:rsidRPr="00342507">
        <w:rPr>
          <w:rFonts w:cs="Times New Roman"/>
          <w:color w:val="000000" w:themeColor="text1"/>
        </w:rPr>
        <w:t xml:space="preserve"> the </w:t>
      </w:r>
      <w:r w:rsidR="00740BC9" w:rsidRPr="00342507">
        <w:rPr>
          <w:rFonts w:cs="Times New Roman"/>
          <w:color w:val="000000" w:themeColor="text1"/>
        </w:rPr>
        <w:t xml:space="preserve">anticipated </w:t>
      </w:r>
      <w:r w:rsidR="39A2CA71" w:rsidRPr="00342507">
        <w:rPr>
          <w:rFonts w:cs="Times New Roman"/>
          <w:color w:val="000000" w:themeColor="text1"/>
        </w:rPr>
        <w:t>study size</w:t>
      </w:r>
      <w:r w:rsidR="00DC10E4" w:rsidRPr="00342507">
        <w:rPr>
          <w:rFonts w:cs="Times New Roman"/>
          <w:color w:val="000000" w:themeColor="text1"/>
        </w:rPr>
        <w:t>/power/statistical</w:t>
      </w:r>
      <w:r w:rsidR="39A2CA71" w:rsidRPr="00342507">
        <w:rPr>
          <w:rFonts w:cs="Times New Roman"/>
          <w:color w:val="000000" w:themeColor="text1"/>
        </w:rPr>
        <w:t xml:space="preserve"> </w:t>
      </w:r>
      <w:r w:rsidR="00F57C55" w:rsidRPr="00342507">
        <w:rPr>
          <w:rFonts w:cs="Times New Roman"/>
          <w:color w:val="000000" w:themeColor="text1"/>
        </w:rPr>
        <w:t>precision</w:t>
      </w:r>
      <w:r w:rsidR="39A2CA71" w:rsidRPr="00342507">
        <w:rPr>
          <w:rFonts w:cs="Times New Roman"/>
          <w:color w:val="000000" w:themeColor="text1"/>
        </w:rPr>
        <w:t>, plans to control for confounding and bias (e.g.</w:t>
      </w:r>
      <w:r w:rsidR="00D977A7" w:rsidRPr="00342507">
        <w:rPr>
          <w:rFonts w:cs="Times New Roman"/>
          <w:color w:val="000000" w:themeColor="text1"/>
        </w:rPr>
        <w:t>,</w:t>
      </w:r>
      <w:r w:rsidR="39A2CA71" w:rsidRPr="00342507">
        <w:rPr>
          <w:rFonts w:cs="Times New Roman"/>
          <w:color w:val="000000" w:themeColor="text1"/>
        </w:rPr>
        <w:t xml:space="preserve"> </w:t>
      </w:r>
      <w:r w:rsidR="00C56736" w:rsidRPr="00342507">
        <w:rPr>
          <w:rFonts w:cs="Times New Roman"/>
          <w:color w:val="000000" w:themeColor="text1"/>
        </w:rPr>
        <w:t xml:space="preserve">misclassification, </w:t>
      </w:r>
      <w:r w:rsidR="39A2CA71" w:rsidRPr="00342507">
        <w:rPr>
          <w:rFonts w:cs="Times New Roman"/>
          <w:color w:val="000000" w:themeColor="text1"/>
        </w:rPr>
        <w:t>selection bias, information bias</w:t>
      </w:r>
      <w:r w:rsidR="00B3554B" w:rsidRPr="00342507">
        <w:rPr>
          <w:rFonts w:cs="Times New Roman"/>
          <w:color w:val="000000" w:themeColor="text1"/>
        </w:rPr>
        <w:t>,</w:t>
      </w:r>
      <w:r w:rsidR="39A2CA71" w:rsidRPr="00342507">
        <w:rPr>
          <w:rFonts w:cs="Times New Roman"/>
          <w:color w:val="000000" w:themeColor="text1"/>
        </w:rPr>
        <w:t xml:space="preserve"> time-related bias, and impact on validity of results), </w:t>
      </w:r>
      <w:r w:rsidR="007F4EB3" w:rsidRPr="00342507">
        <w:rPr>
          <w:rFonts w:cs="Times New Roman"/>
          <w:color w:val="000000" w:themeColor="text1"/>
        </w:rPr>
        <w:t>assessment of population comparability</w:t>
      </w:r>
      <w:r w:rsidR="52F59310" w:rsidRPr="00342507">
        <w:rPr>
          <w:rFonts w:cs="Times New Roman"/>
          <w:color w:val="000000" w:themeColor="text1"/>
        </w:rPr>
        <w:t xml:space="preserve">, </w:t>
      </w:r>
      <w:r w:rsidR="39A2CA71" w:rsidRPr="00342507">
        <w:rPr>
          <w:rFonts w:cs="Times New Roman"/>
          <w:color w:val="000000" w:themeColor="text1"/>
        </w:rPr>
        <w:t>sensitivity analyses, type I error control</w:t>
      </w:r>
      <w:r w:rsidR="008F7582" w:rsidRPr="00342507">
        <w:rPr>
          <w:rFonts w:cs="Times New Roman"/>
          <w:color w:val="000000" w:themeColor="text1"/>
        </w:rPr>
        <w:t xml:space="preserve"> (</w:t>
      </w:r>
      <w:r w:rsidR="004053A6" w:rsidRPr="00342507">
        <w:rPr>
          <w:rFonts w:cs="Times New Roman"/>
          <w:color w:val="000000" w:themeColor="text1"/>
        </w:rPr>
        <w:t>e.g.,</w:t>
      </w:r>
      <w:r w:rsidR="00D923BF" w:rsidRPr="00342507">
        <w:rPr>
          <w:rFonts w:cs="Times New Roman"/>
          <w:color w:val="000000" w:themeColor="text1"/>
        </w:rPr>
        <w:t xml:space="preserve"> for sequential analysis)</w:t>
      </w:r>
      <w:r w:rsidR="39A2CA71" w:rsidRPr="00342507">
        <w:rPr>
          <w:rFonts w:cs="Times New Roman"/>
          <w:color w:val="000000" w:themeColor="text1"/>
        </w:rPr>
        <w:t>, assessment of representativeness and plans for handling missing data</w:t>
      </w:r>
      <w:r w:rsidR="00DA6E84" w:rsidRPr="00342507">
        <w:rPr>
          <w:rFonts w:cs="Times New Roman"/>
          <w:color w:val="000000" w:themeColor="text1"/>
        </w:rPr>
        <w:t xml:space="preserve">. </w:t>
      </w:r>
    </w:p>
    <w:p w14:paraId="55EE04DA" w14:textId="63D9C7D1" w:rsidR="00A9348E" w:rsidRPr="00342507" w:rsidRDefault="00A9348E" w:rsidP="00342507">
      <w:pPr>
        <w:spacing w:line="360" w:lineRule="auto"/>
        <w:jc w:val="both"/>
        <w:rPr>
          <w:rFonts w:cs="Times New Roman"/>
          <w:color w:val="000000" w:themeColor="text1"/>
        </w:rPr>
      </w:pPr>
      <w:r w:rsidRPr="00342507">
        <w:rPr>
          <w:rFonts w:cs="Times New Roman"/>
          <w:color w:val="000000" w:themeColor="text1"/>
        </w:rPr>
        <w:t xml:space="preserve">If the </w:t>
      </w:r>
      <w:r w:rsidR="007D5CB7" w:rsidRPr="00342507">
        <w:rPr>
          <w:rFonts w:cs="Times New Roman"/>
          <w:color w:val="000000" w:themeColor="text1"/>
        </w:rPr>
        <w:t xml:space="preserve">analysis </w:t>
      </w:r>
      <w:r w:rsidRPr="00342507">
        <w:rPr>
          <w:rFonts w:cs="Times New Roman"/>
          <w:color w:val="000000" w:themeColor="text1"/>
        </w:rPr>
        <w:t xml:space="preserve">proposes to use </w:t>
      </w:r>
      <w:r w:rsidR="000A6BAE" w:rsidRPr="00342507">
        <w:rPr>
          <w:rFonts w:cs="Times New Roman"/>
          <w:color w:val="000000" w:themeColor="text1"/>
        </w:rPr>
        <w:t xml:space="preserve">machine learning </w:t>
      </w:r>
      <w:r w:rsidRPr="00342507">
        <w:rPr>
          <w:rFonts w:cs="Times New Roman"/>
          <w:color w:val="000000" w:themeColor="text1"/>
        </w:rPr>
        <w:t xml:space="preserve">or other derivation methods, specify the assumptions and parameters of the computer algorithms used, the data source from which the information was used to build the algorithm, whether the algorithm was supervised (i.e., using input and review by experts) or unsupervised, and the metrics associated with validation of the methods. </w:t>
      </w:r>
    </w:p>
    <w:p w14:paraId="52BBCA6B" w14:textId="02F2B3FB" w:rsidR="007D5CB7" w:rsidRPr="00342507" w:rsidRDefault="007D5CB7" w:rsidP="00342507">
      <w:pPr>
        <w:pStyle w:val="Heading3"/>
        <w:numPr>
          <w:ilvl w:val="2"/>
          <w:numId w:val="72"/>
        </w:numPr>
        <w:spacing w:line="360" w:lineRule="auto"/>
        <w:ind w:left="567" w:hanging="578"/>
        <w:rPr>
          <w:b/>
          <w:bCs/>
        </w:rPr>
      </w:pPr>
      <w:bookmarkStart w:id="259" w:name="_Toc164684290"/>
      <w:r w:rsidRPr="00342507">
        <w:rPr>
          <w:b/>
          <w:bCs/>
        </w:rPr>
        <w:t>Missing Data</w:t>
      </w:r>
      <w:bookmarkEnd w:id="259"/>
    </w:p>
    <w:p w14:paraId="53FDDD13" w14:textId="34E92D08" w:rsidR="0090473E" w:rsidRPr="00342507" w:rsidRDefault="00C73633" w:rsidP="00342507">
      <w:pPr>
        <w:spacing w:line="360" w:lineRule="auto"/>
        <w:jc w:val="both"/>
        <w:rPr>
          <w:rFonts w:cs="Times New Roman"/>
          <w:color w:val="000000" w:themeColor="text1"/>
        </w:rPr>
      </w:pPr>
      <w:r w:rsidRPr="00342507">
        <w:rPr>
          <w:rFonts w:cs="Times New Roman"/>
          <w:color w:val="000000" w:themeColor="text1"/>
        </w:rPr>
        <w:t xml:space="preserve">Researchers should develop the protocol and the statistical analysis plan with an understanding of reasons for the presence and absence of information in the underlying data; consider data linkage and or imputation to address missing data, and address the implications of the extent of missing data on study findings (see </w:t>
      </w:r>
      <w:hyperlink w:anchor="_Bias_and_Confounding" w:history="1">
        <w:r w:rsidR="00117D69" w:rsidRPr="00342507">
          <w:rPr>
            <w:rStyle w:val="Hyperlink"/>
            <w:rFonts w:cs="Times New Roman"/>
          </w:rPr>
          <w:fldChar w:fldCharType="begin"/>
        </w:r>
        <w:r w:rsidR="00117D69" w:rsidRPr="00342507">
          <w:rPr>
            <w:rFonts w:cs="Times New Roman"/>
            <w:u w:val="single"/>
          </w:rPr>
          <w:instrText xml:space="preserve"> REF _Ref137673719 \h </w:instrText>
        </w:r>
        <w:r w:rsidR="00E004AF" w:rsidRPr="00342507">
          <w:rPr>
            <w:rStyle w:val="Hyperlink"/>
            <w:rFonts w:cs="Times New Roman"/>
          </w:rPr>
          <w:instrText xml:space="preserve"> \* MERGEFORMAT </w:instrText>
        </w:r>
        <w:r w:rsidR="00117D69" w:rsidRPr="00342507">
          <w:rPr>
            <w:rStyle w:val="Hyperlink"/>
            <w:rFonts w:cs="Times New Roman"/>
          </w:rPr>
        </w:r>
        <w:r w:rsidR="00117D69" w:rsidRPr="00342507">
          <w:rPr>
            <w:rStyle w:val="Hyperlink"/>
            <w:rFonts w:cs="Times New Roman"/>
          </w:rPr>
          <w:fldChar w:fldCharType="separate"/>
        </w:r>
        <w:r w:rsidR="00F2015E" w:rsidRPr="00F2015E">
          <w:rPr>
            <w:rFonts w:cs="Times New Roman"/>
            <w:u w:val="single"/>
          </w:rPr>
          <w:t>Bias and Confounding</w:t>
        </w:r>
        <w:r w:rsidR="00117D69" w:rsidRPr="00342507">
          <w:rPr>
            <w:rStyle w:val="Hyperlink"/>
            <w:rFonts w:cs="Times New Roman"/>
          </w:rPr>
          <w:fldChar w:fldCharType="end"/>
        </w:r>
      </w:hyperlink>
      <w:r w:rsidRPr="00342507">
        <w:rPr>
          <w:rFonts w:cs="Times New Roman"/>
          <w:color w:val="000000" w:themeColor="text1"/>
        </w:rPr>
        <w:t xml:space="preserve">). </w:t>
      </w:r>
      <w:r w:rsidR="1A2C90CF" w:rsidRPr="00342507">
        <w:rPr>
          <w:rFonts w:cs="Times New Roman"/>
          <w:color w:val="000000" w:themeColor="text1"/>
        </w:rPr>
        <w:t>Descriptive analyses should be included to characterize missing</w:t>
      </w:r>
      <w:r w:rsidR="00C27BA3" w:rsidRPr="00342507">
        <w:rPr>
          <w:rFonts w:cs="Times New Roman"/>
          <w:color w:val="000000" w:themeColor="text1"/>
        </w:rPr>
        <w:t xml:space="preserve"> </w:t>
      </w:r>
      <w:r w:rsidR="009D7925" w:rsidRPr="00342507">
        <w:rPr>
          <w:rFonts w:cs="Times New Roman"/>
          <w:color w:val="000000" w:themeColor="text1"/>
        </w:rPr>
        <w:t>data</w:t>
      </w:r>
      <w:r w:rsidR="31478D17" w:rsidRPr="00342507">
        <w:rPr>
          <w:rFonts w:cs="Times New Roman"/>
          <w:color w:val="000000" w:themeColor="text1"/>
        </w:rPr>
        <w:t xml:space="preserve">. </w:t>
      </w:r>
      <w:r w:rsidR="1A2C90CF" w:rsidRPr="00342507">
        <w:rPr>
          <w:rFonts w:cs="Times New Roman"/>
          <w:color w:val="000000" w:themeColor="text1"/>
        </w:rPr>
        <w:t xml:space="preserve">Assumptions regarding the missing data (e.g., missing at random, missing not at random) underlying the statistical analysis for study </w:t>
      </w:r>
      <w:r w:rsidR="00E633B6" w:rsidRPr="00342507">
        <w:rPr>
          <w:rFonts w:cs="Times New Roman"/>
          <w:color w:val="000000" w:themeColor="text1"/>
        </w:rPr>
        <w:t>outcomes</w:t>
      </w:r>
      <w:r w:rsidR="1A2C90CF" w:rsidRPr="00342507">
        <w:rPr>
          <w:rFonts w:cs="Times New Roman"/>
          <w:color w:val="000000" w:themeColor="text1"/>
        </w:rPr>
        <w:t xml:space="preserve"> and important covariates should be supported and the implications of missing data considered</w:t>
      </w:r>
      <w:r w:rsidR="31478D17" w:rsidRPr="00342507">
        <w:rPr>
          <w:rFonts w:cs="Times New Roman"/>
          <w:color w:val="000000" w:themeColor="text1"/>
        </w:rPr>
        <w:t xml:space="preserve">. </w:t>
      </w:r>
      <w:r w:rsidR="00E004AF" w:rsidRPr="00342507">
        <w:rPr>
          <w:rFonts w:cs="Times New Roman"/>
          <w:color w:val="000000" w:themeColor="text1"/>
        </w:rPr>
        <w:t>The analysis should address missing data in line with the methods described in the statistical analysis plan</w:t>
      </w:r>
      <w:r w:rsidR="009008EF" w:rsidRPr="00342507">
        <w:rPr>
          <w:rFonts w:cs="Times New Roman"/>
          <w:color w:val="000000" w:themeColor="text1"/>
        </w:rPr>
        <w:t>.</w:t>
      </w:r>
      <w:r w:rsidR="00E004AF" w:rsidRPr="00342507">
        <w:rPr>
          <w:rFonts w:cs="Times New Roman"/>
          <w:color w:val="000000" w:themeColor="text1"/>
        </w:rPr>
        <w:t xml:space="preserve"> The extent and implications of missing data on study findings should be described.</w:t>
      </w:r>
    </w:p>
    <w:p w14:paraId="0FCE70FF" w14:textId="46C3CB4F" w:rsidR="009120C3" w:rsidRPr="00342507" w:rsidRDefault="3FCE84E3" w:rsidP="00342507">
      <w:pPr>
        <w:pStyle w:val="Heading3"/>
        <w:numPr>
          <w:ilvl w:val="2"/>
          <w:numId w:val="72"/>
        </w:numPr>
        <w:spacing w:line="360" w:lineRule="auto"/>
        <w:ind w:left="567" w:hanging="578"/>
        <w:rPr>
          <w:b/>
          <w:bCs/>
        </w:rPr>
      </w:pPr>
      <w:bookmarkStart w:id="260" w:name="_Toc127948711"/>
      <w:bookmarkStart w:id="261" w:name="_Toc164684291"/>
      <w:r w:rsidRPr="00342507">
        <w:rPr>
          <w:b/>
          <w:bCs/>
        </w:rPr>
        <w:t>Sensitivity Analyses</w:t>
      </w:r>
      <w:bookmarkEnd w:id="260"/>
      <w:bookmarkEnd w:id="261"/>
    </w:p>
    <w:p w14:paraId="57162A43" w14:textId="26C049D0" w:rsidR="00161092" w:rsidRPr="00342507" w:rsidRDefault="00224052" w:rsidP="00342507">
      <w:pPr>
        <w:spacing w:line="360" w:lineRule="auto"/>
        <w:jc w:val="both"/>
        <w:rPr>
          <w:rFonts w:cs="Times New Roman"/>
          <w:color w:val="000000" w:themeColor="text1"/>
        </w:rPr>
      </w:pPr>
      <w:r w:rsidRPr="00342507">
        <w:rPr>
          <w:rFonts w:cs="Times New Roman"/>
          <w:color w:val="000000" w:themeColor="text1"/>
        </w:rPr>
        <w:t xml:space="preserve">When planning for sensitivity analyses, </w:t>
      </w:r>
      <w:r w:rsidR="007A3B1F" w:rsidRPr="00342507">
        <w:rPr>
          <w:rFonts w:cs="Times New Roman"/>
          <w:color w:val="000000" w:themeColor="text1"/>
        </w:rPr>
        <w:t>a rationale for each analysis should be provided</w:t>
      </w:r>
      <w:r w:rsidR="00E5489C" w:rsidRPr="00342507">
        <w:rPr>
          <w:rFonts w:cs="Times New Roman"/>
          <w:color w:val="000000" w:themeColor="text1"/>
        </w:rPr>
        <w:t xml:space="preserve"> with </w:t>
      </w:r>
      <w:r w:rsidRPr="00342507">
        <w:rPr>
          <w:rFonts w:cs="Times New Roman"/>
          <w:color w:val="000000" w:themeColor="text1"/>
        </w:rPr>
        <w:t xml:space="preserve">the strengths and limitations of </w:t>
      </w:r>
      <w:r w:rsidR="00904619" w:rsidRPr="00342507">
        <w:rPr>
          <w:rFonts w:cs="Times New Roman"/>
          <w:color w:val="000000" w:themeColor="text1"/>
        </w:rPr>
        <w:t>each</w:t>
      </w:r>
      <w:r w:rsidRPr="00342507">
        <w:rPr>
          <w:rFonts w:cs="Times New Roman"/>
          <w:color w:val="000000" w:themeColor="text1"/>
        </w:rPr>
        <w:t xml:space="preserve"> analys</w:t>
      </w:r>
      <w:r w:rsidR="00904619" w:rsidRPr="00342507">
        <w:rPr>
          <w:rFonts w:cs="Times New Roman"/>
          <w:color w:val="000000" w:themeColor="text1"/>
        </w:rPr>
        <w:t>i</w:t>
      </w:r>
      <w:r w:rsidRPr="00342507">
        <w:rPr>
          <w:rFonts w:cs="Times New Roman"/>
          <w:color w:val="000000" w:themeColor="text1"/>
        </w:rPr>
        <w:t xml:space="preserve">s. </w:t>
      </w:r>
      <w:r w:rsidR="00161092" w:rsidRPr="00342507">
        <w:rPr>
          <w:rFonts w:cs="Times New Roman"/>
          <w:color w:val="000000" w:themeColor="text1"/>
        </w:rPr>
        <w:t xml:space="preserve">Sensitivity analyses should be conducted to examine the effect of varying potentially critical assumptions of the analysis, such as those relating to design, </w:t>
      </w:r>
      <w:proofErr w:type="spellStart"/>
      <w:r w:rsidR="00561E3A" w:rsidRPr="00342507">
        <w:rPr>
          <w:rFonts w:cs="Times New Roman"/>
          <w:color w:val="000000" w:themeColor="text1"/>
        </w:rPr>
        <w:t>estimands</w:t>
      </w:r>
      <w:proofErr w:type="spellEnd"/>
      <w:r w:rsidR="00A53507" w:rsidRPr="00342507">
        <w:rPr>
          <w:rFonts w:cs="Times New Roman"/>
          <w:color w:val="000000" w:themeColor="text1"/>
        </w:rPr>
        <w:t xml:space="preserve">, </w:t>
      </w:r>
      <w:r w:rsidR="00161092" w:rsidRPr="00342507">
        <w:rPr>
          <w:rFonts w:cs="Times New Roman"/>
          <w:color w:val="000000" w:themeColor="text1"/>
        </w:rPr>
        <w:t>exposure definition</w:t>
      </w:r>
      <w:r w:rsidR="004D76B2" w:rsidRPr="00342507">
        <w:rPr>
          <w:rFonts w:cs="Times New Roman"/>
          <w:color w:val="000000" w:themeColor="text1"/>
        </w:rPr>
        <w:t>,</w:t>
      </w:r>
      <w:r w:rsidR="00161092" w:rsidRPr="00342507">
        <w:rPr>
          <w:rFonts w:cs="Times New Roman"/>
          <w:color w:val="000000" w:themeColor="text1"/>
        </w:rPr>
        <w:t xml:space="preserve"> outcome definition, </w:t>
      </w:r>
      <w:r w:rsidR="005838B3" w:rsidRPr="00342507">
        <w:rPr>
          <w:rFonts w:cs="Times New Roman"/>
          <w:color w:val="000000" w:themeColor="text1"/>
        </w:rPr>
        <w:t xml:space="preserve">missing data, </w:t>
      </w:r>
      <w:r w:rsidR="00161092" w:rsidRPr="00342507">
        <w:rPr>
          <w:rFonts w:cs="Times New Roman"/>
          <w:color w:val="000000" w:themeColor="text1"/>
        </w:rPr>
        <w:t xml:space="preserve">and </w:t>
      </w:r>
      <w:r w:rsidR="0096681A" w:rsidRPr="00342507">
        <w:rPr>
          <w:rFonts w:cs="Times New Roman"/>
          <w:color w:val="000000" w:themeColor="text1"/>
        </w:rPr>
        <w:t xml:space="preserve">limitations of </w:t>
      </w:r>
      <w:r w:rsidR="00161092" w:rsidRPr="00342507">
        <w:rPr>
          <w:rFonts w:cs="Times New Roman"/>
          <w:color w:val="000000" w:themeColor="text1"/>
        </w:rPr>
        <w:t>the data source(s) selected</w:t>
      </w:r>
      <w:r w:rsidR="0096681A" w:rsidRPr="00342507">
        <w:rPr>
          <w:rFonts w:cs="Times New Roman"/>
          <w:color w:val="000000" w:themeColor="text1"/>
        </w:rPr>
        <w:t xml:space="preserve">. The analyses </w:t>
      </w:r>
      <w:r w:rsidR="00161092" w:rsidRPr="00342507">
        <w:rPr>
          <w:rFonts w:cs="Times New Roman"/>
          <w:color w:val="000000" w:themeColor="text1"/>
        </w:rPr>
        <w:t xml:space="preserve">can </w:t>
      </w:r>
      <w:r w:rsidR="00811818" w:rsidRPr="00342507">
        <w:rPr>
          <w:rFonts w:cs="Times New Roman"/>
          <w:color w:val="000000" w:themeColor="text1"/>
        </w:rPr>
        <w:t>facilitate better interpretation of study results in light of the extent of uncertainty noted</w:t>
      </w:r>
      <w:r w:rsidR="006268F5" w:rsidRPr="00342507">
        <w:rPr>
          <w:rFonts w:cs="Times New Roman"/>
          <w:color w:val="000000" w:themeColor="text1"/>
        </w:rPr>
        <w:t xml:space="preserve">. </w:t>
      </w:r>
    </w:p>
    <w:p w14:paraId="4A2C4D72" w14:textId="0A42CC52" w:rsidR="00182044" w:rsidRPr="00342507" w:rsidRDefault="00466F14" w:rsidP="00342507">
      <w:pPr>
        <w:spacing w:line="360" w:lineRule="auto"/>
        <w:jc w:val="both"/>
        <w:rPr>
          <w:rFonts w:cs="Times New Roman"/>
          <w:color w:val="000000" w:themeColor="text1"/>
        </w:rPr>
      </w:pPr>
      <w:r w:rsidRPr="00342507">
        <w:rPr>
          <w:rFonts w:cs="Times New Roman"/>
          <w:color w:val="000000" w:themeColor="text1"/>
        </w:rPr>
        <w:t xml:space="preserve">Quantitative bias analysis evaluates the impact of potential bias on the measure of association. </w:t>
      </w:r>
      <w:r w:rsidR="00A61DB0" w:rsidRPr="00342507">
        <w:rPr>
          <w:rFonts w:cs="Times New Roman"/>
          <w:color w:val="000000" w:themeColor="text1"/>
        </w:rPr>
        <w:t xml:space="preserve">The protocol should pre-specify the indices (e.g., sensitivity, specificity, </w:t>
      </w:r>
      <w:r w:rsidR="008B18AE" w:rsidRPr="00342507">
        <w:rPr>
          <w:rFonts w:cs="Times New Roman"/>
          <w:color w:val="000000" w:themeColor="text1"/>
        </w:rPr>
        <w:t xml:space="preserve">positive </w:t>
      </w:r>
      <w:r w:rsidR="009008EF" w:rsidRPr="00342507">
        <w:rPr>
          <w:rFonts w:cs="Times New Roman"/>
          <w:color w:val="000000" w:themeColor="text1"/>
        </w:rPr>
        <w:t>[</w:t>
      </w:r>
      <w:r w:rsidR="008B18AE" w:rsidRPr="00342507">
        <w:rPr>
          <w:rFonts w:cs="Times New Roman"/>
          <w:color w:val="000000" w:themeColor="text1"/>
        </w:rPr>
        <w:t>PPV</w:t>
      </w:r>
      <w:r w:rsidR="009008EF" w:rsidRPr="00342507">
        <w:rPr>
          <w:rFonts w:cs="Times New Roman"/>
          <w:color w:val="000000" w:themeColor="text1"/>
        </w:rPr>
        <w:t>]</w:t>
      </w:r>
      <w:r w:rsidR="008B18AE" w:rsidRPr="00342507">
        <w:rPr>
          <w:rFonts w:cs="Times New Roman"/>
          <w:color w:val="000000" w:themeColor="text1"/>
        </w:rPr>
        <w:t xml:space="preserve"> and negative </w:t>
      </w:r>
      <w:r w:rsidR="009008EF" w:rsidRPr="00342507">
        <w:rPr>
          <w:rFonts w:cs="Times New Roman"/>
          <w:color w:val="000000" w:themeColor="text1"/>
        </w:rPr>
        <w:t>[</w:t>
      </w:r>
      <w:r w:rsidR="00A61DB0" w:rsidRPr="00342507">
        <w:rPr>
          <w:rFonts w:cs="Times New Roman"/>
          <w:color w:val="000000" w:themeColor="text1"/>
        </w:rPr>
        <w:t>NPV</w:t>
      </w:r>
      <w:r w:rsidR="009008EF" w:rsidRPr="00342507">
        <w:rPr>
          <w:rFonts w:cs="Times New Roman"/>
          <w:color w:val="000000" w:themeColor="text1"/>
        </w:rPr>
        <w:t>]</w:t>
      </w:r>
      <w:r w:rsidR="00A61DB0" w:rsidRPr="00342507">
        <w:rPr>
          <w:rFonts w:cs="Times New Roman"/>
          <w:color w:val="000000" w:themeColor="text1"/>
        </w:rPr>
        <w:t xml:space="preserve"> </w:t>
      </w:r>
      <w:r w:rsidR="008B18AE" w:rsidRPr="00342507">
        <w:rPr>
          <w:rFonts w:cs="Times New Roman"/>
          <w:color w:val="000000" w:themeColor="text1"/>
        </w:rPr>
        <w:t>predictive values</w:t>
      </w:r>
      <w:r w:rsidR="00A61DB0" w:rsidRPr="00342507">
        <w:rPr>
          <w:rFonts w:cs="Times New Roman"/>
          <w:color w:val="000000" w:themeColor="text1"/>
        </w:rPr>
        <w:t xml:space="preserve">) that will be used for quantifying bias and describe how the </w:t>
      </w:r>
      <w:r w:rsidR="00A61DB0" w:rsidRPr="00342507">
        <w:rPr>
          <w:rFonts w:cs="Times New Roman"/>
          <w:color w:val="000000" w:themeColor="text1"/>
        </w:rPr>
        <w:lastRenderedPageBreak/>
        <w:t xml:space="preserve">selected indices </w:t>
      </w:r>
      <w:r w:rsidR="00130E5C" w:rsidRPr="00342507">
        <w:rPr>
          <w:rFonts w:cs="Times New Roman"/>
          <w:color w:val="000000" w:themeColor="text1"/>
        </w:rPr>
        <w:t>will be measured when validating variables of interest</w:t>
      </w:r>
      <w:r w:rsidR="00FB6F04" w:rsidRPr="00342507">
        <w:rPr>
          <w:rFonts w:cs="Times New Roman"/>
          <w:color w:val="000000" w:themeColor="text1"/>
        </w:rPr>
        <w:t>.</w:t>
      </w:r>
      <w:r w:rsidR="00A61DB0" w:rsidRPr="00342507">
        <w:rPr>
          <w:rFonts w:cs="Times New Roman"/>
          <w:color w:val="000000" w:themeColor="text1"/>
        </w:rPr>
        <w:t xml:space="preserve"> </w:t>
      </w:r>
      <w:r w:rsidR="007B27D4" w:rsidRPr="00342507">
        <w:rPr>
          <w:rFonts w:cs="Times New Roman"/>
          <w:color w:val="000000" w:themeColor="text1"/>
        </w:rPr>
        <w:t xml:space="preserve">The precision of </w:t>
      </w:r>
      <w:r w:rsidR="00AB34B9" w:rsidRPr="00342507">
        <w:rPr>
          <w:rFonts w:cs="Times New Roman"/>
          <w:color w:val="000000" w:themeColor="text1"/>
        </w:rPr>
        <w:t>the bias</w:t>
      </w:r>
      <w:r w:rsidR="007557DB" w:rsidRPr="00342507">
        <w:rPr>
          <w:rFonts w:cs="Times New Roman"/>
          <w:color w:val="000000" w:themeColor="text1"/>
        </w:rPr>
        <w:t>-</w:t>
      </w:r>
      <w:r w:rsidR="00AB34B9" w:rsidRPr="00342507">
        <w:rPr>
          <w:rFonts w:cs="Times New Roman"/>
          <w:color w:val="000000" w:themeColor="text1"/>
        </w:rPr>
        <w:t xml:space="preserve">adjusted </w:t>
      </w:r>
      <w:r w:rsidR="007B27D4" w:rsidRPr="00342507">
        <w:rPr>
          <w:rFonts w:cs="Times New Roman"/>
          <w:color w:val="000000" w:themeColor="text1"/>
        </w:rPr>
        <w:t>effect estimates should be quantified using confidence intervals.</w:t>
      </w:r>
      <w:r w:rsidR="009356C9" w:rsidRPr="00342507">
        <w:rPr>
          <w:rFonts w:cs="Times New Roman"/>
          <w:color w:val="000000" w:themeColor="text1"/>
        </w:rPr>
        <w:t xml:space="preserve"> These analyses may facilitate interpretation of study results.</w:t>
      </w:r>
    </w:p>
    <w:p w14:paraId="394B20CC" w14:textId="105F69A0" w:rsidR="00E621D0" w:rsidRPr="00342507" w:rsidRDefault="00E621D0" w:rsidP="00342507">
      <w:pPr>
        <w:pStyle w:val="Heading1"/>
        <w:numPr>
          <w:ilvl w:val="0"/>
          <w:numId w:val="72"/>
        </w:numPr>
        <w:spacing w:line="360" w:lineRule="auto"/>
      </w:pPr>
      <w:bookmarkStart w:id="262" w:name="_Toc130305700"/>
      <w:bookmarkStart w:id="263" w:name="_Toc130305701"/>
      <w:bookmarkStart w:id="264" w:name="_Reporting_and_Submission"/>
      <w:bookmarkStart w:id="265" w:name="_Toc164684292"/>
      <w:bookmarkStart w:id="266" w:name="_Toc1376923148"/>
      <w:bookmarkStart w:id="267" w:name="_Toc1704908232"/>
      <w:bookmarkStart w:id="268" w:name="_Toc127948713"/>
      <w:bookmarkStart w:id="269" w:name="_Toc131498024"/>
      <w:bookmarkEnd w:id="262"/>
      <w:bookmarkEnd w:id="263"/>
      <w:bookmarkEnd w:id="264"/>
      <w:r w:rsidRPr="00342507">
        <w:t>Reporting and Submission</w:t>
      </w:r>
      <w:bookmarkEnd w:id="265"/>
    </w:p>
    <w:p w14:paraId="37DCBD9A" w14:textId="77777777" w:rsidR="008F56EC" w:rsidRPr="00342507" w:rsidRDefault="008F56EC" w:rsidP="00342507">
      <w:pPr>
        <w:pStyle w:val="Heading2"/>
        <w:numPr>
          <w:ilvl w:val="1"/>
          <w:numId w:val="72"/>
        </w:numPr>
        <w:tabs>
          <w:tab w:val="left" w:pos="426"/>
        </w:tabs>
        <w:spacing w:line="360" w:lineRule="auto"/>
        <w:ind w:left="0"/>
        <w:rPr>
          <w:b/>
          <w:bCs/>
        </w:rPr>
      </w:pPr>
      <w:bookmarkStart w:id="270" w:name="_Toc159535182"/>
      <w:bookmarkStart w:id="271" w:name="_Toc164684293"/>
      <w:r w:rsidRPr="00342507">
        <w:rPr>
          <w:b/>
          <w:bCs/>
        </w:rPr>
        <w:t>Reporting of Adverse Events, Adverse Drug Reactions, and Product Quality Complaints</w:t>
      </w:r>
      <w:bookmarkEnd w:id="270"/>
      <w:bookmarkEnd w:id="271"/>
    </w:p>
    <w:p w14:paraId="00D94D8E" w14:textId="15F2B793" w:rsidR="008F56EC" w:rsidRPr="00342507" w:rsidRDefault="008F56EC" w:rsidP="00342507">
      <w:pPr>
        <w:spacing w:line="360" w:lineRule="auto"/>
        <w:jc w:val="both"/>
        <w:rPr>
          <w:rFonts w:cs="Times New Roman"/>
        </w:rPr>
      </w:pPr>
      <w:r w:rsidRPr="00342507">
        <w:rPr>
          <w:rFonts w:cs="Times New Roman"/>
        </w:rPr>
        <w:t xml:space="preserve">Adverse events, adverse drug reactions, and product quality complaints identified during the conduct of a study may require reporting to the relevant regulatory authority. Reporting requirements may vary by party (e.g., marketing authorization holder </w:t>
      </w:r>
      <w:r w:rsidR="0086257E">
        <w:rPr>
          <w:rFonts w:cs="Times New Roman"/>
        </w:rPr>
        <w:t>(</w:t>
      </w:r>
      <w:r w:rsidRPr="00342507">
        <w:rPr>
          <w:rFonts w:cs="Times New Roman"/>
        </w:rPr>
        <w:t>MAH</w:t>
      </w:r>
      <w:r w:rsidR="0086257E">
        <w:rPr>
          <w:rFonts w:cs="Times New Roman"/>
        </w:rPr>
        <w:t>)</w:t>
      </w:r>
      <w:r w:rsidRPr="00342507">
        <w:rPr>
          <w:rFonts w:cs="Times New Roman"/>
        </w:rPr>
        <w:t>, other sponsor or applicant, investigator, or independent research group) and by region, due to differences in regulatory reporting requirements. The ICH E2D guideline on Post Approval Safety Data Management provides guidance for MAHs on reporting of individual case safety reports for adverse events and adverse drug reactions. For other reporting requirements (and for parties outside the scope of ICH E2D), refer to applicable laws and regulations and, as appropriate, pharmacovigilance guidelines.</w:t>
      </w:r>
    </w:p>
    <w:p w14:paraId="2B80E215" w14:textId="77777777" w:rsidR="008F56EC" w:rsidRPr="00342507" w:rsidRDefault="008F56EC" w:rsidP="00342507">
      <w:pPr>
        <w:pStyle w:val="Heading2"/>
        <w:numPr>
          <w:ilvl w:val="1"/>
          <w:numId w:val="72"/>
        </w:numPr>
        <w:tabs>
          <w:tab w:val="left" w:pos="426"/>
        </w:tabs>
        <w:spacing w:line="360" w:lineRule="auto"/>
        <w:ind w:left="0"/>
        <w:rPr>
          <w:b/>
          <w:bCs/>
        </w:rPr>
      </w:pPr>
      <w:bookmarkStart w:id="272" w:name="_Toc159535183"/>
      <w:bookmarkStart w:id="273" w:name="_Toc164684294"/>
      <w:r w:rsidRPr="00342507">
        <w:rPr>
          <w:b/>
          <w:bCs/>
        </w:rPr>
        <w:t>Formatting and Content of Study Documents for Submission to Regulatory Authorities</w:t>
      </w:r>
      <w:bookmarkEnd w:id="272"/>
      <w:bookmarkEnd w:id="273"/>
    </w:p>
    <w:p w14:paraId="0A6DFA87" w14:textId="66DAB10E" w:rsidR="008F56EC" w:rsidRPr="00342507" w:rsidRDefault="008F56EC" w:rsidP="00342507">
      <w:pPr>
        <w:spacing w:line="360" w:lineRule="auto"/>
        <w:jc w:val="both"/>
        <w:rPr>
          <w:rFonts w:cs="Times New Roman"/>
        </w:rPr>
      </w:pPr>
      <w:r w:rsidRPr="00342507">
        <w:rPr>
          <w:rFonts w:cs="Times New Roman"/>
        </w:rPr>
        <w:t>Sponsors should discuss with regulators the required study documents and timetables for submission. These documents may vary by regulator, can include the feasibility assessments, protocol, analysis plan, and interim and final reports. In the absence of specific formatting and content required by regulators, sponsors may utilize frameworks developed by the scientific community as a guide for document development</w:t>
      </w:r>
      <w:r w:rsidR="002C4816" w:rsidRPr="00342507">
        <w:rPr>
          <w:rFonts w:cs="Times New Roman"/>
        </w:rPr>
        <w:t>,</w:t>
      </w:r>
      <w:r w:rsidRPr="00342507">
        <w:rPr>
          <w:rFonts w:cs="Times New Roman"/>
        </w:rPr>
        <w:t xml:space="preserve"> such as </w:t>
      </w:r>
      <w:r w:rsidRPr="00342507">
        <w:rPr>
          <w:rFonts w:cs="Times New Roman"/>
          <w:color w:val="000000" w:themeColor="text1"/>
        </w:rPr>
        <w:t xml:space="preserve">ISPE/ISPOR’s </w:t>
      </w:r>
      <w:proofErr w:type="spellStart"/>
      <w:r w:rsidRPr="00342507">
        <w:rPr>
          <w:rFonts w:cs="Times New Roman"/>
          <w:color w:val="000000" w:themeColor="text1"/>
        </w:rPr>
        <w:t>HARmonized</w:t>
      </w:r>
      <w:proofErr w:type="spellEnd"/>
      <w:r w:rsidRPr="00342507">
        <w:rPr>
          <w:rFonts w:cs="Times New Roman"/>
          <w:color w:val="000000" w:themeColor="text1"/>
        </w:rPr>
        <w:t xml:space="preserve"> Protocol Template to Enhance Reproducibility </w:t>
      </w:r>
      <w:r w:rsidR="002C4816" w:rsidRPr="00342507">
        <w:rPr>
          <w:rFonts w:cs="Times New Roman"/>
          <w:color w:val="000000" w:themeColor="text1"/>
        </w:rPr>
        <w:t>(</w:t>
      </w:r>
      <w:r w:rsidRPr="00342507">
        <w:rPr>
          <w:rFonts w:cs="Times New Roman"/>
          <w:color w:val="000000" w:themeColor="text1"/>
        </w:rPr>
        <w:t>HARPER)</w:t>
      </w:r>
      <w:r w:rsidR="002C4816" w:rsidRPr="00342507">
        <w:rPr>
          <w:rFonts w:cs="Times New Roman"/>
          <w:color w:val="000000" w:themeColor="text1"/>
        </w:rPr>
        <w:t xml:space="preserve"> [1</w:t>
      </w:r>
      <w:r w:rsidR="00086D7A" w:rsidRPr="00342507">
        <w:rPr>
          <w:rFonts w:cs="Times New Roman"/>
          <w:color w:val="000000" w:themeColor="text1"/>
        </w:rPr>
        <w:t>, 5</w:t>
      </w:r>
      <w:r w:rsidR="002C4816" w:rsidRPr="00342507">
        <w:rPr>
          <w:rFonts w:cs="Times New Roman"/>
          <w:color w:val="000000" w:themeColor="text1"/>
        </w:rPr>
        <w:t>]</w:t>
      </w:r>
      <w:r w:rsidRPr="00342507">
        <w:rPr>
          <w:rFonts w:cs="Times New Roman"/>
          <w:color w:val="000000" w:themeColor="text1"/>
        </w:rPr>
        <w:t>.</w:t>
      </w:r>
    </w:p>
    <w:p w14:paraId="68AF76AC" w14:textId="22BA277D" w:rsidR="00B454A6" w:rsidRPr="00342507" w:rsidRDefault="53B3A44F" w:rsidP="00342507">
      <w:pPr>
        <w:pStyle w:val="Heading1"/>
        <w:numPr>
          <w:ilvl w:val="0"/>
          <w:numId w:val="72"/>
        </w:numPr>
        <w:spacing w:line="360" w:lineRule="auto"/>
      </w:pPr>
      <w:bookmarkStart w:id="274" w:name="_Reporting_and_Submission_1"/>
      <w:bookmarkStart w:id="275" w:name="_Toc156391703"/>
      <w:bookmarkStart w:id="276" w:name="_Toc156399583"/>
      <w:bookmarkStart w:id="277" w:name="_Toc156391704"/>
      <w:bookmarkStart w:id="278" w:name="_Toc156399584"/>
      <w:bookmarkStart w:id="279" w:name="_Toc156391705"/>
      <w:bookmarkStart w:id="280" w:name="_Toc156399585"/>
      <w:bookmarkStart w:id="281" w:name="_Toc156391706"/>
      <w:bookmarkStart w:id="282" w:name="_Toc156399586"/>
      <w:bookmarkStart w:id="283" w:name="_Toc156391707"/>
      <w:bookmarkStart w:id="284" w:name="_Toc156399587"/>
      <w:bookmarkStart w:id="285" w:name="_Toc137668656"/>
      <w:bookmarkStart w:id="286" w:name="_Toc137668726"/>
      <w:bookmarkStart w:id="287" w:name="_Toc137668796"/>
      <w:bookmarkStart w:id="288" w:name="_Toc137668866"/>
      <w:bookmarkStart w:id="289" w:name="_Toc156391708"/>
      <w:bookmarkStart w:id="290" w:name="_Toc156399588"/>
      <w:bookmarkStart w:id="291" w:name="_Toc156391709"/>
      <w:bookmarkStart w:id="292" w:name="_Toc156399589"/>
      <w:bookmarkStart w:id="293" w:name="_Toc122509701"/>
      <w:bookmarkStart w:id="294" w:name="_Toc122509702"/>
      <w:bookmarkStart w:id="295" w:name="_Toc122509703"/>
      <w:bookmarkStart w:id="296" w:name="_Dissemination_of_Study"/>
      <w:bookmarkStart w:id="297" w:name="_Toc431810236"/>
      <w:bookmarkStart w:id="298" w:name="_Toc131495310"/>
      <w:bookmarkStart w:id="299" w:name="_Toc131498029"/>
      <w:bookmarkStart w:id="300" w:name="_Toc1141609568"/>
      <w:bookmarkStart w:id="301" w:name="_Ref137674980"/>
      <w:bookmarkStart w:id="302" w:name="_Toc164684295"/>
      <w:bookmarkEnd w:id="266"/>
      <w:bookmarkEnd w:id="267"/>
      <w:bookmarkEnd w:id="268"/>
      <w:bookmarkEnd w:id="269"/>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Pr="00342507">
        <w:t>Dissemination</w:t>
      </w:r>
      <w:bookmarkEnd w:id="297"/>
      <w:r w:rsidR="009D2BAF" w:rsidRPr="00342507">
        <w:t xml:space="preserve"> and Communication</w:t>
      </w:r>
      <w:bookmarkEnd w:id="298"/>
      <w:bookmarkEnd w:id="299"/>
      <w:bookmarkEnd w:id="300"/>
      <w:bookmarkEnd w:id="301"/>
      <w:r w:rsidR="002C2F30" w:rsidRPr="00342507">
        <w:t xml:space="preserve"> of </w:t>
      </w:r>
      <w:r w:rsidR="00B57D5F" w:rsidRPr="00342507">
        <w:t>Study Materials and Findings</w:t>
      </w:r>
      <w:bookmarkEnd w:id="302"/>
    </w:p>
    <w:p w14:paraId="293510C0" w14:textId="0A1AEDDD" w:rsidR="00F521D4" w:rsidRPr="00342507" w:rsidRDefault="00197970" w:rsidP="00342507">
      <w:pPr>
        <w:spacing w:line="360" w:lineRule="auto"/>
        <w:jc w:val="both"/>
        <w:rPr>
          <w:rFonts w:cs="Times New Roman"/>
          <w:color w:val="000000" w:themeColor="text1"/>
        </w:rPr>
      </w:pPr>
      <w:bookmarkStart w:id="303" w:name="_Toc259509038"/>
      <w:r w:rsidRPr="00342507">
        <w:rPr>
          <w:rFonts w:eastAsia="Times New Roman" w:cs="Times New Roman"/>
        </w:rPr>
        <w:t>F</w:t>
      </w:r>
      <w:r w:rsidR="00702599" w:rsidRPr="00342507">
        <w:rPr>
          <w:rFonts w:eastAsia="Times New Roman" w:cs="Times New Roman"/>
        </w:rPr>
        <w:t>or transparency, to support scientific exchange, and to allow the conduct of reproducible research</w:t>
      </w:r>
      <w:r w:rsidR="00B1499C" w:rsidRPr="00342507">
        <w:rPr>
          <w:rFonts w:eastAsia="Times New Roman" w:cs="Times New Roman"/>
        </w:rPr>
        <w:t xml:space="preserve">, </w:t>
      </w:r>
      <w:r w:rsidRPr="00342507">
        <w:rPr>
          <w:rFonts w:eastAsia="Times New Roman" w:cs="Times New Roman"/>
        </w:rPr>
        <w:t xml:space="preserve">even </w:t>
      </w:r>
      <w:r w:rsidR="00B1499C" w:rsidRPr="00342507">
        <w:rPr>
          <w:rFonts w:eastAsia="Times New Roman" w:cs="Times New Roman"/>
        </w:rPr>
        <w:t>where not mandated by regulatory requirements, it is encouraged that researchers make study materials publicly available. I</w:t>
      </w:r>
      <w:r w:rsidR="00DB7380" w:rsidRPr="00342507">
        <w:rPr>
          <w:rFonts w:eastAsia="Times New Roman" w:cs="Times New Roman"/>
        </w:rPr>
        <w:t xml:space="preserve">t is encouraged that </w:t>
      </w:r>
      <w:r w:rsidR="00A86190" w:rsidRPr="00342507">
        <w:rPr>
          <w:rFonts w:eastAsia="Times New Roman" w:cs="Times New Roman"/>
        </w:rPr>
        <w:t xml:space="preserve">the </w:t>
      </w:r>
      <w:r w:rsidR="00DB7380" w:rsidRPr="00342507">
        <w:rPr>
          <w:rFonts w:eastAsia="Times New Roman" w:cs="Times New Roman"/>
        </w:rPr>
        <w:t>protocol</w:t>
      </w:r>
      <w:r w:rsidR="000D5D2A" w:rsidRPr="00342507">
        <w:rPr>
          <w:rFonts w:eastAsia="Times New Roman" w:cs="Times New Roman"/>
        </w:rPr>
        <w:t xml:space="preserve"> and</w:t>
      </w:r>
      <w:r w:rsidR="00A86190" w:rsidRPr="00342507">
        <w:rPr>
          <w:rFonts w:eastAsia="Times New Roman" w:cs="Times New Roman"/>
        </w:rPr>
        <w:t xml:space="preserve"> statistical analysis plan</w:t>
      </w:r>
      <w:r w:rsidR="000D5D2A" w:rsidRPr="00342507">
        <w:rPr>
          <w:rFonts w:eastAsia="Times New Roman" w:cs="Times New Roman"/>
        </w:rPr>
        <w:t xml:space="preserve"> be made publicly available in appropriate </w:t>
      </w:r>
      <w:r w:rsidR="006E1684" w:rsidRPr="00342507">
        <w:rPr>
          <w:rFonts w:eastAsia="Times New Roman" w:cs="Times New Roman"/>
        </w:rPr>
        <w:t>registers</w:t>
      </w:r>
      <w:r w:rsidR="000D5D2A" w:rsidRPr="00342507">
        <w:rPr>
          <w:rFonts w:eastAsia="Times New Roman" w:cs="Times New Roman"/>
        </w:rPr>
        <w:t xml:space="preserve"> before </w:t>
      </w:r>
      <w:r w:rsidR="006E1684" w:rsidRPr="00342507">
        <w:rPr>
          <w:rFonts w:eastAsia="Times New Roman" w:cs="Times New Roman"/>
        </w:rPr>
        <w:t>study initiation</w:t>
      </w:r>
      <w:r w:rsidRPr="00342507">
        <w:rPr>
          <w:rFonts w:eastAsia="Times New Roman" w:cs="Times New Roman"/>
        </w:rPr>
        <w:t xml:space="preserve">, </w:t>
      </w:r>
      <w:r w:rsidR="006E1684" w:rsidRPr="00342507">
        <w:rPr>
          <w:rFonts w:eastAsia="Times New Roman" w:cs="Times New Roman"/>
        </w:rPr>
        <w:t>and study reports upon completion</w:t>
      </w:r>
      <w:r w:rsidR="00622278" w:rsidRPr="00342507">
        <w:rPr>
          <w:rFonts w:eastAsia="Times New Roman" w:cs="Times New Roman"/>
        </w:rPr>
        <w:t xml:space="preserve">. </w:t>
      </w:r>
      <w:r w:rsidRPr="00342507">
        <w:rPr>
          <w:rFonts w:eastAsia="Times New Roman" w:cs="Times New Roman"/>
        </w:rPr>
        <w:t>Further v</w:t>
      </w:r>
      <w:r w:rsidR="00A7395B" w:rsidRPr="00342507">
        <w:rPr>
          <w:rFonts w:cs="Times New Roman"/>
          <w:color w:val="000000" w:themeColor="text1"/>
        </w:rPr>
        <w:t>ehicles for</w:t>
      </w:r>
      <w:r w:rsidR="00B815AC" w:rsidRPr="00342507">
        <w:rPr>
          <w:rFonts w:cs="Times New Roman"/>
          <w:color w:val="000000" w:themeColor="text1"/>
        </w:rPr>
        <w:t xml:space="preserve"> dissemination and communication of study results </w:t>
      </w:r>
      <w:r w:rsidR="00DC7E7B" w:rsidRPr="00342507">
        <w:rPr>
          <w:rFonts w:cs="Times New Roman"/>
          <w:color w:val="000000" w:themeColor="text1"/>
        </w:rPr>
        <w:t xml:space="preserve">may </w:t>
      </w:r>
      <w:r w:rsidR="00B815AC" w:rsidRPr="00342507">
        <w:rPr>
          <w:rFonts w:cs="Times New Roman"/>
          <w:color w:val="000000" w:themeColor="text1"/>
        </w:rPr>
        <w:t>include</w:t>
      </w:r>
      <w:r w:rsidR="009D2BAF" w:rsidRPr="00342507">
        <w:rPr>
          <w:rFonts w:cs="Times New Roman"/>
          <w:color w:val="000000" w:themeColor="text1"/>
        </w:rPr>
        <w:t xml:space="preserve"> non-regulatory submission</w:t>
      </w:r>
      <w:r w:rsidR="00B815AC" w:rsidRPr="00342507">
        <w:rPr>
          <w:rFonts w:cs="Times New Roman"/>
          <w:color w:val="000000" w:themeColor="text1"/>
        </w:rPr>
        <w:t xml:space="preserve"> in scientific fora, </w:t>
      </w:r>
      <w:r w:rsidR="00B815AC" w:rsidRPr="00342507">
        <w:rPr>
          <w:rFonts w:cs="Times New Roman"/>
          <w:color w:val="000000" w:themeColor="text1"/>
        </w:rPr>
        <w:lastRenderedPageBreak/>
        <w:t xml:space="preserve">scientific publications, </w:t>
      </w:r>
      <w:r w:rsidR="0004565A" w:rsidRPr="00342507">
        <w:rPr>
          <w:rFonts w:cs="Times New Roman"/>
          <w:color w:val="000000" w:themeColor="text1"/>
        </w:rPr>
        <w:t xml:space="preserve">and </w:t>
      </w:r>
      <w:r w:rsidR="00B815AC" w:rsidRPr="00342507">
        <w:rPr>
          <w:rFonts w:cs="Times New Roman"/>
          <w:color w:val="000000" w:themeColor="text1"/>
        </w:rPr>
        <w:t>patient</w:t>
      </w:r>
      <w:r w:rsidR="009D2BAF" w:rsidRPr="00342507">
        <w:rPr>
          <w:rFonts w:cs="Times New Roman"/>
          <w:color w:val="000000" w:themeColor="text1"/>
        </w:rPr>
        <w:t xml:space="preserve"> or practitioner</w:t>
      </w:r>
      <w:r w:rsidR="0004565A" w:rsidRPr="00342507">
        <w:rPr>
          <w:rFonts w:cs="Times New Roman"/>
          <w:color w:val="000000" w:themeColor="text1"/>
        </w:rPr>
        <w:t>-</w:t>
      </w:r>
      <w:r w:rsidR="00B815AC" w:rsidRPr="00342507">
        <w:rPr>
          <w:rFonts w:cs="Times New Roman"/>
          <w:color w:val="000000" w:themeColor="text1"/>
        </w:rPr>
        <w:t>focused communications</w:t>
      </w:r>
      <w:r w:rsidR="009D2BAF" w:rsidRPr="00342507">
        <w:rPr>
          <w:rFonts w:cs="Times New Roman"/>
          <w:color w:val="000000" w:themeColor="text1"/>
        </w:rPr>
        <w:t xml:space="preserve">. </w:t>
      </w:r>
    </w:p>
    <w:p w14:paraId="08E6F5E7" w14:textId="1AE41EE4" w:rsidR="00493400" w:rsidRPr="00342507" w:rsidRDefault="00F27B8A" w:rsidP="00342507">
      <w:pPr>
        <w:spacing w:line="360" w:lineRule="auto"/>
        <w:jc w:val="both"/>
        <w:rPr>
          <w:rFonts w:cs="Times New Roman"/>
          <w:color w:val="000000" w:themeColor="text1"/>
        </w:rPr>
      </w:pPr>
      <w:r w:rsidRPr="00342507">
        <w:rPr>
          <w:rFonts w:cs="Times New Roman"/>
          <w:color w:val="000000" w:themeColor="text1"/>
        </w:rPr>
        <w:t>Several guidelines exist that provide recommendations for reporting studies in medical literature</w:t>
      </w:r>
      <w:r w:rsidR="0000418A" w:rsidRPr="00342507">
        <w:rPr>
          <w:rFonts w:cs="Times New Roman"/>
          <w:color w:val="000000" w:themeColor="text1"/>
        </w:rPr>
        <w:t xml:space="preserve">. These include </w:t>
      </w:r>
      <w:r w:rsidR="00EA2453" w:rsidRPr="00342507">
        <w:rPr>
          <w:rFonts w:cs="Times New Roman"/>
          <w:color w:val="000000" w:themeColor="text1"/>
        </w:rPr>
        <w:t>T</w:t>
      </w:r>
      <w:r w:rsidR="0044484B" w:rsidRPr="00342507">
        <w:rPr>
          <w:rFonts w:cs="Times New Roman"/>
          <w:color w:val="000000" w:themeColor="text1"/>
        </w:rPr>
        <w:t>he Reporting of studies Conducted using Observational Routinely</w:t>
      </w:r>
      <w:r w:rsidR="00240CD7" w:rsidRPr="00342507">
        <w:rPr>
          <w:rFonts w:cs="Times New Roman"/>
          <w:color w:val="000000" w:themeColor="text1"/>
        </w:rPr>
        <w:t xml:space="preserve"> </w:t>
      </w:r>
      <w:r w:rsidR="0044484B" w:rsidRPr="00342507">
        <w:rPr>
          <w:rFonts w:cs="Times New Roman"/>
          <w:color w:val="000000" w:themeColor="text1"/>
        </w:rPr>
        <w:t>collected health Data (RECORD) Statement</w:t>
      </w:r>
      <w:r w:rsidR="009D2BAF" w:rsidRPr="00342507">
        <w:rPr>
          <w:rFonts w:cs="Times New Roman"/>
          <w:color w:val="000000" w:themeColor="text1"/>
        </w:rPr>
        <w:t>, RECORD-PE, and</w:t>
      </w:r>
      <w:r w:rsidR="0044484B" w:rsidRPr="00342507">
        <w:rPr>
          <w:rFonts w:cs="Times New Roman"/>
          <w:color w:val="000000" w:themeColor="text1"/>
        </w:rPr>
        <w:t xml:space="preserve"> </w:t>
      </w:r>
      <w:r w:rsidR="00125F1C" w:rsidRPr="00342507">
        <w:rPr>
          <w:rFonts w:cs="Times New Roman"/>
          <w:color w:val="000000" w:themeColor="text1"/>
        </w:rPr>
        <w:t xml:space="preserve">“Recommendations for the Conduct, Reporting, Editing, and Publication of Scholarly work in Medical Journals,” </w:t>
      </w:r>
      <w:r w:rsidR="0044484B" w:rsidRPr="00342507">
        <w:rPr>
          <w:rFonts w:cs="Times New Roman"/>
          <w:color w:val="000000" w:themeColor="text1"/>
        </w:rPr>
        <w:t>established by the International Committee of Medical Journal Editors (</w:t>
      </w:r>
      <w:r w:rsidR="009D2BAF" w:rsidRPr="00342507">
        <w:rPr>
          <w:rFonts w:cs="Times New Roman"/>
          <w:color w:val="000000" w:themeColor="text1"/>
        </w:rPr>
        <w:t xml:space="preserve">ICMJE). </w:t>
      </w:r>
      <w:r w:rsidR="00EB4BCF" w:rsidRPr="00342507">
        <w:rPr>
          <w:rFonts w:cs="Times New Roman"/>
          <w:color w:val="000000" w:themeColor="text1"/>
        </w:rPr>
        <w:t xml:space="preserve">In addition, when publishing the contents of the study, the contents of the report should be summarized </w:t>
      </w:r>
      <w:r w:rsidR="00365B06" w:rsidRPr="00342507">
        <w:rPr>
          <w:rFonts w:cs="Times New Roman"/>
          <w:color w:val="000000" w:themeColor="text1"/>
        </w:rPr>
        <w:t>so that the publication is consistent with the report</w:t>
      </w:r>
      <w:r w:rsidR="00EB4BCF" w:rsidRPr="00342507">
        <w:rPr>
          <w:rFonts w:cs="Times New Roman"/>
          <w:color w:val="000000" w:themeColor="text1"/>
        </w:rPr>
        <w:t xml:space="preserve">. To avoid publication bias, it is recommended that the results </w:t>
      </w:r>
      <w:r w:rsidR="00A05E10" w:rsidRPr="00342507">
        <w:rPr>
          <w:rFonts w:cs="Times New Roman"/>
          <w:color w:val="000000" w:themeColor="text1"/>
        </w:rPr>
        <w:t>be</w:t>
      </w:r>
      <w:r w:rsidR="00EB4BCF" w:rsidRPr="00342507">
        <w:rPr>
          <w:rFonts w:cs="Times New Roman"/>
          <w:color w:val="000000" w:themeColor="text1"/>
        </w:rPr>
        <w:t xml:space="preserve"> published even if negative</w:t>
      </w:r>
      <w:r w:rsidR="00C130CC" w:rsidRPr="00342507">
        <w:rPr>
          <w:rFonts w:cs="Times New Roman"/>
          <w:color w:val="000000" w:themeColor="text1"/>
        </w:rPr>
        <w:t xml:space="preserve"> or inconclusive</w:t>
      </w:r>
      <w:r w:rsidR="00EB4BCF" w:rsidRPr="00342507">
        <w:rPr>
          <w:rFonts w:cs="Times New Roman"/>
          <w:color w:val="000000" w:themeColor="text1"/>
        </w:rPr>
        <w:t xml:space="preserve"> study results are obtained with respect to study objectives or hypotheses</w:t>
      </w:r>
      <w:r w:rsidR="00DB56EE" w:rsidRPr="00342507">
        <w:rPr>
          <w:rFonts w:cs="Times New Roman"/>
          <w:color w:val="000000" w:themeColor="text1"/>
        </w:rPr>
        <w:t>.</w:t>
      </w:r>
    </w:p>
    <w:p w14:paraId="37853909" w14:textId="2C30A010" w:rsidR="001C0229" w:rsidRPr="00342507" w:rsidRDefault="00F27B8A" w:rsidP="00342507">
      <w:pPr>
        <w:spacing w:line="360" w:lineRule="auto"/>
        <w:jc w:val="both"/>
        <w:rPr>
          <w:rFonts w:cs="Times New Roman"/>
          <w:color w:val="000000" w:themeColor="text1"/>
        </w:rPr>
      </w:pPr>
      <w:r w:rsidRPr="00342507">
        <w:rPr>
          <w:rFonts w:cs="Times New Roman"/>
          <w:color w:val="000000" w:themeColor="text1"/>
        </w:rPr>
        <w:t xml:space="preserve">Results of the research should be </w:t>
      </w:r>
      <w:r w:rsidR="009949EE" w:rsidRPr="00342507">
        <w:rPr>
          <w:rFonts w:cs="Times New Roman"/>
          <w:color w:val="000000" w:themeColor="text1"/>
        </w:rPr>
        <w:t xml:space="preserve">communicated to the </w:t>
      </w:r>
      <w:r w:rsidR="006A355B" w:rsidRPr="00342507">
        <w:rPr>
          <w:rFonts w:cs="Times New Roman"/>
          <w:color w:val="000000" w:themeColor="text1"/>
        </w:rPr>
        <w:t>study participants</w:t>
      </w:r>
      <w:r w:rsidR="00476E0F" w:rsidRPr="00342507">
        <w:rPr>
          <w:rFonts w:cs="Times New Roman"/>
          <w:color w:val="000000" w:themeColor="text1"/>
        </w:rPr>
        <w:t xml:space="preserve"> (for example, when primary data collection is used)</w:t>
      </w:r>
      <w:r w:rsidR="006A355B" w:rsidRPr="00342507">
        <w:rPr>
          <w:rFonts w:cs="Times New Roman"/>
          <w:color w:val="000000" w:themeColor="text1"/>
        </w:rPr>
        <w:t xml:space="preserve">, </w:t>
      </w:r>
      <w:r w:rsidR="00772196" w:rsidRPr="00342507">
        <w:rPr>
          <w:rFonts w:cs="Times New Roman"/>
          <w:color w:val="000000" w:themeColor="text1"/>
        </w:rPr>
        <w:t xml:space="preserve">the </w:t>
      </w:r>
      <w:r w:rsidR="009949EE" w:rsidRPr="00342507">
        <w:rPr>
          <w:rFonts w:cs="Times New Roman"/>
          <w:color w:val="000000" w:themeColor="text1"/>
        </w:rPr>
        <w:t>public</w:t>
      </w:r>
      <w:r w:rsidR="006A355B" w:rsidRPr="00342507">
        <w:rPr>
          <w:rFonts w:cs="Times New Roman"/>
          <w:color w:val="000000" w:themeColor="text1"/>
        </w:rPr>
        <w:t xml:space="preserve">, and </w:t>
      </w:r>
      <w:r w:rsidR="009949EE" w:rsidRPr="00342507">
        <w:rPr>
          <w:rFonts w:cs="Times New Roman"/>
          <w:color w:val="000000" w:themeColor="text1"/>
        </w:rPr>
        <w:t>patients, so that they may be aware of and understand the study results and their implications.</w:t>
      </w:r>
      <w:r w:rsidR="00CF6FB3" w:rsidRPr="00342507">
        <w:rPr>
          <w:rFonts w:cs="Times New Roman"/>
          <w:color w:val="000000" w:themeColor="text1"/>
        </w:rPr>
        <w:t xml:space="preserve"> </w:t>
      </w:r>
      <w:r w:rsidR="008250E1" w:rsidRPr="00342507">
        <w:rPr>
          <w:rFonts w:cs="Times New Roman"/>
          <w:color w:val="000000" w:themeColor="text1"/>
        </w:rPr>
        <w:t>Communications</w:t>
      </w:r>
      <w:r w:rsidR="001C0229" w:rsidRPr="00342507">
        <w:rPr>
          <w:rFonts w:cs="Times New Roman"/>
          <w:color w:val="000000" w:themeColor="text1"/>
        </w:rPr>
        <w:t xml:space="preserve"> should </w:t>
      </w:r>
      <w:r w:rsidR="00F6309C" w:rsidRPr="00342507">
        <w:rPr>
          <w:rFonts w:cs="Times New Roman"/>
          <w:color w:val="000000" w:themeColor="text1"/>
        </w:rPr>
        <w:t xml:space="preserve">include a </w:t>
      </w:r>
      <w:r w:rsidR="001C0229" w:rsidRPr="00342507">
        <w:rPr>
          <w:rFonts w:cs="Times New Roman"/>
          <w:color w:val="000000" w:themeColor="text1"/>
        </w:rPr>
        <w:t>factual summary of the overall study results in an objective, balanced and nonpromotional manner, including relevant safety information and any limitations of the study.</w:t>
      </w:r>
    </w:p>
    <w:p w14:paraId="64AB07C3" w14:textId="5EAE2913" w:rsidR="00B454A6" w:rsidRPr="00342507" w:rsidRDefault="0E31CD9E" w:rsidP="00342507">
      <w:pPr>
        <w:pStyle w:val="Heading1"/>
        <w:numPr>
          <w:ilvl w:val="0"/>
          <w:numId w:val="72"/>
        </w:numPr>
        <w:spacing w:line="360" w:lineRule="auto"/>
      </w:pPr>
      <w:bookmarkStart w:id="304" w:name="_Toc137668659"/>
      <w:bookmarkStart w:id="305" w:name="_Toc137668729"/>
      <w:bookmarkStart w:id="306" w:name="_Toc137668799"/>
      <w:bookmarkStart w:id="307" w:name="_Toc137668869"/>
      <w:bookmarkStart w:id="308" w:name="_Toc137712399"/>
      <w:bookmarkStart w:id="309" w:name="_Toc138421418"/>
      <w:bookmarkStart w:id="310" w:name="_Toc139028784"/>
      <w:bookmarkStart w:id="311" w:name="_Toc139028958"/>
      <w:bookmarkStart w:id="312" w:name="_Toc139029328"/>
      <w:bookmarkStart w:id="313" w:name="_Toc139029502"/>
      <w:bookmarkStart w:id="314" w:name="_Toc137668660"/>
      <w:bookmarkStart w:id="315" w:name="_Toc137668730"/>
      <w:bookmarkStart w:id="316" w:name="_Toc137668800"/>
      <w:bookmarkStart w:id="317" w:name="_Toc137668870"/>
      <w:bookmarkStart w:id="318" w:name="_Toc137712400"/>
      <w:bookmarkStart w:id="319" w:name="_Toc138421419"/>
      <w:bookmarkStart w:id="320" w:name="_Toc139028785"/>
      <w:bookmarkStart w:id="321" w:name="_Toc139028959"/>
      <w:bookmarkStart w:id="322" w:name="_Toc139029329"/>
      <w:bookmarkStart w:id="323" w:name="_Toc139029503"/>
      <w:bookmarkStart w:id="324" w:name="_Toc131495311"/>
      <w:bookmarkStart w:id="325" w:name="_Toc131498030"/>
      <w:bookmarkStart w:id="326" w:name="_Toc164684296"/>
      <w:bookmarkStart w:id="327" w:name="_Toc861974410"/>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r w:rsidRPr="00342507">
        <w:t>Study Documentation and Record Retention</w:t>
      </w:r>
      <w:bookmarkEnd w:id="303"/>
      <w:bookmarkEnd w:id="324"/>
      <w:bookmarkEnd w:id="325"/>
      <w:bookmarkEnd w:id="326"/>
      <w:r w:rsidR="2FA46E3B" w:rsidRPr="00342507">
        <w:t xml:space="preserve"> </w:t>
      </w:r>
      <w:bookmarkEnd w:id="327"/>
    </w:p>
    <w:p w14:paraId="17458EB9" w14:textId="6E45D569" w:rsidR="00682A7A" w:rsidRPr="00342507" w:rsidRDefault="03F93AC3" w:rsidP="00342507">
      <w:pPr>
        <w:spacing w:after="160" w:line="360" w:lineRule="auto"/>
        <w:jc w:val="both"/>
        <w:rPr>
          <w:rFonts w:eastAsia="Times New Roman" w:cs="Times New Roman"/>
          <w:color w:val="000000" w:themeColor="text1"/>
          <w:szCs w:val="24"/>
        </w:rPr>
      </w:pPr>
      <w:r w:rsidRPr="00342507">
        <w:rPr>
          <w:rFonts w:eastAsia="Times New Roman" w:cs="Times New Roman"/>
          <w:color w:val="000000" w:themeColor="text1"/>
          <w:szCs w:val="24"/>
        </w:rPr>
        <w:t xml:space="preserve">Key documents and records related to the planning, conduct and results of a study </w:t>
      </w:r>
      <w:r w:rsidR="000B700A" w:rsidRPr="00342507">
        <w:rPr>
          <w:rFonts w:eastAsia="Times New Roman" w:cs="Times New Roman"/>
          <w:color w:val="000000" w:themeColor="text1"/>
          <w:szCs w:val="24"/>
        </w:rPr>
        <w:t>should be kept in</w:t>
      </w:r>
      <w:r w:rsidR="009D2BAF" w:rsidRPr="00342507">
        <w:rPr>
          <w:rFonts w:eastAsia="Times New Roman" w:cs="Times New Roman"/>
          <w:color w:val="000000" w:themeColor="text1"/>
          <w:szCs w:val="24"/>
        </w:rPr>
        <w:t xml:space="preserve"> compliance with </w:t>
      </w:r>
      <w:r w:rsidR="000B700A" w:rsidRPr="00342507">
        <w:rPr>
          <w:rFonts w:eastAsia="Times New Roman" w:cs="Times New Roman"/>
          <w:color w:val="000000" w:themeColor="text1"/>
          <w:szCs w:val="24"/>
        </w:rPr>
        <w:t>applicable</w:t>
      </w:r>
      <w:r w:rsidR="009D2BAF" w:rsidRPr="00342507">
        <w:rPr>
          <w:rFonts w:eastAsia="Times New Roman" w:cs="Times New Roman"/>
          <w:color w:val="000000" w:themeColor="text1"/>
          <w:szCs w:val="24"/>
        </w:rPr>
        <w:t xml:space="preserve"> standards and jurisdictional requirements. </w:t>
      </w:r>
      <w:r w:rsidRPr="00342507">
        <w:rPr>
          <w:rFonts w:eastAsia="Times New Roman" w:cs="Times New Roman"/>
          <w:color w:val="000000" w:themeColor="text1"/>
          <w:szCs w:val="24"/>
        </w:rPr>
        <w:t xml:space="preserve">Key principles for studies utilizing RWD </w:t>
      </w:r>
      <w:r w:rsidR="003717B2" w:rsidRPr="00342507">
        <w:rPr>
          <w:rFonts w:eastAsia="Times New Roman" w:cs="Times New Roman"/>
          <w:color w:val="000000" w:themeColor="text1"/>
          <w:szCs w:val="24"/>
        </w:rPr>
        <w:t xml:space="preserve">in post-marketing safety studies </w:t>
      </w:r>
      <w:r w:rsidRPr="00342507">
        <w:rPr>
          <w:rFonts w:eastAsia="Times New Roman" w:cs="Times New Roman"/>
          <w:color w:val="000000" w:themeColor="text1"/>
          <w:szCs w:val="24"/>
        </w:rPr>
        <w:t>are similar to those for G</w:t>
      </w:r>
      <w:r w:rsidR="00BB5EEA" w:rsidRPr="00342507">
        <w:rPr>
          <w:rFonts w:eastAsia="Times New Roman" w:cs="Times New Roman"/>
          <w:color w:val="000000" w:themeColor="text1"/>
          <w:szCs w:val="24"/>
        </w:rPr>
        <w:t>CP</w:t>
      </w:r>
      <w:r w:rsidR="00F22D7D" w:rsidRPr="00342507">
        <w:rPr>
          <w:rFonts w:eastAsia="Times New Roman" w:cs="Times New Roman"/>
          <w:color w:val="000000" w:themeColor="text1"/>
          <w:szCs w:val="24"/>
        </w:rPr>
        <w:t xml:space="preserve"> </w:t>
      </w:r>
      <w:r w:rsidR="00E4618A" w:rsidRPr="00342507">
        <w:rPr>
          <w:rFonts w:eastAsia="Times New Roman" w:cs="Times New Roman"/>
          <w:color w:val="000000" w:themeColor="text1"/>
          <w:szCs w:val="24"/>
        </w:rPr>
        <w:t xml:space="preserve">(especially for primary </w:t>
      </w:r>
      <w:r w:rsidR="0047498C" w:rsidRPr="00342507">
        <w:rPr>
          <w:rFonts w:eastAsia="Times New Roman" w:cs="Times New Roman"/>
          <w:color w:val="000000" w:themeColor="text1"/>
          <w:szCs w:val="24"/>
        </w:rPr>
        <w:t xml:space="preserve">data) </w:t>
      </w:r>
      <w:r w:rsidR="00F22D7D" w:rsidRPr="00342507">
        <w:rPr>
          <w:rFonts w:eastAsia="Times New Roman" w:cs="Times New Roman"/>
          <w:color w:val="000000" w:themeColor="text1"/>
          <w:szCs w:val="24"/>
        </w:rPr>
        <w:t xml:space="preserve">and </w:t>
      </w:r>
      <w:r w:rsidR="00F5117F" w:rsidRPr="00342507">
        <w:rPr>
          <w:rFonts w:eastAsia="Times New Roman" w:cs="Times New Roman"/>
          <w:color w:val="000000" w:themeColor="text1"/>
          <w:szCs w:val="24"/>
        </w:rPr>
        <w:t xml:space="preserve">Good </w:t>
      </w:r>
      <w:r w:rsidR="00650E5D" w:rsidRPr="00342507">
        <w:rPr>
          <w:rFonts w:eastAsia="Times New Roman" w:cs="Times New Roman"/>
          <w:color w:val="000000" w:themeColor="text1"/>
          <w:szCs w:val="24"/>
        </w:rPr>
        <w:t>Pharmacoepide</w:t>
      </w:r>
      <w:r w:rsidR="007040EE" w:rsidRPr="00342507">
        <w:rPr>
          <w:rFonts w:eastAsia="Times New Roman" w:cs="Times New Roman"/>
          <w:color w:val="000000" w:themeColor="text1"/>
          <w:szCs w:val="24"/>
        </w:rPr>
        <w:t>miologic</w:t>
      </w:r>
      <w:r w:rsidR="00F26752" w:rsidRPr="00342507">
        <w:rPr>
          <w:rFonts w:eastAsia="Times New Roman" w:cs="Times New Roman"/>
          <w:color w:val="000000" w:themeColor="text1"/>
          <w:szCs w:val="24"/>
        </w:rPr>
        <w:t>al</w:t>
      </w:r>
      <w:r w:rsidR="00650E5D" w:rsidRPr="00342507">
        <w:rPr>
          <w:rFonts w:eastAsia="Times New Roman" w:cs="Times New Roman"/>
          <w:color w:val="000000" w:themeColor="text1"/>
          <w:szCs w:val="24"/>
        </w:rPr>
        <w:t xml:space="preserve"> </w:t>
      </w:r>
      <w:r w:rsidR="007040EE" w:rsidRPr="00342507">
        <w:rPr>
          <w:rFonts w:eastAsia="Times New Roman" w:cs="Times New Roman"/>
          <w:color w:val="000000" w:themeColor="text1"/>
          <w:szCs w:val="24"/>
        </w:rPr>
        <w:t>P</w:t>
      </w:r>
      <w:r w:rsidR="00650E5D" w:rsidRPr="00342507">
        <w:rPr>
          <w:rFonts w:eastAsia="Times New Roman" w:cs="Times New Roman"/>
          <w:color w:val="000000" w:themeColor="text1"/>
          <w:szCs w:val="24"/>
        </w:rPr>
        <w:t>ractice</w:t>
      </w:r>
      <w:r w:rsidR="007040EE" w:rsidRPr="00342507">
        <w:rPr>
          <w:rFonts w:eastAsia="Times New Roman" w:cs="Times New Roman"/>
          <w:color w:val="000000" w:themeColor="text1"/>
          <w:szCs w:val="24"/>
        </w:rPr>
        <w:t xml:space="preserve"> </w:t>
      </w:r>
      <w:r w:rsidR="0047498C" w:rsidRPr="00342507">
        <w:rPr>
          <w:rFonts w:eastAsia="Times New Roman" w:cs="Times New Roman"/>
          <w:color w:val="000000" w:themeColor="text1"/>
          <w:szCs w:val="24"/>
        </w:rPr>
        <w:t xml:space="preserve">(especially for </w:t>
      </w:r>
      <w:r w:rsidR="0047498C" w:rsidRPr="00342507">
        <w:rPr>
          <w:rFonts w:eastAsia="Times New Roman" w:cs="Times New Roman"/>
          <w:b/>
          <w:bCs/>
          <w:i/>
          <w:iCs/>
          <w:color w:val="000000" w:themeColor="text1"/>
          <w:szCs w:val="24"/>
        </w:rPr>
        <w:t>secondary use of data</w:t>
      </w:r>
      <w:r w:rsidR="0047498C" w:rsidRPr="00342507">
        <w:rPr>
          <w:rFonts w:eastAsia="Times New Roman" w:cs="Times New Roman"/>
          <w:color w:val="000000" w:themeColor="text1"/>
          <w:szCs w:val="24"/>
        </w:rPr>
        <w:t>)</w:t>
      </w:r>
      <w:r w:rsidR="002A7ECB" w:rsidRPr="00342507">
        <w:rPr>
          <w:rFonts w:eastAsia="Times New Roman" w:cs="Times New Roman"/>
          <w:color w:val="000000" w:themeColor="text1"/>
          <w:szCs w:val="24"/>
        </w:rPr>
        <w:t>.</w:t>
      </w:r>
    </w:p>
    <w:p w14:paraId="4D90222A" w14:textId="47F44E66" w:rsidR="00DB0530" w:rsidRPr="00342507" w:rsidRDefault="00DB0530" w:rsidP="00342507">
      <w:pPr>
        <w:pStyle w:val="ListParagraph"/>
        <w:numPr>
          <w:ilvl w:val="0"/>
          <w:numId w:val="52"/>
        </w:numPr>
        <w:spacing w:after="160" w:line="360" w:lineRule="auto"/>
        <w:jc w:val="both"/>
        <w:rPr>
          <w:rFonts w:eastAsia="Times New Roman"/>
          <w:lang w:val="en-GB"/>
        </w:rPr>
      </w:pPr>
      <w:r w:rsidRPr="00342507">
        <w:rPr>
          <w:rFonts w:eastAsia="Times New Roman"/>
          <w:lang w:val="en-GB"/>
        </w:rPr>
        <w:t xml:space="preserve">All study information, documents and records, should be recorded, handled, stored and archived in a way that allows its accurate reporting, interpretation, verification, and </w:t>
      </w:r>
      <w:r w:rsidR="00A4185C" w:rsidRPr="00342507">
        <w:rPr>
          <w:rFonts w:eastAsia="Times New Roman"/>
          <w:lang w:val="en-GB"/>
        </w:rPr>
        <w:t xml:space="preserve">that </w:t>
      </w:r>
      <w:r w:rsidRPr="00342507">
        <w:rPr>
          <w:rFonts w:eastAsia="Times New Roman"/>
          <w:lang w:val="en-GB"/>
        </w:rPr>
        <w:t>ensure</w:t>
      </w:r>
      <w:r w:rsidR="00A4185C" w:rsidRPr="00342507">
        <w:rPr>
          <w:rFonts w:eastAsia="Times New Roman"/>
          <w:lang w:val="en-GB"/>
        </w:rPr>
        <w:t>s</w:t>
      </w:r>
      <w:r w:rsidRPr="00342507">
        <w:rPr>
          <w:rFonts w:eastAsia="Times New Roman"/>
          <w:lang w:val="en-GB"/>
        </w:rPr>
        <w:t xml:space="preserve"> confidentiality and patient privacy in compliance with applicable privacy </w:t>
      </w:r>
      <w:r w:rsidR="00932A18" w:rsidRPr="00342507">
        <w:rPr>
          <w:rFonts w:eastAsia="Times New Roman"/>
          <w:lang w:val="en-GB"/>
        </w:rPr>
        <w:t>laws</w:t>
      </w:r>
      <w:r w:rsidRPr="00342507">
        <w:rPr>
          <w:rFonts w:eastAsia="Times New Roman"/>
          <w:lang w:val="en-GB"/>
        </w:rPr>
        <w:t>;</w:t>
      </w:r>
    </w:p>
    <w:p w14:paraId="183833DA" w14:textId="3DE33EB1" w:rsidR="00682A7A" w:rsidRPr="00342507" w:rsidRDefault="60A94EB9" w:rsidP="00342507">
      <w:pPr>
        <w:pStyle w:val="ListParagraph"/>
        <w:numPr>
          <w:ilvl w:val="0"/>
          <w:numId w:val="52"/>
        </w:numPr>
        <w:spacing w:after="160" w:line="360" w:lineRule="auto"/>
        <w:jc w:val="both"/>
        <w:rPr>
          <w:rFonts w:eastAsia="Times New Roman"/>
          <w:lang w:val="en-GB"/>
        </w:rPr>
      </w:pPr>
      <w:r w:rsidRPr="00342507">
        <w:rPr>
          <w:color w:val="000000" w:themeColor="text1"/>
        </w:rPr>
        <w:t xml:space="preserve">Systems are in place to </w:t>
      </w:r>
      <w:r w:rsidR="77A09820" w:rsidRPr="00342507">
        <w:rPr>
          <w:color w:val="000000" w:themeColor="text1"/>
        </w:rPr>
        <w:t>ensure completeness</w:t>
      </w:r>
      <w:r w:rsidR="008250E1" w:rsidRPr="00342507">
        <w:rPr>
          <w:color w:val="000000" w:themeColor="text1"/>
        </w:rPr>
        <w:t xml:space="preserve"> of the study </w:t>
      </w:r>
      <w:r w:rsidR="00500F72" w:rsidRPr="00342507">
        <w:rPr>
          <w:color w:val="000000" w:themeColor="text1"/>
        </w:rPr>
        <w:t>documentation</w:t>
      </w:r>
      <w:r w:rsidRPr="00342507">
        <w:rPr>
          <w:rStyle w:val="CommentReference"/>
          <w:rFonts w:eastAsiaTheme="minorEastAsia"/>
          <w:sz w:val="24"/>
          <w:szCs w:val="24"/>
          <w:lang w:eastAsia="en-US"/>
        </w:rPr>
        <w:t xml:space="preserve">, </w:t>
      </w:r>
      <w:r w:rsidR="77A09820" w:rsidRPr="00342507">
        <w:rPr>
          <w:color w:val="000000" w:themeColor="text1"/>
        </w:rPr>
        <w:t xml:space="preserve">to prevent accidental or premature loss, </w:t>
      </w:r>
      <w:r w:rsidRPr="00342507">
        <w:rPr>
          <w:color w:val="000000" w:themeColor="text1"/>
        </w:rPr>
        <w:t xml:space="preserve">prevent </w:t>
      </w:r>
      <w:r w:rsidR="1A5E2B03" w:rsidRPr="00342507">
        <w:rPr>
          <w:color w:val="000000" w:themeColor="text1"/>
        </w:rPr>
        <w:t>unauthorized</w:t>
      </w:r>
      <w:r w:rsidR="77A09820" w:rsidRPr="00342507">
        <w:rPr>
          <w:color w:val="000000" w:themeColor="text1"/>
        </w:rPr>
        <w:t xml:space="preserve"> access, alteration, destruction</w:t>
      </w:r>
      <w:r w:rsidR="00707F89" w:rsidRPr="00342507">
        <w:rPr>
          <w:color w:val="000000" w:themeColor="text1"/>
        </w:rPr>
        <w:t>, disclosure or dissemination</w:t>
      </w:r>
      <w:r w:rsidR="77A09820" w:rsidRPr="00342507">
        <w:rPr>
          <w:color w:val="000000" w:themeColor="text1"/>
        </w:rPr>
        <w:t xml:space="preserve">; and ensure that an audit trail is </w:t>
      </w:r>
      <w:r w:rsidRPr="00342507">
        <w:rPr>
          <w:color w:val="000000" w:themeColor="text1"/>
        </w:rPr>
        <w:t>maintained</w:t>
      </w:r>
      <w:r w:rsidR="7330D55B" w:rsidRPr="00342507">
        <w:rPr>
          <w:color w:val="000000" w:themeColor="text1"/>
        </w:rPr>
        <w:t>;</w:t>
      </w:r>
    </w:p>
    <w:p w14:paraId="081682E4" w14:textId="75F1E7D1" w:rsidR="00893B92" w:rsidRPr="00342507" w:rsidRDefault="2F976166" w:rsidP="00342507">
      <w:pPr>
        <w:pStyle w:val="ListParagraph"/>
        <w:numPr>
          <w:ilvl w:val="0"/>
          <w:numId w:val="52"/>
        </w:numPr>
        <w:spacing w:after="160" w:line="360" w:lineRule="auto"/>
        <w:jc w:val="both"/>
        <w:rPr>
          <w:rFonts w:eastAsia="Times New Roman"/>
          <w:lang w:val="en-GB"/>
        </w:rPr>
      </w:pPr>
      <w:r w:rsidRPr="00342507">
        <w:rPr>
          <w:rFonts w:eastAsia="Times New Roman"/>
          <w:color w:val="000000" w:themeColor="text1"/>
        </w:rPr>
        <w:t>Needed s</w:t>
      </w:r>
      <w:r w:rsidR="1F6F7211" w:rsidRPr="00342507">
        <w:rPr>
          <w:rFonts w:eastAsia="Times New Roman"/>
          <w:color w:val="000000" w:themeColor="text1"/>
        </w:rPr>
        <w:t>ystems are in place with procedures that assure the quality of every aspect of the documentation of study development, conduct</w:t>
      </w:r>
      <w:r w:rsidR="49249576" w:rsidRPr="00342507">
        <w:rPr>
          <w:rFonts w:eastAsia="Times New Roman"/>
          <w:color w:val="000000" w:themeColor="text1"/>
        </w:rPr>
        <w:t>,</w:t>
      </w:r>
      <w:r w:rsidR="1F6F7211" w:rsidRPr="00342507">
        <w:rPr>
          <w:rFonts w:eastAsia="Times New Roman"/>
          <w:color w:val="000000" w:themeColor="text1"/>
        </w:rPr>
        <w:t xml:space="preserve"> and reporting</w:t>
      </w:r>
      <w:r w:rsidR="7330D55B" w:rsidRPr="00342507">
        <w:rPr>
          <w:rFonts w:eastAsia="Times New Roman"/>
          <w:color w:val="000000" w:themeColor="text1"/>
        </w:rPr>
        <w:t>;</w:t>
      </w:r>
    </w:p>
    <w:p w14:paraId="3EFEE09D" w14:textId="5AA1F83A" w:rsidR="00AD0855" w:rsidRPr="00342507" w:rsidRDefault="00AD0855" w:rsidP="00342507">
      <w:pPr>
        <w:pStyle w:val="ListParagraph"/>
        <w:numPr>
          <w:ilvl w:val="0"/>
          <w:numId w:val="52"/>
        </w:numPr>
        <w:spacing w:after="160" w:line="360" w:lineRule="auto"/>
        <w:jc w:val="both"/>
        <w:rPr>
          <w:rFonts w:eastAsia="Times New Roman"/>
          <w:lang w:val="en-GB"/>
        </w:rPr>
      </w:pPr>
      <w:r w:rsidRPr="00342507">
        <w:rPr>
          <w:rFonts w:eastAsia="Times New Roman"/>
          <w:lang w:val="en-GB"/>
        </w:rPr>
        <w:t>Study information should be readily available and directly accessible upon request by regulatory authorities (e.g., internal or regulator</w:t>
      </w:r>
      <w:r w:rsidR="00B26C91" w:rsidRPr="00342507">
        <w:rPr>
          <w:rFonts w:eastAsia="Times New Roman"/>
          <w:lang w:val="en-GB"/>
        </w:rPr>
        <w:t>y</w:t>
      </w:r>
      <w:r w:rsidRPr="00342507">
        <w:rPr>
          <w:rFonts w:eastAsia="Times New Roman"/>
          <w:lang w:val="en-GB"/>
        </w:rPr>
        <w:t xml:space="preserve"> inspection ready) with risk-based </w:t>
      </w:r>
      <w:r w:rsidRPr="00342507">
        <w:rPr>
          <w:rFonts w:eastAsia="Times New Roman"/>
          <w:lang w:val="en-GB"/>
        </w:rPr>
        <w:lastRenderedPageBreak/>
        <w:t>quality checks or review processes to ensure that the primary record system is being maintained up-to-date and that all key documents are appropriately filed</w:t>
      </w:r>
      <w:r w:rsidR="00535BD6" w:rsidRPr="00342507">
        <w:rPr>
          <w:rFonts w:eastAsia="Times New Roman"/>
          <w:lang w:val="en-GB"/>
        </w:rPr>
        <w:t>;</w:t>
      </w:r>
      <w:r w:rsidR="00E749CA" w:rsidRPr="00342507">
        <w:rPr>
          <w:rFonts w:eastAsia="Times New Roman"/>
          <w:lang w:val="en-GB"/>
        </w:rPr>
        <w:t xml:space="preserve"> and</w:t>
      </w:r>
    </w:p>
    <w:p w14:paraId="4C561DBB" w14:textId="65550AAE" w:rsidR="00005B6E" w:rsidRPr="00342507" w:rsidRDefault="06E3B6F7" w:rsidP="00342507">
      <w:pPr>
        <w:pStyle w:val="ListParagraph"/>
        <w:numPr>
          <w:ilvl w:val="0"/>
          <w:numId w:val="52"/>
        </w:numPr>
        <w:spacing w:after="160" w:line="360" w:lineRule="auto"/>
        <w:jc w:val="both"/>
        <w:rPr>
          <w:rFonts w:eastAsia="Times New Roman"/>
          <w:lang w:val="en-GB"/>
        </w:rPr>
      </w:pPr>
      <w:r w:rsidRPr="00342507">
        <w:rPr>
          <w:rFonts w:eastAsia="Times New Roman"/>
          <w:color w:val="000000" w:themeColor="text1"/>
        </w:rPr>
        <w:t xml:space="preserve">All information retained </w:t>
      </w:r>
      <w:r w:rsidR="1A34BCB0" w:rsidRPr="00342507">
        <w:rPr>
          <w:rFonts w:eastAsia="Times New Roman"/>
          <w:color w:val="000000" w:themeColor="text1"/>
        </w:rPr>
        <w:t xml:space="preserve">at least </w:t>
      </w:r>
      <w:r w:rsidR="53F1F4D9" w:rsidRPr="00342507">
        <w:rPr>
          <w:rFonts w:eastAsia="Times New Roman"/>
          <w:color w:val="000000" w:themeColor="text1"/>
        </w:rPr>
        <w:t xml:space="preserve">for the duration of time required by </w:t>
      </w:r>
      <w:r w:rsidR="00D22332" w:rsidRPr="00342507">
        <w:rPr>
          <w:rFonts w:eastAsia="Times New Roman"/>
          <w:color w:val="000000" w:themeColor="text1"/>
        </w:rPr>
        <w:t>applicable regulatory requirements</w:t>
      </w:r>
      <w:r w:rsidR="7330D55B" w:rsidRPr="00342507">
        <w:rPr>
          <w:rFonts w:eastAsia="Times New Roman"/>
          <w:color w:val="000000" w:themeColor="text1"/>
        </w:rPr>
        <w:t>.</w:t>
      </w:r>
    </w:p>
    <w:p w14:paraId="4FBB260E" w14:textId="6DE40242" w:rsidR="003B2381" w:rsidRPr="00342507" w:rsidRDefault="003B2381" w:rsidP="00342507">
      <w:pPr>
        <w:pStyle w:val="Heading1"/>
        <w:numPr>
          <w:ilvl w:val="0"/>
          <w:numId w:val="72"/>
        </w:numPr>
        <w:spacing w:line="360" w:lineRule="auto"/>
      </w:pPr>
      <w:bookmarkStart w:id="328" w:name="_Toc139028846"/>
      <w:bookmarkStart w:id="329" w:name="_Toc139029020"/>
      <w:bookmarkStart w:id="330" w:name="_Toc139029390"/>
      <w:bookmarkStart w:id="331" w:name="_Toc139029564"/>
      <w:bookmarkStart w:id="332" w:name="_Toc164684297"/>
      <w:bookmarkEnd w:id="328"/>
      <w:bookmarkEnd w:id="329"/>
      <w:bookmarkEnd w:id="330"/>
      <w:bookmarkEnd w:id="331"/>
      <w:r w:rsidRPr="00342507">
        <w:t xml:space="preserve">Considerations in </w:t>
      </w:r>
      <w:r w:rsidR="00983423" w:rsidRPr="00342507">
        <w:t>Specific</w:t>
      </w:r>
      <w:r w:rsidR="00536150" w:rsidRPr="00342507">
        <w:t xml:space="preserve"> </w:t>
      </w:r>
      <w:r w:rsidR="001E08B8" w:rsidRPr="00342507">
        <w:t>Populations</w:t>
      </w:r>
      <w:bookmarkEnd w:id="332"/>
    </w:p>
    <w:p w14:paraId="0795F6C2" w14:textId="2B04AA0B" w:rsidR="00B8547C" w:rsidRPr="00342507" w:rsidRDefault="00983423" w:rsidP="00342507">
      <w:pPr>
        <w:spacing w:line="360" w:lineRule="auto"/>
        <w:jc w:val="both"/>
        <w:rPr>
          <w:rFonts w:eastAsia="Times New Roman" w:cs="Times New Roman"/>
          <w:color w:val="000000" w:themeColor="text1"/>
          <w:szCs w:val="24"/>
        </w:rPr>
      </w:pPr>
      <w:r w:rsidRPr="00342507">
        <w:rPr>
          <w:rFonts w:eastAsia="Times New Roman" w:cs="Times New Roman"/>
          <w:color w:val="000000" w:themeColor="text1"/>
          <w:szCs w:val="24"/>
        </w:rPr>
        <w:t>Specific</w:t>
      </w:r>
      <w:r w:rsidR="00717279" w:rsidRPr="00342507">
        <w:rPr>
          <w:rFonts w:eastAsia="Times New Roman" w:cs="Times New Roman"/>
          <w:color w:val="000000" w:themeColor="text1"/>
          <w:szCs w:val="24"/>
        </w:rPr>
        <w:t xml:space="preserve"> (special)</w:t>
      </w:r>
      <w:r w:rsidR="00536150" w:rsidRPr="00342507">
        <w:rPr>
          <w:rFonts w:eastAsia="Times New Roman" w:cs="Times New Roman"/>
          <w:color w:val="000000" w:themeColor="text1"/>
          <w:szCs w:val="24"/>
        </w:rPr>
        <w:t xml:space="preserve"> </w:t>
      </w:r>
      <w:r w:rsidR="00104FBF" w:rsidRPr="00342507">
        <w:rPr>
          <w:rFonts w:eastAsia="Times New Roman" w:cs="Times New Roman"/>
          <w:color w:val="000000" w:themeColor="text1"/>
          <w:szCs w:val="24"/>
        </w:rPr>
        <w:t xml:space="preserve">populations </w:t>
      </w:r>
      <w:r w:rsidR="00111F7B" w:rsidRPr="00342507">
        <w:rPr>
          <w:rFonts w:eastAsia="Times New Roman" w:cs="Times New Roman"/>
          <w:color w:val="000000" w:themeColor="text1"/>
          <w:szCs w:val="24"/>
        </w:rPr>
        <w:t xml:space="preserve">are often not </w:t>
      </w:r>
      <w:r w:rsidR="003953C1" w:rsidRPr="00342507">
        <w:rPr>
          <w:rFonts w:eastAsia="Times New Roman" w:cs="Times New Roman"/>
          <w:color w:val="000000" w:themeColor="text1"/>
          <w:szCs w:val="24"/>
        </w:rPr>
        <w:t>enrolled</w:t>
      </w:r>
      <w:r w:rsidR="00111F7B" w:rsidRPr="00342507">
        <w:rPr>
          <w:rFonts w:eastAsia="Times New Roman" w:cs="Times New Roman"/>
          <w:color w:val="000000" w:themeColor="text1"/>
          <w:szCs w:val="24"/>
        </w:rPr>
        <w:t xml:space="preserve"> in pre-approval clinical studies and include</w:t>
      </w:r>
      <w:r w:rsidR="00104FBF" w:rsidRPr="00342507">
        <w:rPr>
          <w:rFonts w:eastAsia="Times New Roman" w:cs="Times New Roman"/>
          <w:color w:val="000000" w:themeColor="text1"/>
          <w:szCs w:val="24"/>
        </w:rPr>
        <w:t xml:space="preserve"> pregnant </w:t>
      </w:r>
      <w:r w:rsidR="00984C6A" w:rsidRPr="00342507">
        <w:rPr>
          <w:rFonts w:eastAsia="Times New Roman" w:cs="Times New Roman"/>
          <w:color w:val="000000" w:themeColor="text1"/>
          <w:szCs w:val="24"/>
        </w:rPr>
        <w:t xml:space="preserve">and lactating </w:t>
      </w:r>
      <w:r w:rsidR="00104FBF" w:rsidRPr="00342507">
        <w:rPr>
          <w:rFonts w:eastAsia="Times New Roman" w:cs="Times New Roman"/>
          <w:color w:val="000000" w:themeColor="text1"/>
          <w:szCs w:val="24"/>
        </w:rPr>
        <w:t>people, infants, children, adolescents</w:t>
      </w:r>
      <w:r w:rsidR="00A94597" w:rsidRPr="00342507">
        <w:rPr>
          <w:rFonts w:eastAsia="Times New Roman" w:cs="Times New Roman"/>
          <w:color w:val="000000" w:themeColor="text1"/>
          <w:szCs w:val="24"/>
        </w:rPr>
        <w:t>/</w:t>
      </w:r>
      <w:r w:rsidR="00104FBF" w:rsidRPr="00342507">
        <w:rPr>
          <w:rFonts w:eastAsia="Times New Roman" w:cs="Times New Roman"/>
          <w:color w:val="000000" w:themeColor="text1"/>
          <w:szCs w:val="24"/>
        </w:rPr>
        <w:t>young adults</w:t>
      </w:r>
      <w:r w:rsidR="00A94597" w:rsidRPr="00342507">
        <w:rPr>
          <w:rFonts w:eastAsia="Times New Roman" w:cs="Times New Roman"/>
          <w:color w:val="000000" w:themeColor="text1"/>
          <w:szCs w:val="24"/>
        </w:rPr>
        <w:t>,</w:t>
      </w:r>
      <w:r w:rsidR="00104FBF" w:rsidRPr="00342507">
        <w:rPr>
          <w:rFonts w:eastAsia="Times New Roman" w:cs="Times New Roman"/>
          <w:color w:val="000000" w:themeColor="text1"/>
          <w:szCs w:val="24"/>
        </w:rPr>
        <w:t xml:space="preserve"> older adults</w:t>
      </w:r>
      <w:r w:rsidR="00A94597" w:rsidRPr="00342507">
        <w:rPr>
          <w:rFonts w:eastAsia="Times New Roman" w:cs="Times New Roman"/>
          <w:color w:val="000000" w:themeColor="text1"/>
          <w:szCs w:val="24"/>
        </w:rPr>
        <w:t>,</w:t>
      </w:r>
      <w:r w:rsidR="00104FBF" w:rsidRPr="00342507">
        <w:rPr>
          <w:rFonts w:eastAsia="Times New Roman" w:cs="Times New Roman"/>
          <w:color w:val="000000" w:themeColor="text1"/>
          <w:szCs w:val="24"/>
        </w:rPr>
        <w:t xml:space="preserve"> immunocompromised patients</w:t>
      </w:r>
      <w:r w:rsidR="00A94597" w:rsidRPr="00342507">
        <w:rPr>
          <w:rFonts w:eastAsia="Times New Roman" w:cs="Times New Roman"/>
          <w:color w:val="000000" w:themeColor="text1"/>
          <w:szCs w:val="24"/>
        </w:rPr>
        <w:t>,</w:t>
      </w:r>
      <w:r w:rsidR="00104FBF" w:rsidRPr="00342507">
        <w:rPr>
          <w:rFonts w:eastAsia="Times New Roman" w:cs="Times New Roman"/>
          <w:color w:val="000000" w:themeColor="text1"/>
          <w:szCs w:val="24"/>
        </w:rPr>
        <w:t xml:space="preserve"> and people with disabilities and/or rare disorders. </w:t>
      </w:r>
      <w:r w:rsidR="004B67D9" w:rsidRPr="00342507">
        <w:rPr>
          <w:rFonts w:eastAsia="Times New Roman" w:cs="Times New Roman"/>
          <w:color w:val="000000" w:themeColor="text1"/>
          <w:szCs w:val="24"/>
        </w:rPr>
        <w:t xml:space="preserve">Therefore, </w:t>
      </w:r>
      <w:r w:rsidR="002668C5" w:rsidRPr="00342507">
        <w:rPr>
          <w:rFonts w:eastAsia="Times New Roman" w:cs="Times New Roman"/>
          <w:color w:val="000000" w:themeColor="text1"/>
          <w:szCs w:val="24"/>
        </w:rPr>
        <w:t>post-market p</w:t>
      </w:r>
      <w:r w:rsidR="00984C6A" w:rsidRPr="00342507">
        <w:rPr>
          <w:rFonts w:eastAsia="Times New Roman" w:cs="Times New Roman"/>
          <w:color w:val="000000" w:themeColor="text1"/>
          <w:szCs w:val="24"/>
        </w:rPr>
        <w:t>harmacoepidemiological s</w:t>
      </w:r>
      <w:r w:rsidR="00104FBF" w:rsidRPr="00342507">
        <w:rPr>
          <w:rFonts w:eastAsia="Times New Roman" w:cs="Times New Roman"/>
          <w:color w:val="000000" w:themeColor="text1"/>
          <w:szCs w:val="24"/>
        </w:rPr>
        <w:t xml:space="preserve">tudies </w:t>
      </w:r>
      <w:r w:rsidR="004053A6" w:rsidRPr="00342507">
        <w:rPr>
          <w:rFonts w:eastAsia="Times New Roman" w:cs="Times New Roman"/>
          <w:color w:val="000000" w:themeColor="text1"/>
          <w:szCs w:val="24"/>
        </w:rPr>
        <w:t xml:space="preserve">may </w:t>
      </w:r>
      <w:r w:rsidR="00CF5B98" w:rsidRPr="00342507">
        <w:rPr>
          <w:rFonts w:eastAsia="Times New Roman" w:cs="Times New Roman"/>
          <w:color w:val="000000" w:themeColor="text1"/>
          <w:szCs w:val="24"/>
        </w:rPr>
        <w:t>provide</w:t>
      </w:r>
      <w:r w:rsidR="00373926" w:rsidRPr="00342507">
        <w:rPr>
          <w:rFonts w:eastAsia="Times New Roman" w:cs="Times New Roman"/>
          <w:color w:val="000000" w:themeColor="text1"/>
          <w:szCs w:val="24"/>
        </w:rPr>
        <w:t xml:space="preserve"> valuable information </w:t>
      </w:r>
      <w:r w:rsidR="005257FB" w:rsidRPr="00342507">
        <w:rPr>
          <w:rFonts w:eastAsia="Times New Roman" w:cs="Times New Roman"/>
          <w:color w:val="000000" w:themeColor="text1"/>
          <w:szCs w:val="24"/>
        </w:rPr>
        <w:t>supporting the benefit/risk assessment of medicines in these populations. Studies</w:t>
      </w:r>
      <w:r w:rsidR="00104FBF" w:rsidRPr="00342507">
        <w:rPr>
          <w:rFonts w:eastAsia="Times New Roman" w:cs="Times New Roman"/>
          <w:color w:val="000000" w:themeColor="text1"/>
          <w:szCs w:val="24"/>
        </w:rPr>
        <w:t xml:space="preserve"> in these populations </w:t>
      </w:r>
      <w:r w:rsidR="00FE4DA6" w:rsidRPr="00342507">
        <w:rPr>
          <w:rFonts w:eastAsia="Times New Roman" w:cs="Times New Roman"/>
          <w:color w:val="000000" w:themeColor="text1"/>
          <w:szCs w:val="24"/>
        </w:rPr>
        <w:t xml:space="preserve">may require unique considerations when </w:t>
      </w:r>
      <w:r w:rsidR="00104FBF" w:rsidRPr="00342507">
        <w:rPr>
          <w:rFonts w:eastAsia="Times New Roman" w:cs="Times New Roman"/>
          <w:color w:val="000000" w:themeColor="text1"/>
          <w:szCs w:val="24"/>
        </w:rPr>
        <w:t xml:space="preserve">defining the study population, </w:t>
      </w:r>
      <w:r w:rsidR="00C6208A" w:rsidRPr="00342507">
        <w:rPr>
          <w:rFonts w:eastAsia="Times New Roman" w:cs="Times New Roman"/>
          <w:color w:val="000000" w:themeColor="text1"/>
          <w:szCs w:val="24"/>
        </w:rPr>
        <w:t>in addition to other considerations applying to any studies (such</w:t>
      </w:r>
      <w:r w:rsidR="009B46D4" w:rsidRPr="00342507">
        <w:rPr>
          <w:rFonts w:eastAsia="Times New Roman" w:cs="Times New Roman"/>
          <w:color w:val="000000" w:themeColor="text1"/>
          <w:szCs w:val="24"/>
        </w:rPr>
        <w:t xml:space="preserve"> as</w:t>
      </w:r>
      <w:r w:rsidR="00C6208A" w:rsidRPr="00342507">
        <w:rPr>
          <w:rFonts w:eastAsia="Times New Roman" w:cs="Times New Roman"/>
          <w:color w:val="000000" w:themeColor="text1"/>
          <w:szCs w:val="24"/>
        </w:rPr>
        <w:t xml:space="preserve"> definition of </w:t>
      </w:r>
      <w:r w:rsidR="00104FBF" w:rsidRPr="00342507">
        <w:rPr>
          <w:rFonts w:eastAsia="Times New Roman" w:cs="Times New Roman"/>
          <w:color w:val="000000" w:themeColor="text1"/>
          <w:szCs w:val="24"/>
        </w:rPr>
        <w:t>exposure, confounders and outcomes</w:t>
      </w:r>
      <w:r w:rsidR="00C6208A" w:rsidRPr="00342507">
        <w:rPr>
          <w:rFonts w:eastAsia="Times New Roman" w:cs="Times New Roman"/>
          <w:color w:val="000000" w:themeColor="text1"/>
          <w:szCs w:val="24"/>
        </w:rPr>
        <w:t>)</w:t>
      </w:r>
      <w:r w:rsidR="00104FBF" w:rsidRPr="00342507">
        <w:rPr>
          <w:rFonts w:eastAsia="Times New Roman" w:cs="Times New Roman"/>
          <w:color w:val="000000" w:themeColor="text1"/>
          <w:szCs w:val="24"/>
        </w:rPr>
        <w:t xml:space="preserve">. Examples </w:t>
      </w:r>
      <w:r w:rsidR="005221DA" w:rsidRPr="00342507">
        <w:rPr>
          <w:rFonts w:eastAsia="Times New Roman" w:cs="Times New Roman"/>
          <w:color w:val="000000" w:themeColor="text1"/>
          <w:szCs w:val="24"/>
        </w:rPr>
        <w:t xml:space="preserve">of </w:t>
      </w:r>
      <w:r w:rsidR="003047E4" w:rsidRPr="00342507">
        <w:rPr>
          <w:rFonts w:eastAsia="Times New Roman" w:cs="Times New Roman"/>
          <w:color w:val="000000" w:themeColor="text1"/>
          <w:szCs w:val="24"/>
        </w:rPr>
        <w:t xml:space="preserve">challenges </w:t>
      </w:r>
      <w:r w:rsidR="00104FBF" w:rsidRPr="00342507">
        <w:rPr>
          <w:rFonts w:eastAsia="Times New Roman" w:cs="Times New Roman"/>
          <w:color w:val="000000" w:themeColor="text1"/>
          <w:szCs w:val="24"/>
        </w:rPr>
        <w:t>include low sample size</w:t>
      </w:r>
      <w:r w:rsidR="005221DA" w:rsidRPr="00342507">
        <w:rPr>
          <w:rFonts w:eastAsia="Times New Roman" w:cs="Times New Roman"/>
          <w:color w:val="000000" w:themeColor="text1"/>
          <w:szCs w:val="24"/>
        </w:rPr>
        <w:t xml:space="preserve">s for </w:t>
      </w:r>
      <w:r w:rsidR="00104FBF" w:rsidRPr="00342507">
        <w:rPr>
          <w:rFonts w:eastAsia="Times New Roman" w:cs="Times New Roman"/>
          <w:color w:val="000000" w:themeColor="text1"/>
          <w:szCs w:val="24"/>
        </w:rPr>
        <w:t>rare disease</w:t>
      </w:r>
      <w:r w:rsidR="005221DA" w:rsidRPr="00342507">
        <w:rPr>
          <w:rFonts w:eastAsia="Times New Roman" w:cs="Times New Roman"/>
          <w:color w:val="000000" w:themeColor="text1"/>
          <w:szCs w:val="24"/>
        </w:rPr>
        <w:t>s</w:t>
      </w:r>
      <w:r w:rsidR="00104FBF" w:rsidRPr="00342507">
        <w:rPr>
          <w:rFonts w:eastAsia="Times New Roman" w:cs="Times New Roman"/>
          <w:color w:val="000000" w:themeColor="text1"/>
          <w:szCs w:val="24"/>
        </w:rPr>
        <w:t xml:space="preserve">; multiple comorbidities and polypharmacy for </w:t>
      </w:r>
      <w:r w:rsidR="00A45ABF" w:rsidRPr="00342507">
        <w:rPr>
          <w:rFonts w:eastAsia="Times New Roman" w:cs="Times New Roman"/>
          <w:color w:val="000000" w:themeColor="text1"/>
          <w:szCs w:val="24"/>
        </w:rPr>
        <w:t>older adults</w:t>
      </w:r>
      <w:r w:rsidR="00104FBF" w:rsidRPr="00342507">
        <w:rPr>
          <w:rFonts w:eastAsia="Times New Roman" w:cs="Times New Roman"/>
          <w:color w:val="000000" w:themeColor="text1"/>
          <w:szCs w:val="24"/>
        </w:rPr>
        <w:t>;</w:t>
      </w:r>
      <w:r w:rsidR="00B87698" w:rsidRPr="00342507">
        <w:rPr>
          <w:rFonts w:eastAsia="Times New Roman" w:cs="Times New Roman"/>
          <w:color w:val="000000" w:themeColor="text1"/>
          <w:szCs w:val="24"/>
        </w:rPr>
        <w:t xml:space="preserve"> </w:t>
      </w:r>
      <w:r w:rsidR="0094550F" w:rsidRPr="00342507">
        <w:rPr>
          <w:rFonts w:eastAsia="Times New Roman" w:cs="Times New Roman"/>
          <w:color w:val="000000" w:themeColor="text1"/>
          <w:szCs w:val="24"/>
        </w:rPr>
        <w:t>and</w:t>
      </w:r>
      <w:r w:rsidR="00104FBF" w:rsidRPr="00342507">
        <w:rPr>
          <w:rFonts w:eastAsia="Times New Roman" w:cs="Times New Roman"/>
          <w:color w:val="000000" w:themeColor="text1"/>
          <w:szCs w:val="24"/>
        </w:rPr>
        <w:t xml:space="preserve"> difficulty in identifying cases or disease </w:t>
      </w:r>
      <w:r w:rsidR="0091696D" w:rsidRPr="00342507">
        <w:rPr>
          <w:rFonts w:eastAsia="Times New Roman" w:cs="Times New Roman"/>
          <w:color w:val="000000" w:themeColor="text1"/>
          <w:szCs w:val="24"/>
        </w:rPr>
        <w:t>characteristics (e.g.</w:t>
      </w:r>
      <w:r w:rsidR="00DB56EE" w:rsidRPr="00342507">
        <w:rPr>
          <w:rFonts w:eastAsia="Times New Roman" w:cs="Times New Roman"/>
          <w:color w:val="000000" w:themeColor="text1"/>
          <w:szCs w:val="24"/>
        </w:rPr>
        <w:t>,</w:t>
      </w:r>
      <w:r w:rsidR="0091696D" w:rsidRPr="00342507">
        <w:rPr>
          <w:rFonts w:eastAsia="Times New Roman" w:cs="Times New Roman"/>
          <w:color w:val="000000" w:themeColor="text1"/>
          <w:szCs w:val="24"/>
        </w:rPr>
        <w:t xml:space="preserve"> </w:t>
      </w:r>
      <w:r w:rsidR="00104FBF" w:rsidRPr="00342507">
        <w:rPr>
          <w:rFonts w:eastAsia="Times New Roman" w:cs="Times New Roman"/>
          <w:color w:val="000000" w:themeColor="text1"/>
          <w:szCs w:val="24"/>
        </w:rPr>
        <w:t>duration and severity</w:t>
      </w:r>
      <w:r w:rsidR="0091696D" w:rsidRPr="00342507">
        <w:rPr>
          <w:rFonts w:eastAsia="Times New Roman" w:cs="Times New Roman"/>
          <w:color w:val="000000" w:themeColor="text1"/>
          <w:szCs w:val="24"/>
        </w:rPr>
        <w:t>)</w:t>
      </w:r>
      <w:r w:rsidR="00104FBF" w:rsidRPr="00342507">
        <w:rPr>
          <w:rFonts w:eastAsia="Times New Roman" w:cs="Times New Roman"/>
          <w:color w:val="000000" w:themeColor="text1"/>
          <w:szCs w:val="24"/>
        </w:rPr>
        <w:t xml:space="preserve"> in</w:t>
      </w:r>
      <w:r w:rsidR="00C04407" w:rsidRPr="00342507">
        <w:rPr>
          <w:rFonts w:eastAsia="Times New Roman" w:cs="Times New Roman"/>
          <w:color w:val="000000" w:themeColor="text1"/>
          <w:szCs w:val="24"/>
        </w:rPr>
        <w:t xml:space="preserve"> </w:t>
      </w:r>
      <w:r w:rsidR="00104FBF" w:rsidRPr="00342507">
        <w:rPr>
          <w:rFonts w:eastAsia="Times New Roman" w:cs="Times New Roman"/>
          <w:color w:val="000000" w:themeColor="text1"/>
          <w:szCs w:val="24"/>
        </w:rPr>
        <w:t>immunocompromised patients.</w:t>
      </w:r>
      <w:r w:rsidR="0087783C" w:rsidRPr="00342507">
        <w:rPr>
          <w:rFonts w:eastAsia="Times New Roman" w:cs="Times New Roman"/>
          <w:color w:val="000000" w:themeColor="text1"/>
          <w:szCs w:val="24"/>
        </w:rPr>
        <w:t xml:space="preserve"> </w:t>
      </w:r>
    </w:p>
    <w:p w14:paraId="72575137" w14:textId="68B31BA2" w:rsidR="00881ECE" w:rsidRPr="00342507" w:rsidRDefault="00C04407" w:rsidP="00342507">
      <w:pPr>
        <w:pStyle w:val="Heading2"/>
        <w:numPr>
          <w:ilvl w:val="1"/>
          <w:numId w:val="72"/>
        </w:numPr>
        <w:tabs>
          <w:tab w:val="left" w:pos="426"/>
        </w:tabs>
        <w:spacing w:line="360" w:lineRule="auto"/>
        <w:ind w:left="0"/>
        <w:rPr>
          <w:b/>
          <w:bCs/>
        </w:rPr>
      </w:pPr>
      <w:bookmarkStart w:id="333" w:name="_Toc156391713"/>
      <w:bookmarkStart w:id="334" w:name="_Toc156399593"/>
      <w:bookmarkEnd w:id="333"/>
      <w:bookmarkEnd w:id="334"/>
      <w:r w:rsidRPr="00342507">
        <w:rPr>
          <w:b/>
          <w:bCs/>
        </w:rPr>
        <w:t xml:space="preserve"> </w:t>
      </w:r>
      <w:bookmarkStart w:id="335" w:name="_Toc164684298"/>
      <w:r w:rsidR="00881ECE" w:rsidRPr="00342507">
        <w:rPr>
          <w:b/>
          <w:bCs/>
        </w:rPr>
        <w:t xml:space="preserve">Pregnancy </w:t>
      </w:r>
      <w:r w:rsidR="00B65DBC">
        <w:rPr>
          <w:b/>
          <w:bCs/>
        </w:rPr>
        <w:t>S</w:t>
      </w:r>
      <w:r w:rsidR="00EA2FC9" w:rsidRPr="00342507">
        <w:rPr>
          <w:b/>
          <w:bCs/>
        </w:rPr>
        <w:t>tudies</w:t>
      </w:r>
      <w:bookmarkEnd w:id="335"/>
    </w:p>
    <w:p w14:paraId="052AC890" w14:textId="5A24E550" w:rsidR="006A6EC3" w:rsidRPr="00342507" w:rsidRDefault="001E08B8" w:rsidP="00342507">
      <w:pPr>
        <w:spacing w:line="360" w:lineRule="auto"/>
        <w:jc w:val="both"/>
        <w:rPr>
          <w:rFonts w:cs="Times New Roman"/>
          <w:color w:val="000000" w:themeColor="text1"/>
        </w:rPr>
      </w:pPr>
      <w:r w:rsidRPr="00342507">
        <w:rPr>
          <w:rFonts w:cs="Times New Roman"/>
          <w:color w:val="000000" w:themeColor="text1"/>
        </w:rPr>
        <w:t xml:space="preserve">Specific challenges </w:t>
      </w:r>
      <w:r w:rsidR="00A96113" w:rsidRPr="00342507">
        <w:rPr>
          <w:rFonts w:cs="Times New Roman"/>
          <w:color w:val="000000" w:themeColor="text1"/>
        </w:rPr>
        <w:t xml:space="preserve">of secondary use of data </w:t>
      </w:r>
      <w:r w:rsidR="00866404" w:rsidRPr="00342507">
        <w:rPr>
          <w:rFonts w:cs="Times New Roman"/>
          <w:color w:val="000000" w:themeColor="text1"/>
        </w:rPr>
        <w:t>in</w:t>
      </w:r>
      <w:r w:rsidRPr="00342507">
        <w:rPr>
          <w:rFonts w:cs="Times New Roman"/>
          <w:color w:val="000000" w:themeColor="text1"/>
        </w:rPr>
        <w:t xml:space="preserve"> pregnancy studies includ</w:t>
      </w:r>
      <w:r w:rsidR="00866404" w:rsidRPr="00342507">
        <w:rPr>
          <w:rFonts w:cs="Times New Roman"/>
          <w:color w:val="000000" w:themeColor="text1"/>
        </w:rPr>
        <w:t>e</w:t>
      </w:r>
      <w:r w:rsidRPr="00342507">
        <w:rPr>
          <w:rFonts w:cs="Times New Roman"/>
          <w:color w:val="000000" w:themeColor="text1"/>
        </w:rPr>
        <w:t xml:space="preserve"> identification of pregnancies</w:t>
      </w:r>
      <w:r w:rsidR="003935E8" w:rsidRPr="00342507">
        <w:rPr>
          <w:rFonts w:cs="Times New Roman"/>
          <w:color w:val="000000" w:themeColor="text1"/>
        </w:rPr>
        <w:t xml:space="preserve">, </w:t>
      </w:r>
      <w:r w:rsidR="00213CA8" w:rsidRPr="00342507">
        <w:rPr>
          <w:rFonts w:cs="Times New Roman"/>
          <w:color w:val="000000" w:themeColor="text1"/>
        </w:rPr>
        <w:t>complexity of outcomes</w:t>
      </w:r>
      <w:r w:rsidR="00D66B0D" w:rsidRPr="00342507">
        <w:rPr>
          <w:rFonts w:cs="Times New Roman"/>
          <w:color w:val="000000" w:themeColor="text1"/>
        </w:rPr>
        <w:t xml:space="preserve">, and need </w:t>
      </w:r>
      <w:r w:rsidR="00720799" w:rsidRPr="00342507">
        <w:rPr>
          <w:rFonts w:eastAsia="Times New Roman" w:cs="Times New Roman"/>
          <w:color w:val="000000" w:themeColor="text1"/>
          <w:szCs w:val="24"/>
        </w:rPr>
        <w:t xml:space="preserve">for </w:t>
      </w:r>
      <w:r w:rsidR="43DC68E8" w:rsidRPr="00342507">
        <w:rPr>
          <w:rFonts w:eastAsia="Times New Roman" w:cs="Times New Roman"/>
          <w:color w:val="000000" w:themeColor="text1"/>
          <w:szCs w:val="24"/>
        </w:rPr>
        <w:t xml:space="preserve">validated algorithms to identify </w:t>
      </w:r>
      <w:r w:rsidR="00C01A4A" w:rsidRPr="00342507">
        <w:rPr>
          <w:rFonts w:eastAsia="Times New Roman" w:cs="Times New Roman"/>
          <w:color w:val="000000" w:themeColor="text1"/>
          <w:szCs w:val="24"/>
        </w:rPr>
        <w:t>gestational age or date of conception</w:t>
      </w:r>
      <w:r w:rsidR="00720799" w:rsidRPr="00342507">
        <w:rPr>
          <w:rFonts w:eastAsia="Times New Roman" w:cs="Times New Roman"/>
          <w:color w:val="000000" w:themeColor="text1"/>
          <w:szCs w:val="24"/>
        </w:rPr>
        <w:t>,</w:t>
      </w:r>
      <w:r w:rsidR="00C01A4A" w:rsidRPr="00342507">
        <w:rPr>
          <w:rFonts w:eastAsia="Times New Roman" w:cs="Times New Roman"/>
          <w:color w:val="000000" w:themeColor="text1"/>
          <w:szCs w:val="24"/>
        </w:rPr>
        <w:t xml:space="preserve"> </w:t>
      </w:r>
      <w:r w:rsidR="006A6EC3" w:rsidRPr="00342507">
        <w:rPr>
          <w:rFonts w:eastAsia="Times New Roman" w:cs="Times New Roman"/>
          <w:color w:val="000000" w:themeColor="text1"/>
          <w:szCs w:val="24"/>
        </w:rPr>
        <w:t xml:space="preserve">and </w:t>
      </w:r>
      <w:r w:rsidR="00D02B13" w:rsidRPr="00342507">
        <w:rPr>
          <w:rFonts w:eastAsia="Times New Roman" w:cs="Times New Roman"/>
          <w:color w:val="000000" w:themeColor="text1"/>
          <w:szCs w:val="24"/>
        </w:rPr>
        <w:t>maternal</w:t>
      </w:r>
      <w:r w:rsidR="00C01A4A" w:rsidRPr="00342507">
        <w:rPr>
          <w:rFonts w:eastAsia="Times New Roman" w:cs="Times New Roman"/>
          <w:color w:val="000000" w:themeColor="text1"/>
          <w:szCs w:val="24"/>
        </w:rPr>
        <w:t xml:space="preserve"> and infant outcomes</w:t>
      </w:r>
      <w:r w:rsidR="43DC68E8" w:rsidRPr="00342507" w:rsidDel="00BA561E">
        <w:rPr>
          <w:rFonts w:cs="Times New Roman"/>
          <w:color w:val="000000" w:themeColor="text1"/>
        </w:rPr>
        <w:t>.</w:t>
      </w:r>
      <w:r w:rsidR="00AF7497" w:rsidRPr="00342507">
        <w:rPr>
          <w:rFonts w:cs="Times New Roman"/>
          <w:color w:val="000000" w:themeColor="text1"/>
        </w:rPr>
        <w:t xml:space="preserve"> Th</w:t>
      </w:r>
      <w:r w:rsidR="003935E8" w:rsidRPr="00342507">
        <w:rPr>
          <w:rFonts w:cs="Times New Roman"/>
          <w:color w:val="000000" w:themeColor="text1"/>
        </w:rPr>
        <w:t>es</w:t>
      </w:r>
      <w:r w:rsidR="00B30A2E" w:rsidRPr="00342507">
        <w:rPr>
          <w:rFonts w:cs="Times New Roman"/>
          <w:color w:val="000000" w:themeColor="text1"/>
        </w:rPr>
        <w:t>e</w:t>
      </w:r>
      <w:r w:rsidR="003935E8" w:rsidRPr="00342507">
        <w:rPr>
          <w:rFonts w:cs="Times New Roman"/>
          <w:color w:val="000000" w:themeColor="text1"/>
        </w:rPr>
        <w:t xml:space="preserve"> challenges may </w:t>
      </w:r>
      <w:r w:rsidR="000F5DBB" w:rsidRPr="00342507">
        <w:rPr>
          <w:rFonts w:cs="Times New Roman"/>
          <w:color w:val="000000" w:themeColor="text1"/>
        </w:rPr>
        <w:t xml:space="preserve">necessitate </w:t>
      </w:r>
      <w:r w:rsidRPr="00342507">
        <w:rPr>
          <w:rFonts w:cs="Times New Roman"/>
          <w:color w:val="000000" w:themeColor="text1"/>
        </w:rPr>
        <w:t>linkage</w:t>
      </w:r>
      <w:r w:rsidR="000F5DBB" w:rsidRPr="00342507">
        <w:rPr>
          <w:rFonts w:cs="Times New Roman"/>
          <w:color w:val="000000" w:themeColor="text1"/>
        </w:rPr>
        <w:t xml:space="preserve"> within the data source </w:t>
      </w:r>
      <w:r w:rsidR="00300DCA" w:rsidRPr="00342507">
        <w:rPr>
          <w:rFonts w:cs="Times New Roman"/>
          <w:color w:val="000000" w:themeColor="text1"/>
        </w:rPr>
        <w:t>(e.g.</w:t>
      </w:r>
      <w:r w:rsidR="004B79EE" w:rsidRPr="00342507">
        <w:rPr>
          <w:rFonts w:cs="Times New Roman"/>
          <w:color w:val="000000" w:themeColor="text1"/>
        </w:rPr>
        <w:t>,</w:t>
      </w:r>
      <w:r w:rsidR="000F5DBB" w:rsidRPr="00342507">
        <w:rPr>
          <w:rFonts w:cs="Times New Roman"/>
          <w:color w:val="000000" w:themeColor="text1"/>
        </w:rPr>
        <w:t xml:space="preserve"> mother-child link</w:t>
      </w:r>
      <w:r w:rsidR="00300DCA" w:rsidRPr="00342507">
        <w:rPr>
          <w:rFonts w:cs="Times New Roman"/>
          <w:color w:val="000000" w:themeColor="text1"/>
        </w:rPr>
        <w:t>)</w:t>
      </w:r>
      <w:r w:rsidR="00A1048C" w:rsidRPr="00342507">
        <w:rPr>
          <w:rFonts w:cs="Times New Roman"/>
          <w:color w:val="000000" w:themeColor="text1"/>
        </w:rPr>
        <w:t xml:space="preserve"> or </w:t>
      </w:r>
      <w:r w:rsidRPr="00342507">
        <w:rPr>
          <w:rFonts w:cs="Times New Roman"/>
          <w:color w:val="000000" w:themeColor="text1"/>
        </w:rPr>
        <w:t>complementary data sources such as birth registries</w:t>
      </w:r>
      <w:r w:rsidR="00AC585B" w:rsidRPr="00342507">
        <w:rPr>
          <w:rFonts w:cs="Times New Roman"/>
          <w:color w:val="000000" w:themeColor="text1"/>
        </w:rPr>
        <w:t>.</w:t>
      </w:r>
      <w:r w:rsidR="00D579D9" w:rsidRPr="00342507">
        <w:rPr>
          <w:rFonts w:cs="Times New Roman"/>
          <w:color w:val="000000" w:themeColor="text1"/>
        </w:rPr>
        <w:t xml:space="preserve"> </w:t>
      </w:r>
      <w:r w:rsidR="00C56D42" w:rsidRPr="00342507">
        <w:rPr>
          <w:rFonts w:cs="Times New Roman"/>
          <w:color w:val="000000" w:themeColor="text1"/>
        </w:rPr>
        <w:t>Pregnancy r</w:t>
      </w:r>
      <w:r w:rsidR="00BC360A" w:rsidRPr="00342507">
        <w:rPr>
          <w:rFonts w:cs="Times New Roman"/>
          <w:color w:val="000000" w:themeColor="text1"/>
        </w:rPr>
        <w:t xml:space="preserve">egistries can provide </w:t>
      </w:r>
      <w:r w:rsidR="00C02593" w:rsidRPr="00342507">
        <w:rPr>
          <w:rFonts w:cs="Times New Roman"/>
          <w:color w:val="000000" w:themeColor="text1"/>
        </w:rPr>
        <w:t>more granular</w:t>
      </w:r>
      <w:r w:rsidR="00CD40BE" w:rsidRPr="00342507">
        <w:rPr>
          <w:rFonts w:cs="Times New Roman"/>
          <w:color w:val="000000" w:themeColor="text1"/>
        </w:rPr>
        <w:t xml:space="preserve"> clinical </w:t>
      </w:r>
      <w:r w:rsidR="00BC360A" w:rsidRPr="00342507">
        <w:rPr>
          <w:rFonts w:cs="Times New Roman"/>
          <w:color w:val="000000" w:themeColor="text1"/>
        </w:rPr>
        <w:t>information on timing of exposure</w:t>
      </w:r>
      <w:r w:rsidR="00B15505" w:rsidRPr="00342507">
        <w:rPr>
          <w:rFonts w:cs="Times New Roman"/>
          <w:color w:val="000000" w:themeColor="text1"/>
        </w:rPr>
        <w:t xml:space="preserve">, gestational age, </w:t>
      </w:r>
      <w:r w:rsidR="00D6759A" w:rsidRPr="00342507">
        <w:rPr>
          <w:rFonts w:cs="Times New Roman"/>
          <w:color w:val="000000" w:themeColor="text1"/>
        </w:rPr>
        <w:t>outcomes</w:t>
      </w:r>
      <w:r w:rsidR="00CE229B" w:rsidRPr="00342507">
        <w:rPr>
          <w:rFonts w:cs="Times New Roman"/>
          <w:color w:val="000000" w:themeColor="text1"/>
        </w:rPr>
        <w:t>,</w:t>
      </w:r>
      <w:r w:rsidR="00680D9E" w:rsidRPr="00342507">
        <w:rPr>
          <w:rFonts w:cs="Times New Roman"/>
          <w:color w:val="000000" w:themeColor="text1"/>
        </w:rPr>
        <w:t xml:space="preserve"> and covariates</w:t>
      </w:r>
      <w:r w:rsidR="00B24B40" w:rsidRPr="00342507">
        <w:rPr>
          <w:rFonts w:cs="Times New Roman"/>
          <w:color w:val="000000" w:themeColor="text1"/>
        </w:rPr>
        <w:t>; h</w:t>
      </w:r>
      <w:r w:rsidR="00532866" w:rsidRPr="00342507">
        <w:rPr>
          <w:rFonts w:cs="Times New Roman"/>
          <w:color w:val="000000" w:themeColor="text1"/>
        </w:rPr>
        <w:t xml:space="preserve">owever, </w:t>
      </w:r>
      <w:r w:rsidR="00B24B40" w:rsidRPr="00342507">
        <w:rPr>
          <w:rFonts w:cs="Times New Roman"/>
          <w:color w:val="000000" w:themeColor="text1"/>
        </w:rPr>
        <w:t>there are</w:t>
      </w:r>
      <w:r w:rsidR="00532866" w:rsidRPr="00342507">
        <w:rPr>
          <w:rFonts w:cs="Times New Roman"/>
          <w:color w:val="000000" w:themeColor="text1"/>
        </w:rPr>
        <w:t xml:space="preserve"> challenges </w:t>
      </w:r>
      <w:r w:rsidR="00151CA2" w:rsidRPr="00342507">
        <w:rPr>
          <w:rFonts w:cs="Times New Roman"/>
          <w:color w:val="000000" w:themeColor="text1"/>
        </w:rPr>
        <w:t xml:space="preserve">with such registries, </w:t>
      </w:r>
      <w:r w:rsidR="00532866" w:rsidRPr="00342507">
        <w:rPr>
          <w:rFonts w:cs="Times New Roman"/>
          <w:color w:val="000000" w:themeColor="text1"/>
        </w:rPr>
        <w:t xml:space="preserve">including difficulty </w:t>
      </w:r>
      <w:r w:rsidR="00151CA2" w:rsidRPr="00342507">
        <w:rPr>
          <w:rFonts w:cs="Times New Roman"/>
          <w:color w:val="000000" w:themeColor="text1"/>
        </w:rPr>
        <w:t>with</w:t>
      </w:r>
      <w:r w:rsidR="007D26BD" w:rsidRPr="00342507">
        <w:rPr>
          <w:rFonts w:cs="Times New Roman"/>
          <w:color w:val="000000" w:themeColor="text1"/>
        </w:rPr>
        <w:t xml:space="preserve"> </w:t>
      </w:r>
      <w:r w:rsidR="009D7CCF" w:rsidRPr="00342507">
        <w:rPr>
          <w:rFonts w:cs="Times New Roman"/>
          <w:color w:val="000000" w:themeColor="text1"/>
        </w:rPr>
        <w:t>enrolment and retention</w:t>
      </w:r>
      <w:r w:rsidR="009D7CCF" w:rsidRPr="00342507" w:rsidDel="009D7CCF">
        <w:rPr>
          <w:rFonts w:cs="Times New Roman"/>
          <w:color w:val="000000" w:themeColor="text1"/>
        </w:rPr>
        <w:t xml:space="preserve"> </w:t>
      </w:r>
      <w:r w:rsidR="009D7CCF" w:rsidRPr="00342507">
        <w:rPr>
          <w:rFonts w:cs="Times New Roman"/>
          <w:color w:val="000000" w:themeColor="text1"/>
        </w:rPr>
        <w:t xml:space="preserve">of </w:t>
      </w:r>
      <w:r w:rsidR="00532866" w:rsidRPr="00342507">
        <w:rPr>
          <w:rFonts w:cs="Times New Roman"/>
          <w:color w:val="000000" w:themeColor="text1"/>
        </w:rPr>
        <w:t>participants and selection bias.</w:t>
      </w:r>
      <w:r w:rsidR="009C22C4" w:rsidRPr="00342507">
        <w:rPr>
          <w:rFonts w:cs="Times New Roman"/>
          <w:color w:val="000000" w:themeColor="text1"/>
        </w:rPr>
        <w:t xml:space="preserve"> </w:t>
      </w:r>
    </w:p>
    <w:p w14:paraId="196243CB" w14:textId="6B619FA5" w:rsidR="001E08B8" w:rsidRPr="00342507" w:rsidRDefault="00455121" w:rsidP="00342507">
      <w:pPr>
        <w:spacing w:line="360" w:lineRule="auto"/>
        <w:jc w:val="both"/>
        <w:rPr>
          <w:rFonts w:cs="Times New Roman"/>
          <w:color w:val="000000" w:themeColor="text1"/>
        </w:rPr>
      </w:pPr>
      <w:r w:rsidRPr="00342507">
        <w:rPr>
          <w:rFonts w:cs="Times New Roman"/>
          <w:color w:val="000000" w:themeColor="text1"/>
        </w:rPr>
        <w:t xml:space="preserve">The dichotomous approach of ever- vs. never exposed does not reflect exposure patterns in pregnancy and approaches to address varying risks by trimester should be considered. </w:t>
      </w:r>
      <w:r w:rsidR="00CA2E03" w:rsidRPr="00342507">
        <w:rPr>
          <w:rFonts w:cs="Times New Roman"/>
          <w:color w:val="000000" w:themeColor="text1"/>
        </w:rPr>
        <w:t xml:space="preserve">Attention should be given </w:t>
      </w:r>
      <w:r w:rsidR="00E065FB" w:rsidRPr="00342507">
        <w:rPr>
          <w:rFonts w:cs="Times New Roman"/>
          <w:color w:val="000000" w:themeColor="text1"/>
        </w:rPr>
        <w:t xml:space="preserve">to </w:t>
      </w:r>
      <w:r w:rsidR="001E08B8" w:rsidRPr="00342507">
        <w:rPr>
          <w:rFonts w:cs="Times New Roman"/>
          <w:color w:val="000000" w:themeColor="text1"/>
        </w:rPr>
        <w:t>definition of risk window</w:t>
      </w:r>
      <w:r w:rsidR="00E065FB" w:rsidRPr="00342507">
        <w:rPr>
          <w:rFonts w:cs="Times New Roman"/>
          <w:color w:val="000000" w:themeColor="text1"/>
        </w:rPr>
        <w:t>s,</w:t>
      </w:r>
      <w:r w:rsidR="001E08B8" w:rsidRPr="00342507">
        <w:rPr>
          <w:rFonts w:cs="Times New Roman"/>
          <w:color w:val="000000" w:themeColor="text1"/>
        </w:rPr>
        <w:t xml:space="preserve"> measurement of both conception and pregnancy start date</w:t>
      </w:r>
      <w:r w:rsidR="0041145A" w:rsidRPr="00342507">
        <w:rPr>
          <w:rFonts w:cs="Times New Roman"/>
          <w:color w:val="000000" w:themeColor="text1"/>
        </w:rPr>
        <w:t>s</w:t>
      </w:r>
      <w:r w:rsidR="001E08B8" w:rsidRPr="00342507">
        <w:rPr>
          <w:rFonts w:cs="Times New Roman"/>
          <w:color w:val="000000" w:themeColor="text1"/>
        </w:rPr>
        <w:t>, and patterns of medicine use (</w:t>
      </w:r>
      <w:r w:rsidR="004053A6" w:rsidRPr="00342507">
        <w:rPr>
          <w:rFonts w:cs="Times New Roman"/>
          <w:color w:val="000000" w:themeColor="text1"/>
        </w:rPr>
        <w:t xml:space="preserve">e.g., </w:t>
      </w:r>
      <w:r w:rsidR="001E08B8" w:rsidRPr="00342507">
        <w:rPr>
          <w:rFonts w:cs="Times New Roman"/>
          <w:color w:val="000000" w:themeColor="text1"/>
        </w:rPr>
        <w:t xml:space="preserve">start and end dates, dose, frequency, duration). A valid estimate of gestational age, from which a conception date may be estimated, is critical for determining the timing of exposure and may require availability of linked data such as ultrasound or laboratory data. Accurate information about gestational timing of exposure(s) can help identify critical exposure periods and </w:t>
      </w:r>
      <w:r w:rsidR="00996FF7" w:rsidRPr="00342507">
        <w:rPr>
          <w:rFonts w:cs="Times New Roman"/>
          <w:color w:val="000000" w:themeColor="text1"/>
        </w:rPr>
        <w:t xml:space="preserve">inform </w:t>
      </w:r>
      <w:r w:rsidR="001E08B8" w:rsidRPr="00342507">
        <w:rPr>
          <w:rFonts w:cs="Times New Roman"/>
          <w:color w:val="000000" w:themeColor="text1"/>
        </w:rPr>
        <w:t xml:space="preserve">biological plausibility of specific effects. </w:t>
      </w:r>
      <w:r w:rsidR="001E08B8" w:rsidRPr="00342507">
        <w:rPr>
          <w:rFonts w:cs="Times New Roman"/>
          <w:color w:val="000000" w:themeColor="text1"/>
        </w:rPr>
        <w:lastRenderedPageBreak/>
        <w:t xml:space="preserve">Exposure information in the time period just before pregnancy is often </w:t>
      </w:r>
      <w:r w:rsidR="00B357D6" w:rsidRPr="00342507">
        <w:rPr>
          <w:rFonts w:cs="Times New Roman"/>
          <w:color w:val="000000" w:themeColor="text1"/>
        </w:rPr>
        <w:t xml:space="preserve">also </w:t>
      </w:r>
      <w:r w:rsidR="001E08B8" w:rsidRPr="00342507">
        <w:rPr>
          <w:rFonts w:cs="Times New Roman"/>
          <w:color w:val="000000" w:themeColor="text1"/>
        </w:rPr>
        <w:t xml:space="preserve">important, especially for products with a long half-life. </w:t>
      </w:r>
    </w:p>
    <w:p w14:paraId="58F1239E" w14:textId="6FA2B72D" w:rsidR="001E08B8" w:rsidRPr="00342507" w:rsidRDefault="008420B1" w:rsidP="00342507">
      <w:pPr>
        <w:spacing w:line="360" w:lineRule="auto"/>
        <w:jc w:val="both"/>
        <w:rPr>
          <w:rFonts w:cs="Times New Roman"/>
          <w:color w:val="000000" w:themeColor="text1"/>
        </w:rPr>
      </w:pPr>
      <w:r w:rsidRPr="00342507">
        <w:rPr>
          <w:rFonts w:cs="Times New Roman"/>
          <w:color w:val="000000" w:themeColor="text1"/>
        </w:rPr>
        <w:t>O</w:t>
      </w:r>
      <w:r w:rsidR="001E08B8" w:rsidRPr="00342507">
        <w:rPr>
          <w:rFonts w:cs="Times New Roman"/>
          <w:color w:val="000000" w:themeColor="text1"/>
        </w:rPr>
        <w:t xml:space="preserve">utcomes </w:t>
      </w:r>
      <w:r w:rsidRPr="00342507">
        <w:rPr>
          <w:rFonts w:cs="Times New Roman"/>
          <w:color w:val="000000" w:themeColor="text1"/>
        </w:rPr>
        <w:t xml:space="preserve">include </w:t>
      </w:r>
      <w:r w:rsidR="001E08B8" w:rsidRPr="00342507">
        <w:rPr>
          <w:rFonts w:cs="Times New Roman"/>
          <w:color w:val="000000" w:themeColor="text1"/>
        </w:rPr>
        <w:t xml:space="preserve">outcomes during pregnancy that affect maternal health (such as preeclampsia or </w:t>
      </w:r>
      <w:r w:rsidR="68990369" w:rsidRPr="00342507">
        <w:rPr>
          <w:rFonts w:cs="Times New Roman"/>
          <w:color w:val="000000" w:themeColor="text1"/>
        </w:rPr>
        <w:t>gestational</w:t>
      </w:r>
      <w:r w:rsidR="001E08B8" w:rsidRPr="00342507">
        <w:rPr>
          <w:rFonts w:cs="Times New Roman"/>
          <w:color w:val="000000" w:themeColor="text1"/>
        </w:rPr>
        <w:t xml:space="preserve"> diabetes), </w:t>
      </w:r>
      <w:r w:rsidR="00B129F7" w:rsidRPr="00342507">
        <w:rPr>
          <w:rFonts w:cs="Times New Roman"/>
          <w:color w:val="000000" w:themeColor="text1"/>
        </w:rPr>
        <w:t xml:space="preserve">spontaneous abortions, </w:t>
      </w:r>
      <w:r w:rsidR="001E08B8" w:rsidRPr="00342507">
        <w:rPr>
          <w:rFonts w:cs="Times New Roman"/>
          <w:color w:val="000000" w:themeColor="text1"/>
        </w:rPr>
        <w:t xml:space="preserve">birth/neonatal outcomes, and child developmental outcomes </w:t>
      </w:r>
      <w:r w:rsidR="002F134B" w:rsidRPr="00342507">
        <w:rPr>
          <w:rFonts w:cs="Times New Roman"/>
          <w:color w:val="000000" w:themeColor="text1"/>
        </w:rPr>
        <w:t xml:space="preserve">which </w:t>
      </w:r>
      <w:r w:rsidR="001E08B8" w:rsidRPr="00342507">
        <w:rPr>
          <w:rFonts w:cs="Times New Roman"/>
          <w:color w:val="000000" w:themeColor="text1"/>
        </w:rPr>
        <w:t xml:space="preserve">may extend for several years after birth. The protocol should state </w:t>
      </w:r>
      <w:r w:rsidR="001E08B8" w:rsidRPr="00342507">
        <w:rPr>
          <w:rFonts w:cs="Times New Roman"/>
          <w:i/>
          <w:iCs/>
          <w:color w:val="000000" w:themeColor="text1"/>
        </w:rPr>
        <w:t>a priori</w:t>
      </w:r>
      <w:r w:rsidR="001E08B8" w:rsidRPr="00342507">
        <w:rPr>
          <w:rFonts w:cs="Times New Roman"/>
          <w:color w:val="000000" w:themeColor="text1"/>
        </w:rPr>
        <w:t xml:space="preserve"> criteria for defining the outcomes of interest, including their severity (e.g., </w:t>
      </w:r>
      <w:r w:rsidR="001E08B8" w:rsidRPr="00342507">
        <w:rPr>
          <w:rFonts w:cs="Times New Roman"/>
          <w:i/>
          <w:iCs/>
          <w:color w:val="000000" w:themeColor="text1"/>
        </w:rPr>
        <w:t>major</w:t>
      </w:r>
      <w:r w:rsidR="001E08B8" w:rsidRPr="00342507">
        <w:rPr>
          <w:rFonts w:cs="Times New Roman"/>
          <w:color w:val="000000" w:themeColor="text1"/>
        </w:rPr>
        <w:t xml:space="preserve"> birth defect), and take into account that many adverse pregnancy outcomes have substantial variation over the course of pregnancy. </w:t>
      </w:r>
      <w:r w:rsidR="00EE7090" w:rsidRPr="00342507">
        <w:rPr>
          <w:rFonts w:cs="Times New Roman"/>
          <w:color w:val="000000" w:themeColor="text1"/>
        </w:rPr>
        <w:t>T</w:t>
      </w:r>
      <w:r w:rsidR="001E08B8" w:rsidRPr="00342507">
        <w:rPr>
          <w:rFonts w:cs="Times New Roman"/>
          <w:color w:val="000000" w:themeColor="text1"/>
        </w:rPr>
        <w:t>here are unique challenges in outcome identification for pregnancy studies</w:t>
      </w:r>
      <w:r w:rsidR="00EE7090" w:rsidRPr="00342507">
        <w:rPr>
          <w:rFonts w:cs="Times New Roman"/>
          <w:color w:val="000000" w:themeColor="text1"/>
        </w:rPr>
        <w:t xml:space="preserve"> and </w:t>
      </w:r>
      <w:r w:rsidR="003955A3" w:rsidRPr="00342507">
        <w:rPr>
          <w:rFonts w:cs="Times New Roman"/>
          <w:color w:val="000000" w:themeColor="text1"/>
        </w:rPr>
        <w:t xml:space="preserve">use of </w:t>
      </w:r>
      <w:r w:rsidR="00EE7090" w:rsidRPr="00342507">
        <w:rPr>
          <w:rFonts w:cs="Times New Roman"/>
          <w:color w:val="000000" w:themeColor="text1"/>
        </w:rPr>
        <w:t>standard classification systems should be</w:t>
      </w:r>
      <w:r w:rsidR="003955A3" w:rsidRPr="00342507">
        <w:rPr>
          <w:rFonts w:cs="Times New Roman"/>
          <w:color w:val="000000" w:themeColor="text1"/>
        </w:rPr>
        <w:t xml:space="preserve"> considered</w:t>
      </w:r>
      <w:r w:rsidR="001E08B8" w:rsidRPr="00342507">
        <w:rPr>
          <w:rFonts w:cs="Times New Roman"/>
          <w:color w:val="000000" w:themeColor="text1"/>
        </w:rPr>
        <w:t xml:space="preserve">. Preterm birth and “small for gestational age” </w:t>
      </w:r>
      <w:r w:rsidR="00F05360" w:rsidRPr="00342507">
        <w:rPr>
          <w:rFonts w:cs="Times New Roman"/>
          <w:color w:val="000000" w:themeColor="text1"/>
        </w:rPr>
        <w:t xml:space="preserve">are </w:t>
      </w:r>
      <w:r w:rsidR="00B23813" w:rsidRPr="00342507">
        <w:rPr>
          <w:rFonts w:cs="Times New Roman"/>
          <w:color w:val="000000" w:themeColor="text1"/>
        </w:rPr>
        <w:t>reliably available in registries, but in administrative data</w:t>
      </w:r>
      <w:r w:rsidR="001E08B8" w:rsidRPr="00342507">
        <w:rPr>
          <w:rFonts w:cs="Times New Roman"/>
          <w:color w:val="000000" w:themeColor="text1"/>
        </w:rPr>
        <w:t xml:space="preserve"> may be identified through diagnostic codes or calculated using gestational age and birth weight data. </w:t>
      </w:r>
      <w:r w:rsidR="0F53E27D" w:rsidRPr="00342507">
        <w:rPr>
          <w:rFonts w:eastAsia="Times New Roman" w:cs="Times New Roman"/>
          <w:color w:val="000000" w:themeColor="text1"/>
          <w:szCs w:val="24"/>
        </w:rPr>
        <w:t>Depending on the data collection methods,</w:t>
      </w:r>
      <w:r w:rsidR="0F53E27D" w:rsidRPr="00342507">
        <w:rPr>
          <w:rFonts w:cs="Times New Roman"/>
          <w:color w:val="000000" w:themeColor="text1"/>
        </w:rPr>
        <w:t xml:space="preserve"> b</w:t>
      </w:r>
      <w:r w:rsidR="001E08B8" w:rsidRPr="00342507">
        <w:rPr>
          <w:rFonts w:cs="Times New Roman"/>
          <w:color w:val="000000" w:themeColor="text1"/>
        </w:rPr>
        <w:t xml:space="preserve">irth defect surveillance registries are useful as they have already been adjudicated for live births, stillbirths/fetal deaths, and elective terminations. Major congenital malformations may be recorded in the mother’s record, the infant’s record, or both. </w:t>
      </w:r>
    </w:p>
    <w:p w14:paraId="67D1D1A8" w14:textId="0A6FB9D0" w:rsidR="445DB9F5" w:rsidRPr="00342507" w:rsidRDefault="001E08B8" w:rsidP="00342507">
      <w:pPr>
        <w:spacing w:line="360" w:lineRule="auto"/>
        <w:jc w:val="both"/>
        <w:rPr>
          <w:rFonts w:cs="Times New Roman"/>
          <w:color w:val="000000" w:themeColor="text1"/>
        </w:rPr>
      </w:pPr>
      <w:r w:rsidRPr="00342507">
        <w:rPr>
          <w:rFonts w:cs="Times New Roman"/>
          <w:color w:val="000000" w:themeColor="text1"/>
        </w:rPr>
        <w:t>Bias and confounding in pregnancy studies include</w:t>
      </w:r>
      <w:r w:rsidR="0009609D" w:rsidRPr="00342507">
        <w:rPr>
          <w:rFonts w:cs="Times New Roman"/>
          <w:color w:val="000000" w:themeColor="text1"/>
        </w:rPr>
        <w:t>, but are not limited to,</w:t>
      </w:r>
      <w:r w:rsidRPr="00342507">
        <w:rPr>
          <w:rFonts w:cs="Times New Roman"/>
          <w:color w:val="000000" w:themeColor="text1"/>
        </w:rPr>
        <w:t xml:space="preserve"> family history and confounding by indication. The analysis plan should take into account time-varying </w:t>
      </w:r>
      <w:r w:rsidR="00887E5F" w:rsidRPr="00342507">
        <w:rPr>
          <w:rFonts w:cs="Times New Roman"/>
          <w:color w:val="000000" w:themeColor="text1"/>
        </w:rPr>
        <w:t xml:space="preserve">covariates </w:t>
      </w:r>
      <w:r w:rsidR="00AF48F9" w:rsidRPr="00342507">
        <w:rPr>
          <w:rFonts w:cs="Times New Roman"/>
          <w:color w:val="000000" w:themeColor="text1"/>
        </w:rPr>
        <w:t xml:space="preserve">in relation to the </w:t>
      </w:r>
      <w:r w:rsidR="00E40029" w:rsidRPr="00342507">
        <w:rPr>
          <w:rFonts w:cs="Times New Roman"/>
          <w:color w:val="000000" w:themeColor="text1"/>
        </w:rPr>
        <w:t xml:space="preserve">timepoint </w:t>
      </w:r>
      <w:r w:rsidR="00A33DF0" w:rsidRPr="00342507">
        <w:rPr>
          <w:rFonts w:cs="Times New Roman"/>
          <w:color w:val="000000" w:themeColor="text1"/>
        </w:rPr>
        <w:t>in the pregnancy</w:t>
      </w:r>
      <w:r w:rsidR="008D54DE" w:rsidRPr="00342507">
        <w:rPr>
          <w:rFonts w:cs="Times New Roman"/>
          <w:color w:val="000000" w:themeColor="text1"/>
        </w:rPr>
        <w:t>.</w:t>
      </w:r>
    </w:p>
    <w:p w14:paraId="2250FD04" w14:textId="5A680E58" w:rsidR="008E592A" w:rsidRPr="00342507" w:rsidRDefault="74169C8C" w:rsidP="00342507">
      <w:pPr>
        <w:pStyle w:val="Heading1"/>
        <w:numPr>
          <w:ilvl w:val="0"/>
          <w:numId w:val="72"/>
        </w:numPr>
        <w:spacing w:line="360" w:lineRule="auto"/>
      </w:pPr>
      <w:bookmarkStart w:id="336" w:name="_Toc139028853"/>
      <w:bookmarkStart w:id="337" w:name="_Toc139029027"/>
      <w:bookmarkStart w:id="338" w:name="_Toc139029397"/>
      <w:bookmarkStart w:id="339" w:name="_Toc139029571"/>
      <w:bookmarkStart w:id="340" w:name="_Toc139028854"/>
      <w:bookmarkStart w:id="341" w:name="_Toc139029028"/>
      <w:bookmarkStart w:id="342" w:name="_Toc139029398"/>
      <w:bookmarkStart w:id="343" w:name="_Toc139029572"/>
      <w:bookmarkStart w:id="344" w:name="_Toc137712411"/>
      <w:bookmarkStart w:id="345" w:name="_Toc138421446"/>
      <w:bookmarkStart w:id="346" w:name="_Toc139028855"/>
      <w:bookmarkStart w:id="347" w:name="_Toc139029029"/>
      <w:bookmarkStart w:id="348" w:name="_Toc139029399"/>
      <w:bookmarkStart w:id="349" w:name="_Toc139029573"/>
      <w:bookmarkStart w:id="350" w:name="_Toc137668672"/>
      <w:bookmarkStart w:id="351" w:name="_Toc137668742"/>
      <w:bookmarkStart w:id="352" w:name="_Toc137668812"/>
      <w:bookmarkStart w:id="353" w:name="_Toc137668882"/>
      <w:bookmarkStart w:id="354" w:name="_Toc137712413"/>
      <w:bookmarkStart w:id="355" w:name="_Toc138421448"/>
      <w:bookmarkStart w:id="356" w:name="_Toc139028857"/>
      <w:bookmarkStart w:id="357" w:name="_Toc139029031"/>
      <w:bookmarkStart w:id="358" w:name="_Toc139029401"/>
      <w:bookmarkStart w:id="359" w:name="_Toc139029575"/>
      <w:bookmarkStart w:id="360" w:name="_Toc137668673"/>
      <w:bookmarkStart w:id="361" w:name="_Toc137668743"/>
      <w:bookmarkStart w:id="362" w:name="_Toc137668813"/>
      <w:bookmarkStart w:id="363" w:name="_Toc137668883"/>
      <w:bookmarkStart w:id="364" w:name="_Toc137712414"/>
      <w:bookmarkStart w:id="365" w:name="_Toc138421449"/>
      <w:bookmarkStart w:id="366" w:name="_Toc139028858"/>
      <w:bookmarkStart w:id="367" w:name="_Toc139029032"/>
      <w:bookmarkStart w:id="368" w:name="_Toc139029402"/>
      <w:bookmarkStart w:id="369" w:name="_Toc139029576"/>
      <w:bookmarkStart w:id="370" w:name="_Toc816921629"/>
      <w:bookmarkStart w:id="371" w:name="_Toc127948731"/>
      <w:bookmarkStart w:id="372" w:name="_Toc131498032"/>
      <w:bookmarkStart w:id="373" w:name="_Toc579777837"/>
      <w:bookmarkStart w:id="374" w:name="_Toc164684299"/>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rsidRPr="00342507">
        <w:t>Glossary</w:t>
      </w:r>
      <w:bookmarkEnd w:id="370"/>
      <w:bookmarkEnd w:id="371"/>
      <w:bookmarkEnd w:id="372"/>
      <w:bookmarkEnd w:id="373"/>
      <w:bookmarkEnd w:id="374"/>
    </w:p>
    <w:p w14:paraId="235E668A" w14:textId="1BA0E37B" w:rsidR="008A33D7" w:rsidRPr="00342507" w:rsidRDefault="007C4C5E" w:rsidP="00342507">
      <w:pPr>
        <w:spacing w:line="360" w:lineRule="auto"/>
        <w:rPr>
          <w:rFonts w:cs="Times New Roman"/>
          <w:color w:val="000000" w:themeColor="text1"/>
        </w:rPr>
      </w:pPr>
      <w:r w:rsidRPr="00342507">
        <w:rPr>
          <w:rFonts w:cs="Times New Roman"/>
        </w:rPr>
        <w:t xml:space="preserve">This </w:t>
      </w:r>
      <w:r w:rsidR="006648AE" w:rsidRPr="00342507">
        <w:rPr>
          <w:rFonts w:cs="Times New Roman"/>
        </w:rPr>
        <w:t>G</w:t>
      </w:r>
      <w:r w:rsidRPr="00342507">
        <w:rPr>
          <w:rFonts w:cs="Times New Roman"/>
        </w:rPr>
        <w:t xml:space="preserve">lossary </w:t>
      </w:r>
      <w:r w:rsidR="00903D65" w:rsidRPr="00342507">
        <w:rPr>
          <w:rFonts w:cs="Times New Roman"/>
        </w:rPr>
        <w:t xml:space="preserve">relies on definitions </w:t>
      </w:r>
      <w:r w:rsidR="00B42F93">
        <w:rPr>
          <w:rFonts w:cs="Times New Roman"/>
        </w:rPr>
        <w:t>sourced from ICH Guidelines</w:t>
      </w:r>
      <w:r w:rsidR="00082288" w:rsidRPr="00342507">
        <w:rPr>
          <w:rFonts w:cs="Times New Roman"/>
        </w:rPr>
        <w:t xml:space="preserve">, </w:t>
      </w:r>
      <w:r w:rsidR="007917E8" w:rsidRPr="00342507">
        <w:rPr>
          <w:rFonts w:cs="Times New Roman"/>
        </w:rPr>
        <w:t>supplemented</w:t>
      </w:r>
      <w:r w:rsidR="007808AC" w:rsidRPr="00342507">
        <w:rPr>
          <w:rFonts w:cs="Times New Roman"/>
        </w:rPr>
        <w:t xml:space="preserve"> by </w:t>
      </w:r>
      <w:r w:rsidR="00082288" w:rsidRPr="00342507">
        <w:rPr>
          <w:rFonts w:cs="Times New Roman"/>
        </w:rPr>
        <w:t>regulatory documents</w:t>
      </w:r>
      <w:r w:rsidR="0043530E" w:rsidRPr="00342507">
        <w:rPr>
          <w:rFonts w:cs="Times New Roman"/>
        </w:rPr>
        <w:t xml:space="preserve">, and then, </w:t>
      </w:r>
      <w:r w:rsidR="007917E8" w:rsidRPr="00342507">
        <w:rPr>
          <w:rFonts w:cs="Times New Roman"/>
          <w:color w:val="000000" w:themeColor="text1"/>
        </w:rPr>
        <w:t>relevant non-regulatory best practice documents from other sources such as professional society best practice documents and the literature</w:t>
      </w:r>
      <w:r w:rsidR="009473F0" w:rsidRPr="00342507">
        <w:rPr>
          <w:rFonts w:cs="Times New Roman"/>
          <w:color w:val="000000" w:themeColor="text1"/>
        </w:rPr>
        <w:t>.</w:t>
      </w:r>
    </w:p>
    <w:tbl>
      <w:tblPr>
        <w:tblStyle w:val="TableGrid"/>
        <w:tblW w:w="5264"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03"/>
      </w:tblGrid>
      <w:tr w:rsidR="00E771B6" w:rsidRPr="00342507" w14:paraId="5C190025" w14:textId="77777777" w:rsidTr="00C04407">
        <w:trPr>
          <w:trHeight w:val="60"/>
        </w:trPr>
        <w:tc>
          <w:tcPr>
            <w:tcW w:w="5000" w:type="pct"/>
          </w:tcPr>
          <w:p w14:paraId="4D57C8BE" w14:textId="605CCEFF" w:rsidR="00860976" w:rsidRPr="00342507" w:rsidRDefault="00860976" w:rsidP="00C04407">
            <w:pPr>
              <w:rPr>
                <w:rFonts w:eastAsia="Calibri" w:cs="Times New Roman"/>
                <w:color w:val="000000" w:themeColor="text1"/>
                <w:szCs w:val="22"/>
              </w:rPr>
            </w:pPr>
            <w:bookmarkStart w:id="375" w:name="_Hlk122003938"/>
            <w:r w:rsidRPr="00342507">
              <w:rPr>
                <w:rFonts w:eastAsia="Calibri" w:cs="Times New Roman"/>
                <w:b/>
                <w:bCs/>
                <w:color w:val="000000" w:themeColor="text1"/>
                <w:szCs w:val="22"/>
              </w:rPr>
              <w:t>Administrative Claims Data:</w:t>
            </w:r>
            <w:r w:rsidRPr="00342507">
              <w:rPr>
                <w:rFonts w:eastAsia="Calibri" w:cs="Times New Roman"/>
                <w:color w:val="000000" w:themeColor="text1"/>
                <w:szCs w:val="22"/>
              </w:rPr>
              <w:t xml:space="preserve"> </w:t>
            </w:r>
            <w:r w:rsidRPr="00342507">
              <w:rPr>
                <w:rFonts w:eastAsia="Calibri" w:cs="Times New Roman"/>
                <w:color w:val="000000" w:themeColor="text1"/>
                <w:szCs w:val="22"/>
              </w:rPr>
              <w:br/>
              <w:t>Data that arise from a person's use of the healthcare system and reimbursement of healthcare providers for that care.</w:t>
            </w:r>
          </w:p>
          <w:p w14:paraId="3BBCFBE9" w14:textId="1157DC5D" w:rsidR="00860976" w:rsidRPr="00342507" w:rsidRDefault="00860976" w:rsidP="00C04407">
            <w:pPr>
              <w:pBdr>
                <w:top w:val="none" w:sz="0" w:space="0" w:color="auto"/>
                <w:left w:val="none" w:sz="0" w:space="0" w:color="auto"/>
                <w:bottom w:val="none" w:sz="0" w:space="0" w:color="auto"/>
                <w:right w:val="none" w:sz="0" w:space="0" w:color="auto"/>
                <w:between w:val="none" w:sz="0" w:space="0" w:color="auto"/>
                <w:bar w:val="none" w:sz="0" w:color="auto"/>
              </w:pBdr>
              <w:rPr>
                <w:rFonts w:eastAsia="MS Gothic" w:cs="Times New Roman"/>
                <w:color w:val="auto"/>
                <w:szCs w:val="24"/>
              </w:rPr>
            </w:pPr>
            <w:r w:rsidRPr="00342507">
              <w:rPr>
                <w:rFonts w:eastAsia="Calibri" w:cs="Times New Roman"/>
                <w:color w:val="000000" w:themeColor="text1"/>
                <w:szCs w:val="22"/>
              </w:rPr>
              <w:t>(</w:t>
            </w:r>
            <w:bookmarkStart w:id="376" w:name="_Toc118203420"/>
            <w:r w:rsidR="00A01864">
              <w:rPr>
                <w:rFonts w:cs="Times New Roman"/>
              </w:rPr>
              <w:t>FDA, United States.</w:t>
            </w:r>
            <w:r w:rsidR="00A01864" w:rsidRPr="00342507">
              <w:rPr>
                <w:rFonts w:cs="Times New Roman"/>
              </w:rPr>
              <w:t xml:space="preserve"> </w:t>
            </w:r>
            <w:r w:rsidRPr="00342507">
              <w:rPr>
                <w:rFonts w:eastAsia="Calibri" w:cs="Times New Roman"/>
                <w:color w:val="000000" w:themeColor="text1"/>
                <w:szCs w:val="22"/>
              </w:rPr>
              <w:t>Guidance Pharmacoepidemiologic safety studies using electronic data</w:t>
            </w:r>
            <w:bookmarkEnd w:id="376"/>
            <w:r w:rsidRPr="00342507">
              <w:rPr>
                <w:rFonts w:eastAsia="Calibri" w:cs="Times New Roman"/>
                <w:color w:val="000000" w:themeColor="text1"/>
                <w:szCs w:val="22"/>
              </w:rPr>
              <w:t>)</w:t>
            </w:r>
          </w:p>
        </w:tc>
      </w:tr>
      <w:tr w:rsidR="00E771B6" w:rsidRPr="00342507" w14:paraId="277E509C" w14:textId="77777777" w:rsidTr="00C04407">
        <w:trPr>
          <w:trHeight w:val="60"/>
        </w:trPr>
        <w:tc>
          <w:tcPr>
            <w:tcW w:w="5000" w:type="pct"/>
          </w:tcPr>
          <w:p w14:paraId="18238192" w14:textId="5DCA9B2D" w:rsidR="001822BC" w:rsidRPr="00342507" w:rsidRDefault="00E75BF7" w:rsidP="00C04407">
            <w:pPr>
              <w:rPr>
                <w:rFonts w:eastAsia="Calibri" w:cs="Times New Roman"/>
                <w:color w:val="000000" w:themeColor="text1"/>
                <w:szCs w:val="22"/>
              </w:rPr>
            </w:pPr>
            <w:r w:rsidRPr="00342507">
              <w:rPr>
                <w:rFonts w:eastAsia="Calibri" w:cs="Times New Roman"/>
                <w:b/>
                <w:bCs/>
                <w:color w:val="000000" w:themeColor="text1"/>
                <w:szCs w:val="22"/>
              </w:rPr>
              <w:t>Bias:</w:t>
            </w:r>
            <w:r w:rsidR="00325292" w:rsidRPr="00342507">
              <w:rPr>
                <w:rFonts w:eastAsia="Calibri" w:cs="Times New Roman"/>
                <w:color w:val="000000" w:themeColor="text1"/>
                <w:szCs w:val="22"/>
              </w:rPr>
              <w:t xml:space="preserve"> </w:t>
            </w:r>
            <w:r w:rsidR="00325292" w:rsidRPr="00342507">
              <w:rPr>
                <w:rFonts w:eastAsia="Calibri" w:cs="Times New Roman"/>
                <w:color w:val="000000" w:themeColor="text1"/>
                <w:szCs w:val="22"/>
              </w:rPr>
              <w:br/>
            </w:r>
            <w:r w:rsidR="001822BC" w:rsidRPr="00342507">
              <w:rPr>
                <w:rFonts w:eastAsia="Calibri" w:cs="Times New Roman"/>
                <w:color w:val="000000" w:themeColor="text1"/>
                <w:szCs w:val="22"/>
              </w:rPr>
              <w:t>A systematic deviation in results from the truth.</w:t>
            </w:r>
          </w:p>
          <w:p w14:paraId="7B19CA99" w14:textId="21B28FBC" w:rsidR="00E75BF7" w:rsidRPr="00342507" w:rsidRDefault="001822BC" w:rsidP="00C04407">
            <w:pPr>
              <w:rPr>
                <w:rFonts w:eastAsia="Calibri" w:cs="Times New Roman"/>
                <w:color w:val="000000" w:themeColor="text1"/>
                <w:szCs w:val="22"/>
              </w:rPr>
            </w:pPr>
            <w:r w:rsidRPr="00342507">
              <w:rPr>
                <w:rFonts w:eastAsia="Calibri" w:cs="Times New Roman"/>
                <w:color w:val="000000" w:themeColor="text1"/>
                <w:szCs w:val="22"/>
              </w:rPr>
              <w:t>(Proposed by CIOMS Working Group X. Bias (CIOMS X: Meta-analysis 2016 | Japanese)</w:t>
            </w:r>
          </w:p>
        </w:tc>
      </w:tr>
      <w:tr w:rsidR="00E771B6" w:rsidRPr="00342507" w14:paraId="4D77CF4A" w14:textId="77777777" w:rsidTr="00C04407">
        <w:trPr>
          <w:trHeight w:val="60"/>
        </w:trPr>
        <w:tc>
          <w:tcPr>
            <w:tcW w:w="5000" w:type="pct"/>
          </w:tcPr>
          <w:p w14:paraId="462777DD" w14:textId="77777777" w:rsidR="00860976" w:rsidRPr="00342507" w:rsidRDefault="00860976" w:rsidP="00C04407">
            <w:pPr>
              <w:rPr>
                <w:rFonts w:eastAsia="Calibri" w:cs="Times New Roman"/>
                <w:color w:val="000000" w:themeColor="text1"/>
                <w:szCs w:val="22"/>
              </w:rPr>
            </w:pPr>
            <w:r w:rsidRPr="00342507">
              <w:rPr>
                <w:rFonts w:eastAsia="Calibri" w:cs="Times New Roman"/>
                <w:b/>
                <w:bCs/>
                <w:color w:val="000000" w:themeColor="text1"/>
                <w:szCs w:val="22"/>
              </w:rPr>
              <w:t>Case Definition</w:t>
            </w:r>
            <w:r w:rsidRPr="00342507">
              <w:rPr>
                <w:rFonts w:eastAsia="Calibri" w:cs="Times New Roman"/>
                <w:color w:val="000000" w:themeColor="text1"/>
                <w:szCs w:val="22"/>
              </w:rPr>
              <w:t xml:space="preserve">: </w:t>
            </w:r>
            <w:r w:rsidRPr="00342507">
              <w:rPr>
                <w:rFonts w:eastAsia="Calibri" w:cs="Times New Roman"/>
                <w:color w:val="000000" w:themeColor="text1"/>
                <w:szCs w:val="22"/>
              </w:rPr>
              <w:br/>
              <w:t>The clinical, biological, psychological, and functional concepts of the condition, that reflect the medical and scientific understanding of the condition.</w:t>
            </w:r>
          </w:p>
          <w:p w14:paraId="732E2CC1" w14:textId="7B674276" w:rsidR="00860976" w:rsidRPr="00342507" w:rsidRDefault="00860976" w:rsidP="00C04407">
            <w:pPr>
              <w:rPr>
                <w:rFonts w:eastAsia="Calibri" w:cs="Times New Roman"/>
                <w:color w:val="000000" w:themeColor="text1"/>
                <w:szCs w:val="22"/>
              </w:rPr>
            </w:pPr>
            <w:r w:rsidRPr="00342507">
              <w:rPr>
                <w:rFonts w:eastAsia="Calibri" w:cs="Times New Roman"/>
                <w:color w:val="000000" w:themeColor="text1"/>
                <w:szCs w:val="22"/>
              </w:rPr>
              <w:lastRenderedPageBreak/>
              <w:t>(</w:t>
            </w:r>
            <w:r w:rsidR="00A01864">
              <w:rPr>
                <w:rFonts w:cs="Times New Roman"/>
              </w:rPr>
              <w:t>FDA, United States.</w:t>
            </w:r>
            <w:r w:rsidR="00A01864" w:rsidRPr="00342507">
              <w:rPr>
                <w:rFonts w:cs="Times New Roman"/>
              </w:rPr>
              <w:t xml:space="preserve"> </w:t>
            </w:r>
            <w:r w:rsidRPr="00342507">
              <w:rPr>
                <w:rFonts w:eastAsia="Calibri" w:cs="Times New Roman"/>
                <w:color w:val="000000" w:themeColor="text1"/>
                <w:szCs w:val="22"/>
              </w:rPr>
              <w:t>Guidance Real-World Data: Assessing Electronic Health Records and Medical Claims Data to Support Regulatory Decision Making for Drug and Biological Products)</w:t>
            </w:r>
          </w:p>
        </w:tc>
      </w:tr>
      <w:tr w:rsidR="00502A11" w:rsidRPr="00342507" w14:paraId="15362CE3" w14:textId="77777777" w:rsidTr="00C04407">
        <w:trPr>
          <w:trHeight w:val="60"/>
        </w:trPr>
        <w:tc>
          <w:tcPr>
            <w:tcW w:w="5000" w:type="pct"/>
          </w:tcPr>
          <w:p w14:paraId="287F12FD" w14:textId="77777777" w:rsidR="00502A11" w:rsidRDefault="00502A11" w:rsidP="00C04407">
            <w:pPr>
              <w:rPr>
                <w:rFonts w:eastAsia="Calibri" w:cs="Times New Roman"/>
                <w:b/>
                <w:bCs/>
                <w:color w:val="000000" w:themeColor="text1"/>
                <w:szCs w:val="22"/>
              </w:rPr>
            </w:pPr>
            <w:r>
              <w:rPr>
                <w:rFonts w:eastAsia="Calibri" w:cs="Times New Roman"/>
                <w:b/>
                <w:bCs/>
                <w:color w:val="000000" w:themeColor="text1"/>
                <w:szCs w:val="22"/>
              </w:rPr>
              <w:lastRenderedPageBreak/>
              <w:t>Common Data Model</w:t>
            </w:r>
          </w:p>
          <w:p w14:paraId="289A9E62" w14:textId="0643B4A9" w:rsidR="00B950BB" w:rsidRDefault="00B950BB" w:rsidP="00C04407">
            <w:r>
              <w:t>A</w:t>
            </w:r>
            <w:r w:rsidRPr="00BA1AB2">
              <w:t xml:space="preserve"> mechanism by which raw data are </w:t>
            </w:r>
            <w:proofErr w:type="spellStart"/>
            <w:r w:rsidRPr="00BA1AB2">
              <w:t>standardised</w:t>
            </w:r>
            <w:proofErr w:type="spellEnd"/>
            <w:r w:rsidRPr="00BA1AB2">
              <w:t xml:space="preserve"> to a common structure, format and terminology independently from any particular study in order to allow a combined analysis across several databases/datasets. </w:t>
            </w:r>
            <w:proofErr w:type="spellStart"/>
            <w:r w:rsidRPr="00BA1AB2">
              <w:t>Standardisation</w:t>
            </w:r>
            <w:proofErr w:type="spellEnd"/>
            <w:r w:rsidRPr="00BA1AB2">
              <w:t xml:space="preserve"> of structure and content allows the use of </w:t>
            </w:r>
            <w:proofErr w:type="spellStart"/>
            <w:r w:rsidRPr="00BA1AB2">
              <w:t>standardised</w:t>
            </w:r>
            <w:proofErr w:type="spellEnd"/>
            <w:r w:rsidRPr="00BA1AB2">
              <w:t xml:space="preserve"> applications, tools and methods across the data to answer a wide range of questions </w:t>
            </w:r>
          </w:p>
          <w:p w14:paraId="54FD51C1" w14:textId="6E767C1A" w:rsidR="00502A11" w:rsidRPr="00342507" w:rsidRDefault="001960AB" w:rsidP="00C04407">
            <w:pPr>
              <w:rPr>
                <w:rFonts w:eastAsia="Calibri" w:cs="Times New Roman"/>
                <w:b/>
                <w:bCs/>
                <w:color w:val="000000" w:themeColor="text1"/>
                <w:szCs w:val="22"/>
              </w:rPr>
            </w:pPr>
            <w:r>
              <w:t>(</w:t>
            </w:r>
            <w:r w:rsidR="00B950BB" w:rsidRPr="00BA1AB2">
              <w:t>A Common Data Model for Europe? – Why? Which? How? – workshop report EMA/614680/2018</w:t>
            </w:r>
            <w:r>
              <w:t>)</w:t>
            </w:r>
          </w:p>
        </w:tc>
      </w:tr>
      <w:bookmarkEnd w:id="375"/>
      <w:tr w:rsidR="00E771B6" w:rsidRPr="00342507" w14:paraId="1AB8D738" w14:textId="77777777" w:rsidTr="00C04407">
        <w:trPr>
          <w:trHeight w:val="60"/>
        </w:trPr>
        <w:tc>
          <w:tcPr>
            <w:tcW w:w="5000" w:type="pct"/>
          </w:tcPr>
          <w:p w14:paraId="45C4E2C9" w14:textId="77777777" w:rsidR="00860976" w:rsidRPr="00342507" w:rsidRDefault="00860976" w:rsidP="00C04407">
            <w:pPr>
              <w:rPr>
                <w:rFonts w:eastAsia="Calibri" w:cs="Times New Roman"/>
                <w:color w:val="000000" w:themeColor="text1"/>
                <w:szCs w:val="22"/>
              </w:rPr>
            </w:pPr>
            <w:r w:rsidRPr="00342507">
              <w:rPr>
                <w:rFonts w:eastAsia="Calibri" w:cs="Times New Roman"/>
                <w:b/>
                <w:bCs/>
                <w:color w:val="000000" w:themeColor="text1"/>
                <w:szCs w:val="22"/>
              </w:rPr>
              <w:t>Conceptual Definition:</w:t>
            </w:r>
            <w:r w:rsidRPr="00342507">
              <w:rPr>
                <w:rFonts w:eastAsia="Calibri" w:cs="Times New Roman"/>
                <w:b/>
                <w:bCs/>
                <w:color w:val="000000" w:themeColor="text1"/>
                <w:szCs w:val="22"/>
              </w:rPr>
              <w:br/>
            </w:r>
            <w:r w:rsidRPr="00342507">
              <w:rPr>
                <w:rFonts w:eastAsia="Calibri" w:cs="Times New Roman"/>
                <w:color w:val="000000" w:themeColor="text1"/>
                <w:szCs w:val="22"/>
              </w:rPr>
              <w:t>Explains a study construct (e.g., exposure, outcomes, covariates) or feature in general or qualitative terms.</w:t>
            </w:r>
          </w:p>
          <w:p w14:paraId="2D3D10C3" w14:textId="0806B233" w:rsidR="00860976" w:rsidRPr="00342507" w:rsidRDefault="00860976" w:rsidP="00C04407">
            <w:pPr>
              <w:rPr>
                <w:rFonts w:eastAsia="Calibri" w:cs="Times New Roman"/>
                <w:color w:val="000000" w:themeColor="text1"/>
                <w:szCs w:val="22"/>
              </w:rPr>
            </w:pPr>
            <w:r w:rsidRPr="00342507">
              <w:rPr>
                <w:rFonts w:eastAsia="Calibri" w:cs="Times New Roman"/>
                <w:color w:val="000000" w:themeColor="text1"/>
                <w:szCs w:val="22"/>
              </w:rPr>
              <w:t>(</w:t>
            </w:r>
            <w:r w:rsidR="00A01864">
              <w:rPr>
                <w:rFonts w:cs="Times New Roman"/>
              </w:rPr>
              <w:t>FDA, United States.</w:t>
            </w:r>
            <w:r w:rsidR="00A01864" w:rsidRPr="00342507">
              <w:rPr>
                <w:rFonts w:cs="Times New Roman"/>
              </w:rPr>
              <w:t xml:space="preserve"> </w:t>
            </w:r>
            <w:r w:rsidRPr="00342507">
              <w:rPr>
                <w:rStyle w:val="Hyperlink"/>
                <w:rFonts w:eastAsia="Calibri" w:cs="Times New Roman"/>
                <w:color w:val="000000" w:themeColor="text1"/>
                <w:u w:val="none"/>
              </w:rPr>
              <w:t xml:space="preserve">Guidance </w:t>
            </w:r>
            <w:r w:rsidRPr="00342507">
              <w:rPr>
                <w:rStyle w:val="Hyperlink"/>
                <w:rFonts w:eastAsia="Calibri" w:cs="Times New Roman"/>
                <w:color w:val="000000" w:themeColor="text1"/>
                <w:szCs w:val="22"/>
                <w:u w:val="none"/>
              </w:rPr>
              <w:t>Real-World Data: Assessing Registries to Support Regulatory Decision-Making for Drug and Biological Products</w:t>
            </w:r>
            <w:r w:rsidRPr="00342507">
              <w:rPr>
                <w:rFonts w:eastAsia="Calibri" w:cs="Times New Roman"/>
                <w:color w:val="000000" w:themeColor="text1"/>
                <w:szCs w:val="22"/>
              </w:rPr>
              <w:t>)</w:t>
            </w:r>
          </w:p>
        </w:tc>
      </w:tr>
      <w:tr w:rsidR="00E771B6" w:rsidRPr="00342507" w14:paraId="4B541D7F" w14:textId="77777777" w:rsidTr="00C04407">
        <w:trPr>
          <w:trHeight w:val="60"/>
        </w:trPr>
        <w:tc>
          <w:tcPr>
            <w:tcW w:w="5000" w:type="pct"/>
          </w:tcPr>
          <w:p w14:paraId="5B18A95F" w14:textId="7EBF8953" w:rsidR="00860976" w:rsidRPr="00342507" w:rsidRDefault="00860976" w:rsidP="00C04407">
            <w:pPr>
              <w:rPr>
                <w:rFonts w:cs="Times New Roman"/>
              </w:rPr>
            </w:pPr>
            <w:r w:rsidRPr="00342507">
              <w:rPr>
                <w:rFonts w:cs="Times New Roman"/>
                <w:b/>
                <w:bCs/>
                <w:color w:val="000000" w:themeColor="text1"/>
              </w:rPr>
              <w:t>Confounding:</w:t>
            </w:r>
            <w:r w:rsidRPr="00342507">
              <w:rPr>
                <w:rFonts w:cs="Times New Roman"/>
                <w:b/>
                <w:bCs/>
                <w:color w:val="000000" w:themeColor="text1"/>
              </w:rPr>
              <w:br/>
            </w:r>
            <w:r w:rsidRPr="00342507">
              <w:rPr>
                <w:rFonts w:cs="Times New Roman"/>
              </w:rPr>
              <w:t>Confounding results from the presence of an additional factor, known as a confounder or confounding factor, that is associated with both the exposure and the outcome, and is not in the causal pathway between exposure and the outcome. Confounding distorts the observed effect estimate for the outcome and the exposure under study.</w:t>
            </w:r>
          </w:p>
          <w:p w14:paraId="5C267B46" w14:textId="3125EEDF" w:rsidR="00860976" w:rsidRPr="00342507" w:rsidRDefault="00860976" w:rsidP="00C04407">
            <w:pPr>
              <w:rPr>
                <w:rFonts w:eastAsia="Calibri" w:cs="Times New Roman"/>
                <w:color w:val="000000" w:themeColor="text1"/>
                <w:szCs w:val="22"/>
              </w:rPr>
            </w:pPr>
            <w:r w:rsidRPr="00342507">
              <w:rPr>
                <w:rFonts w:cs="Times New Roman"/>
              </w:rPr>
              <w:t>(The European Network of Centers for Pharmacoepidemiology and Pharmacovigilance (</w:t>
            </w:r>
            <w:proofErr w:type="spellStart"/>
            <w:r w:rsidRPr="00342507">
              <w:rPr>
                <w:rFonts w:cs="Times New Roman"/>
              </w:rPr>
              <w:t>ENCePP</w:t>
            </w:r>
            <w:proofErr w:type="spellEnd"/>
            <w:r w:rsidRPr="00342507">
              <w:rPr>
                <w:rFonts w:cs="Times New Roman"/>
              </w:rPr>
              <w:t>) Guide on Methodological Standards in Pharmacoepidemiology)</w:t>
            </w:r>
          </w:p>
        </w:tc>
      </w:tr>
      <w:tr w:rsidR="00E771B6" w:rsidRPr="00342507" w14:paraId="58FF61E1" w14:textId="77777777" w:rsidTr="00C04407">
        <w:trPr>
          <w:trHeight w:val="60"/>
        </w:trPr>
        <w:tc>
          <w:tcPr>
            <w:tcW w:w="5000" w:type="pct"/>
          </w:tcPr>
          <w:p w14:paraId="068413DE" w14:textId="7D9DF6A7" w:rsidR="0020798C" w:rsidRPr="00342507" w:rsidRDefault="00860976" w:rsidP="00C04407">
            <w:pPr>
              <w:rPr>
                <w:rFonts w:eastAsia="Calibri" w:cs="Times New Roman"/>
                <w:color w:val="000000" w:themeColor="text1"/>
                <w:szCs w:val="22"/>
              </w:rPr>
            </w:pPr>
            <w:r w:rsidRPr="00342507">
              <w:rPr>
                <w:rFonts w:eastAsia="Calibri" w:cs="Times New Roman"/>
                <w:b/>
                <w:bCs/>
                <w:color w:val="000000" w:themeColor="text1"/>
                <w:szCs w:val="22"/>
              </w:rPr>
              <w:t>Data Accuracy:</w:t>
            </w:r>
            <w:r w:rsidRPr="00342507">
              <w:rPr>
                <w:rFonts w:eastAsia="Calibri" w:cs="Times New Roman"/>
                <w:b/>
                <w:bCs/>
                <w:color w:val="000000" w:themeColor="text1"/>
                <w:szCs w:val="22"/>
              </w:rPr>
              <w:br/>
            </w:r>
            <w:r w:rsidR="0020798C" w:rsidRPr="00342507">
              <w:rPr>
                <w:rFonts w:eastAsia="Calibri" w:cs="Times New Roman"/>
                <w:color w:val="000000" w:themeColor="text1"/>
                <w:szCs w:val="22"/>
              </w:rPr>
              <w:t>The degree of closeness of the measured value to the nominal or known true value under prescribed conditions (or as measured by a particular method).</w:t>
            </w:r>
          </w:p>
          <w:p w14:paraId="132DA429" w14:textId="19F23B4F" w:rsidR="00860976" w:rsidRPr="00342507" w:rsidRDefault="00860976" w:rsidP="00C04407">
            <w:pPr>
              <w:rPr>
                <w:rFonts w:eastAsia="Calibri" w:cs="Times New Roman"/>
                <w:color w:val="000000" w:themeColor="text1"/>
                <w:szCs w:val="22"/>
              </w:rPr>
            </w:pPr>
            <w:r w:rsidRPr="00342507">
              <w:rPr>
                <w:rFonts w:eastAsia="Calibri" w:cs="Times New Roman"/>
                <w:color w:val="000000" w:themeColor="text1"/>
                <w:szCs w:val="22"/>
              </w:rPr>
              <w:t>(</w:t>
            </w:r>
            <w:r w:rsidR="00CC7EA1" w:rsidRPr="00342507">
              <w:rPr>
                <w:rFonts w:eastAsia="Calibri" w:cs="Times New Roman"/>
                <w:color w:val="000000" w:themeColor="text1"/>
                <w:szCs w:val="22"/>
              </w:rPr>
              <w:t>M10 EWG Bioanalytical Method Validation and Study Sample Analysis -- Step 4 (final); 24 May 2022</w:t>
            </w:r>
            <w:r w:rsidRPr="00342507">
              <w:rPr>
                <w:rFonts w:eastAsia="Calibri" w:cs="Times New Roman"/>
                <w:color w:val="000000" w:themeColor="text1"/>
                <w:szCs w:val="22"/>
              </w:rPr>
              <w:t>)</w:t>
            </w:r>
          </w:p>
        </w:tc>
      </w:tr>
      <w:tr w:rsidR="00E771B6" w:rsidRPr="00342507" w14:paraId="1865B512" w14:textId="77777777" w:rsidTr="00C04407">
        <w:trPr>
          <w:trHeight w:val="60"/>
        </w:trPr>
        <w:tc>
          <w:tcPr>
            <w:tcW w:w="5000" w:type="pct"/>
          </w:tcPr>
          <w:p w14:paraId="585ADC4A" w14:textId="77777777" w:rsidR="00860976" w:rsidRPr="00342507" w:rsidRDefault="00860976" w:rsidP="00C04407">
            <w:pPr>
              <w:rPr>
                <w:rFonts w:eastAsia="Calibri" w:cs="Times New Roman"/>
                <w:color w:val="000000" w:themeColor="text1"/>
              </w:rPr>
            </w:pPr>
            <w:r w:rsidRPr="00342507">
              <w:rPr>
                <w:rFonts w:eastAsia="Calibri" w:cs="Times New Roman"/>
                <w:b/>
                <w:bCs/>
                <w:color w:val="000000" w:themeColor="text1"/>
                <w:szCs w:val="22"/>
              </w:rPr>
              <w:t>Data Completeness:</w:t>
            </w:r>
            <w:r w:rsidRPr="00342507">
              <w:rPr>
                <w:rFonts w:eastAsia="Calibri" w:cs="Times New Roman"/>
                <w:b/>
                <w:bCs/>
                <w:color w:val="000000" w:themeColor="text1"/>
                <w:szCs w:val="22"/>
              </w:rPr>
              <w:br/>
            </w:r>
            <w:r w:rsidRPr="00342507">
              <w:rPr>
                <w:rFonts w:eastAsia="Calibri" w:cs="Times New Roman"/>
                <w:color w:val="000000" w:themeColor="text1"/>
              </w:rPr>
              <w:t>The “presence of the necessary data” (National Institutes of Health 1263 Collaboratory 2014).</w:t>
            </w:r>
          </w:p>
          <w:p w14:paraId="30C1DDC6" w14:textId="03EEFFAF" w:rsidR="00860976" w:rsidRPr="00342507" w:rsidRDefault="00860976" w:rsidP="00C04407">
            <w:pPr>
              <w:rPr>
                <w:rFonts w:cs="Times New Roman"/>
              </w:rPr>
            </w:pPr>
            <w:r w:rsidRPr="00342507">
              <w:rPr>
                <w:rFonts w:eastAsia="Calibri" w:cs="Times New Roman"/>
                <w:color w:val="000000" w:themeColor="text1"/>
              </w:rPr>
              <w:t>(</w:t>
            </w:r>
            <w:r w:rsidR="00A01864">
              <w:rPr>
                <w:rFonts w:cs="Times New Roman"/>
              </w:rPr>
              <w:t>FDA, United States.</w:t>
            </w:r>
            <w:r w:rsidR="00A01864" w:rsidRPr="00342507">
              <w:rPr>
                <w:rFonts w:cs="Times New Roman"/>
              </w:rPr>
              <w:t xml:space="preserve"> </w:t>
            </w:r>
            <w:r w:rsidRPr="00342507">
              <w:rPr>
                <w:rFonts w:eastAsia="Calibri" w:cs="Times New Roman"/>
                <w:color w:val="000000" w:themeColor="text1"/>
              </w:rPr>
              <w:t>Guidance Real-World Data: Assessing Registries to Support Regulatory Decision-Making for Drug and Biological Products</w:t>
            </w:r>
            <w:r w:rsidRPr="00342507">
              <w:rPr>
                <w:rFonts w:cs="Times New Roman"/>
              </w:rPr>
              <w:t>)</w:t>
            </w:r>
          </w:p>
        </w:tc>
      </w:tr>
      <w:tr w:rsidR="00E771B6" w:rsidRPr="00342507" w14:paraId="16D3B7E7" w14:textId="77777777" w:rsidTr="00C04407">
        <w:trPr>
          <w:trHeight w:val="60"/>
        </w:trPr>
        <w:tc>
          <w:tcPr>
            <w:tcW w:w="5000" w:type="pct"/>
          </w:tcPr>
          <w:p w14:paraId="10E0399A" w14:textId="1504210D" w:rsidR="00860976" w:rsidRPr="00342507" w:rsidRDefault="00860976" w:rsidP="00C04407">
            <w:pPr>
              <w:rPr>
                <w:rFonts w:cs="Times New Roman"/>
              </w:rPr>
            </w:pPr>
            <w:r w:rsidRPr="00342507">
              <w:rPr>
                <w:rFonts w:eastAsia="Calibri" w:cs="Times New Roman"/>
                <w:b/>
                <w:bCs/>
                <w:color w:val="000000" w:themeColor="text1"/>
                <w:szCs w:val="22"/>
              </w:rPr>
              <w:t>Data Consistency:</w:t>
            </w:r>
            <w:r w:rsidR="00325292" w:rsidRPr="00342507">
              <w:rPr>
                <w:rFonts w:eastAsia="Calibri" w:cs="Times New Roman"/>
                <w:color w:val="000000" w:themeColor="text1"/>
                <w:szCs w:val="22"/>
              </w:rPr>
              <w:t xml:space="preserve"> </w:t>
            </w:r>
            <w:r w:rsidR="00325292" w:rsidRPr="00342507">
              <w:rPr>
                <w:rFonts w:eastAsia="Calibri" w:cs="Times New Roman"/>
                <w:color w:val="000000" w:themeColor="text1"/>
                <w:szCs w:val="22"/>
              </w:rPr>
              <w:br/>
            </w:r>
            <w:r w:rsidRPr="00342507">
              <w:rPr>
                <w:rFonts w:cs="Times New Roman"/>
              </w:rPr>
              <w:t>Relevant uniformity in data across clinical sites, facilities, departments, units within a facility, providers, or other assessors.</w:t>
            </w:r>
          </w:p>
          <w:p w14:paraId="050E760E" w14:textId="0A300A0D" w:rsidR="00860976" w:rsidRPr="00342507" w:rsidRDefault="00860976" w:rsidP="00C04407">
            <w:pPr>
              <w:rPr>
                <w:rFonts w:eastAsia="Calibri" w:cs="Times New Roman"/>
                <w:color w:val="000000" w:themeColor="text1"/>
                <w:szCs w:val="22"/>
              </w:rPr>
            </w:pPr>
            <w:r w:rsidRPr="00342507">
              <w:rPr>
                <w:rFonts w:eastAsia="Calibri" w:cs="Times New Roman"/>
                <w:color w:val="000000" w:themeColor="text1"/>
                <w:szCs w:val="22"/>
              </w:rPr>
              <w:t>(</w:t>
            </w:r>
            <w:r w:rsidR="00A01864">
              <w:rPr>
                <w:rFonts w:cs="Times New Roman"/>
              </w:rPr>
              <w:t>FDA, United States.</w:t>
            </w:r>
            <w:r w:rsidR="00A01864" w:rsidRPr="00342507">
              <w:rPr>
                <w:rFonts w:cs="Times New Roman"/>
              </w:rPr>
              <w:t xml:space="preserve"> </w:t>
            </w:r>
            <w:r w:rsidRPr="00342507">
              <w:rPr>
                <w:rStyle w:val="Hyperlink"/>
                <w:rFonts w:eastAsia="Calibri" w:cs="Times New Roman"/>
                <w:color w:val="000000" w:themeColor="text1"/>
                <w:u w:val="none"/>
              </w:rPr>
              <w:t xml:space="preserve">Guidance </w:t>
            </w:r>
            <w:r w:rsidRPr="00342507">
              <w:rPr>
                <w:rStyle w:val="Hyperlink"/>
                <w:rFonts w:eastAsia="Calibri" w:cs="Times New Roman"/>
                <w:color w:val="000000" w:themeColor="text1"/>
                <w:szCs w:val="22"/>
                <w:u w:val="none"/>
              </w:rPr>
              <w:t>Real-World Data: Assessing Registries to Support Regulatory Decision-Making for Drug and Biological Products</w:t>
            </w:r>
            <w:r w:rsidRPr="00342507">
              <w:rPr>
                <w:rFonts w:eastAsia="Calibri" w:cs="Times New Roman"/>
                <w:color w:val="000000" w:themeColor="text1"/>
                <w:szCs w:val="22"/>
              </w:rPr>
              <w:t>)</w:t>
            </w:r>
          </w:p>
        </w:tc>
      </w:tr>
      <w:tr w:rsidR="00E771B6" w:rsidRPr="00342507" w14:paraId="514134A3" w14:textId="77777777" w:rsidTr="00C04407">
        <w:trPr>
          <w:trHeight w:val="60"/>
        </w:trPr>
        <w:tc>
          <w:tcPr>
            <w:tcW w:w="5000" w:type="pct"/>
          </w:tcPr>
          <w:p w14:paraId="3C6FF08C" w14:textId="000A4014" w:rsidR="00104ECE" w:rsidRPr="00342507" w:rsidRDefault="00860976" w:rsidP="00C04407">
            <w:pPr>
              <w:rPr>
                <w:rStyle w:val="Hyperlink"/>
                <w:rFonts w:cs="Times New Roman"/>
                <w:u w:val="none"/>
              </w:rPr>
            </w:pPr>
            <w:r w:rsidRPr="00342507">
              <w:rPr>
                <w:rFonts w:eastAsia="Calibri" w:cs="Times New Roman"/>
                <w:b/>
                <w:bCs/>
                <w:color w:val="000000" w:themeColor="text1"/>
                <w:szCs w:val="22"/>
              </w:rPr>
              <w:t>Data Curation:</w:t>
            </w:r>
            <w:r w:rsidR="00325292" w:rsidRPr="00342507">
              <w:rPr>
                <w:rFonts w:eastAsia="Calibri" w:cs="Times New Roman"/>
                <w:color w:val="000000" w:themeColor="text1"/>
                <w:szCs w:val="22"/>
              </w:rPr>
              <w:t xml:space="preserve"> </w:t>
            </w:r>
            <w:r w:rsidR="00325292" w:rsidRPr="00342507">
              <w:rPr>
                <w:rFonts w:eastAsia="Calibri" w:cs="Times New Roman"/>
                <w:color w:val="000000" w:themeColor="text1"/>
                <w:szCs w:val="22"/>
                <w:highlight w:val="yellow"/>
              </w:rPr>
              <w:br/>
            </w:r>
            <w:r w:rsidR="000F073C" w:rsidRPr="00342507">
              <w:rPr>
                <w:rStyle w:val="Hyperlink"/>
                <w:rFonts w:cs="Times New Roman"/>
                <w:u w:val="none"/>
              </w:rPr>
              <w:t xml:space="preserve">The curation of the source data for the purpose of statistical analysis of specific clinical research questions. </w:t>
            </w:r>
            <w:r w:rsidR="00104ECE" w:rsidRPr="00342507">
              <w:rPr>
                <w:rStyle w:val="Hyperlink"/>
                <w:rFonts w:cs="Times New Roman"/>
                <w:u w:val="none"/>
              </w:rPr>
              <w:t xml:space="preserve">Data curation includes, but is not limited to, the following aspects: data extraction (including multiple data sources), data security processing (de-identification or anonymization, and protection from data corruption, leaking, theft, tampering, or unauthorized access), data </w:t>
            </w:r>
            <w:r w:rsidR="00104ECE" w:rsidRPr="00342507">
              <w:rPr>
                <w:rStyle w:val="Hyperlink"/>
                <w:rFonts w:cs="Times New Roman"/>
                <w:u w:val="none"/>
              </w:rPr>
              <w:lastRenderedPageBreak/>
              <w:t>cleaning (edit check and outliers processing, data completeness processing), data conversion (common data models, normalization, natural language processing, medical coding, derived variable calculation), data quality control, data transmission and storage.</w:t>
            </w:r>
          </w:p>
          <w:p w14:paraId="1B8ED2FF" w14:textId="5DF09BA9" w:rsidR="00860976" w:rsidRPr="00342507" w:rsidRDefault="00860976" w:rsidP="00C04407">
            <w:pPr>
              <w:rPr>
                <w:rStyle w:val="Hyperlink"/>
                <w:rFonts w:cs="Times New Roman"/>
                <w:highlight w:val="yellow"/>
                <w:u w:val="none"/>
              </w:rPr>
            </w:pPr>
            <w:r w:rsidRPr="00342507">
              <w:rPr>
                <w:rStyle w:val="Hyperlink"/>
                <w:rFonts w:cs="Times New Roman"/>
                <w:u w:val="none"/>
              </w:rPr>
              <w:t>(NMPA</w:t>
            </w:r>
            <w:r w:rsidR="00A01864">
              <w:rPr>
                <w:rStyle w:val="Hyperlink"/>
                <w:rFonts w:cs="Times New Roman"/>
                <w:u w:val="none"/>
              </w:rPr>
              <w:t>,</w:t>
            </w:r>
            <w:r w:rsidR="00A01864">
              <w:rPr>
                <w:rStyle w:val="Hyperlink"/>
              </w:rPr>
              <w:t xml:space="preserve"> China.</w:t>
            </w:r>
            <w:r w:rsidRPr="00342507">
              <w:rPr>
                <w:rStyle w:val="Hyperlink"/>
                <w:rFonts w:cs="Times New Roman"/>
                <w:u w:val="none"/>
              </w:rPr>
              <w:t xml:space="preserve"> Guideline on Using Real-World Data to Generate Real-World Evidence (Trial Version) English Translation)</w:t>
            </w:r>
          </w:p>
        </w:tc>
      </w:tr>
      <w:tr w:rsidR="00E771B6" w:rsidRPr="00342507" w14:paraId="39F6C8D4" w14:textId="77777777" w:rsidTr="00C04407">
        <w:trPr>
          <w:trHeight w:val="60"/>
        </w:trPr>
        <w:tc>
          <w:tcPr>
            <w:tcW w:w="5000" w:type="pct"/>
          </w:tcPr>
          <w:p w14:paraId="092FA273" w14:textId="50E8AAEF" w:rsidR="00325292" w:rsidRPr="00342507" w:rsidRDefault="00957E34" w:rsidP="00C04407">
            <w:pPr>
              <w:rPr>
                <w:rFonts w:cs="Times New Roman"/>
              </w:rPr>
            </w:pPr>
            <w:r w:rsidRPr="00342507">
              <w:rPr>
                <w:rFonts w:eastAsia="Calibri" w:cs="Times New Roman"/>
                <w:b/>
                <w:bCs/>
                <w:color w:val="000000" w:themeColor="text1"/>
                <w:szCs w:val="22"/>
              </w:rPr>
              <w:lastRenderedPageBreak/>
              <w:t>Data Holder</w:t>
            </w:r>
            <w:r w:rsidR="00325292" w:rsidRPr="00342507">
              <w:rPr>
                <w:rFonts w:eastAsia="Calibri" w:cs="Times New Roman"/>
                <w:b/>
                <w:bCs/>
                <w:color w:val="000000" w:themeColor="text1"/>
                <w:szCs w:val="22"/>
              </w:rPr>
              <w:t>:</w:t>
            </w:r>
            <w:r w:rsidR="00325292" w:rsidRPr="00342507">
              <w:rPr>
                <w:rFonts w:eastAsia="Calibri" w:cs="Times New Roman"/>
                <w:color w:val="000000" w:themeColor="text1"/>
                <w:szCs w:val="22"/>
              </w:rPr>
              <w:t xml:space="preserve"> </w:t>
            </w:r>
            <w:r w:rsidR="00325292" w:rsidRPr="00342507">
              <w:rPr>
                <w:rFonts w:eastAsia="Calibri" w:cs="Times New Roman"/>
                <w:color w:val="000000" w:themeColor="text1"/>
                <w:szCs w:val="22"/>
              </w:rPr>
              <w:br/>
            </w:r>
            <w:r w:rsidR="00145A08" w:rsidRPr="00342507">
              <w:rPr>
                <w:rStyle w:val="Hyperlink"/>
                <w:rFonts w:cs="Times New Roman"/>
                <w:u w:val="none"/>
              </w:rPr>
              <w:t>A</w:t>
            </w:r>
            <w:r w:rsidR="00010E2B" w:rsidRPr="00342507">
              <w:rPr>
                <w:rStyle w:val="Hyperlink"/>
                <w:rFonts w:cs="Times New Roman"/>
                <w:u w:val="none"/>
              </w:rPr>
              <w:t xml:space="preserve"> </w:t>
            </w:r>
            <w:r w:rsidR="0032069E" w:rsidRPr="00342507">
              <w:rPr>
                <w:rFonts w:cs="Times New Roman"/>
              </w:rPr>
              <w:t>legal person, including public sector bodies and international organizations, or a natural person who is not a data subject with respect to the specific data in question, which, in accordance with applicable law, has the right to grant access to or to share certain personal data or non-personal data</w:t>
            </w:r>
          </w:p>
          <w:p w14:paraId="060CF3EF" w14:textId="7F05E8C1" w:rsidR="00010E2B" w:rsidRPr="00342507" w:rsidRDefault="00010E2B" w:rsidP="00C04407">
            <w:pPr>
              <w:rPr>
                <w:rFonts w:cs="Times New Roman"/>
              </w:rPr>
            </w:pPr>
            <w:r w:rsidRPr="00342507">
              <w:rPr>
                <w:rStyle w:val="Hyperlink"/>
                <w:rFonts w:cs="Times New Roman"/>
                <w:u w:val="none"/>
              </w:rPr>
              <w:t xml:space="preserve">(Article 2(8) of the </w:t>
            </w:r>
            <w:r w:rsidR="00CD01E8" w:rsidRPr="00342507">
              <w:rPr>
                <w:rStyle w:val="Hyperlink"/>
                <w:rFonts w:cs="Times New Roman"/>
                <w:u w:val="none"/>
              </w:rPr>
              <w:t>REGULATION (EU) 2022/868 OF THE EUROPEAN PARLIAMENT AND OF THE COUNCIL of 30 May 2022 on European data governance and amending Regulation (EU) 2018/1724 (Data Governance Act)</w:t>
            </w:r>
            <w:r w:rsidRPr="00342507">
              <w:rPr>
                <w:rStyle w:val="Hyperlink"/>
                <w:rFonts w:cs="Times New Roman"/>
                <w:u w:val="none"/>
              </w:rPr>
              <w:t>)</w:t>
            </w:r>
          </w:p>
        </w:tc>
      </w:tr>
      <w:tr w:rsidR="00E771B6" w:rsidRPr="00342507" w14:paraId="44271996" w14:textId="77777777" w:rsidTr="00C04407">
        <w:trPr>
          <w:trHeight w:val="60"/>
        </w:trPr>
        <w:tc>
          <w:tcPr>
            <w:tcW w:w="5000" w:type="pct"/>
          </w:tcPr>
          <w:p w14:paraId="4D8D2D4D" w14:textId="5A74B8C7" w:rsidR="00860976" w:rsidRPr="00342507" w:rsidRDefault="00860976" w:rsidP="00C04407">
            <w:pPr>
              <w:rPr>
                <w:rFonts w:cs="Times New Roman"/>
              </w:rPr>
            </w:pPr>
            <w:r w:rsidRPr="00342507">
              <w:rPr>
                <w:rFonts w:cs="Times New Roman"/>
                <w:b/>
                <w:color w:val="000000" w:themeColor="text1"/>
              </w:rPr>
              <w:t>Data Provenance:</w:t>
            </w:r>
            <w:r w:rsidRPr="00342507">
              <w:rPr>
                <w:rFonts w:cs="Times New Roman"/>
                <w:b/>
                <w:color w:val="000000" w:themeColor="text1"/>
              </w:rPr>
              <w:br/>
            </w:r>
            <w:r w:rsidRPr="00342507">
              <w:rPr>
                <w:rFonts w:cs="Times New Roman"/>
              </w:rPr>
              <w:t>An audit trail that “accounts for the origin of a piece of data (in a database, document or repository) together with an explanation of how and why it got to the present place.”</w:t>
            </w:r>
          </w:p>
          <w:p w14:paraId="3C0FC5E1" w14:textId="0B695B13" w:rsidR="00860976" w:rsidRPr="00342507" w:rsidRDefault="00860976" w:rsidP="00C04407">
            <w:pPr>
              <w:rPr>
                <w:rFonts w:cs="Times New Roman"/>
              </w:rPr>
            </w:pPr>
            <w:r w:rsidRPr="00342507">
              <w:rPr>
                <w:rFonts w:eastAsia="Calibri" w:cs="Times New Roman"/>
                <w:color w:val="000000" w:themeColor="text1"/>
                <w:szCs w:val="22"/>
              </w:rPr>
              <w:t>(</w:t>
            </w:r>
            <w:r w:rsidR="00A01864">
              <w:rPr>
                <w:rFonts w:cs="Times New Roman"/>
              </w:rPr>
              <w:t>FDA, United States.</w:t>
            </w:r>
            <w:r w:rsidR="00A01864" w:rsidRPr="00342507">
              <w:rPr>
                <w:rFonts w:cs="Times New Roman"/>
              </w:rPr>
              <w:t xml:space="preserve"> </w:t>
            </w:r>
            <w:r w:rsidRPr="00342507">
              <w:rPr>
                <w:rStyle w:val="Hyperlink"/>
                <w:rFonts w:eastAsia="Calibri" w:cs="Times New Roman"/>
                <w:color w:val="000000" w:themeColor="text1"/>
                <w:u w:val="none"/>
              </w:rPr>
              <w:t xml:space="preserve">Guidance </w:t>
            </w:r>
            <w:r w:rsidRPr="00342507">
              <w:rPr>
                <w:rStyle w:val="Hyperlink"/>
                <w:rFonts w:eastAsia="Calibri" w:cs="Times New Roman"/>
                <w:color w:val="000000" w:themeColor="text1"/>
                <w:szCs w:val="22"/>
                <w:u w:val="none"/>
              </w:rPr>
              <w:t>Real-World Data: Assessing Registries to Support Regulatory Decision-Making for Drug and Biological Products</w:t>
            </w:r>
            <w:r w:rsidRPr="00342507">
              <w:rPr>
                <w:rFonts w:eastAsia="Calibri" w:cs="Times New Roman"/>
                <w:color w:val="000000" w:themeColor="text1"/>
                <w:szCs w:val="22"/>
              </w:rPr>
              <w:t>)</w:t>
            </w:r>
          </w:p>
        </w:tc>
      </w:tr>
      <w:tr w:rsidR="00E771B6" w:rsidRPr="00342507" w14:paraId="222AF029" w14:textId="77777777" w:rsidTr="00C04407">
        <w:trPr>
          <w:trHeight w:val="60"/>
        </w:trPr>
        <w:tc>
          <w:tcPr>
            <w:tcW w:w="5000" w:type="pct"/>
          </w:tcPr>
          <w:p w14:paraId="2B0D68F5" w14:textId="77777777" w:rsidR="00860976" w:rsidRPr="00342507" w:rsidRDefault="00860976" w:rsidP="00C04407">
            <w:pPr>
              <w:rPr>
                <w:rFonts w:eastAsia="Calibri" w:cs="Times New Roman"/>
                <w:color w:val="000000" w:themeColor="text1"/>
                <w:szCs w:val="22"/>
              </w:rPr>
            </w:pPr>
            <w:r w:rsidRPr="00342507">
              <w:rPr>
                <w:rFonts w:cs="Times New Roman"/>
                <w:b/>
                <w:color w:val="000000" w:themeColor="text1"/>
              </w:rPr>
              <w:t>Data Relevance:</w:t>
            </w:r>
            <w:r w:rsidRPr="00342507">
              <w:rPr>
                <w:rFonts w:cs="Times New Roman"/>
                <w:b/>
                <w:color w:val="000000" w:themeColor="text1"/>
              </w:rPr>
              <w:br/>
            </w:r>
            <w:r w:rsidRPr="00342507">
              <w:rPr>
                <w:rFonts w:eastAsia="Calibri" w:cs="Times New Roman"/>
                <w:color w:val="000000" w:themeColor="text1"/>
                <w:szCs w:val="22"/>
              </w:rPr>
              <w:t>Data relevance includes the availability of key data elements (exposure, outcomes, covariates) and sufficient numbers of representative patients for the study.</w:t>
            </w:r>
          </w:p>
          <w:p w14:paraId="3C805433" w14:textId="63D78E30" w:rsidR="00860976" w:rsidRPr="00342507" w:rsidRDefault="00860976" w:rsidP="00C04407">
            <w:pPr>
              <w:rPr>
                <w:rFonts w:eastAsia="Calibri" w:cs="Times New Roman"/>
                <w:color w:val="000000" w:themeColor="text1"/>
                <w:szCs w:val="22"/>
              </w:rPr>
            </w:pPr>
            <w:r w:rsidRPr="00342507">
              <w:rPr>
                <w:rFonts w:eastAsia="Calibri" w:cs="Times New Roman"/>
                <w:color w:val="000000" w:themeColor="text1"/>
                <w:szCs w:val="22"/>
              </w:rPr>
              <w:t>(</w:t>
            </w:r>
            <w:r w:rsidR="00A01864">
              <w:rPr>
                <w:rFonts w:cs="Times New Roman"/>
              </w:rPr>
              <w:t>FDA, United States.</w:t>
            </w:r>
            <w:r w:rsidR="00A01864" w:rsidRPr="00342507">
              <w:rPr>
                <w:rFonts w:cs="Times New Roman"/>
              </w:rPr>
              <w:t xml:space="preserve"> </w:t>
            </w:r>
            <w:r w:rsidRPr="00342507">
              <w:rPr>
                <w:rFonts w:eastAsia="Calibri" w:cs="Times New Roman"/>
                <w:color w:val="000000" w:themeColor="text1"/>
                <w:szCs w:val="22"/>
              </w:rPr>
              <w:t>Guidance Real-World Data: Assessing Electronic Health Records and Medical Claims Data To Support Regulatory Decision Making for Drug and Biological Products</w:t>
            </w:r>
            <w:r w:rsidRPr="00342507" w:rsidDel="00BC7450">
              <w:rPr>
                <w:rFonts w:eastAsia="Calibri" w:cs="Times New Roman"/>
                <w:color w:val="000000" w:themeColor="text1"/>
                <w:szCs w:val="22"/>
              </w:rPr>
              <w:t>)</w:t>
            </w:r>
          </w:p>
        </w:tc>
      </w:tr>
      <w:tr w:rsidR="00E771B6" w:rsidRPr="00342507" w14:paraId="54E7962A" w14:textId="77777777" w:rsidTr="00C04407">
        <w:trPr>
          <w:trHeight w:val="60"/>
        </w:trPr>
        <w:tc>
          <w:tcPr>
            <w:tcW w:w="5000" w:type="pct"/>
          </w:tcPr>
          <w:p w14:paraId="644C213F" w14:textId="67D3645C" w:rsidR="00860976" w:rsidRPr="00342507" w:rsidRDefault="00860976" w:rsidP="00C04407">
            <w:pPr>
              <w:rPr>
                <w:rFonts w:eastAsia="Calibri" w:cs="Times New Roman"/>
                <w:color w:val="000000" w:themeColor="text1"/>
                <w:szCs w:val="22"/>
              </w:rPr>
            </w:pPr>
            <w:r w:rsidRPr="00342507">
              <w:rPr>
                <w:rFonts w:cs="Times New Roman"/>
                <w:b/>
                <w:color w:val="000000" w:themeColor="text1"/>
              </w:rPr>
              <w:t>Data Reliability:</w:t>
            </w:r>
            <w:r w:rsidRPr="00342507">
              <w:rPr>
                <w:rFonts w:cs="Times New Roman"/>
                <w:b/>
                <w:color w:val="000000" w:themeColor="text1"/>
              </w:rPr>
              <w:br/>
            </w:r>
            <w:r w:rsidR="009A49F9" w:rsidRPr="00342507">
              <w:rPr>
                <w:rFonts w:eastAsia="Calibri" w:cs="Times New Roman"/>
                <w:color w:val="000000" w:themeColor="text1"/>
                <w:szCs w:val="22"/>
              </w:rPr>
              <w:t>Data r</w:t>
            </w:r>
            <w:r w:rsidRPr="00342507">
              <w:rPr>
                <w:rFonts w:eastAsia="Calibri" w:cs="Times New Roman"/>
                <w:color w:val="000000" w:themeColor="text1"/>
                <w:szCs w:val="22"/>
              </w:rPr>
              <w:t>eliability includes data accuracy, completeness, provenance, and traceability.</w:t>
            </w:r>
          </w:p>
          <w:p w14:paraId="57A44B3F" w14:textId="5F76C0AB" w:rsidR="00860976" w:rsidRPr="00342507" w:rsidRDefault="00860976" w:rsidP="00C04407">
            <w:pPr>
              <w:rPr>
                <w:rFonts w:eastAsia="Calibri" w:cs="Times New Roman"/>
                <w:color w:val="000000" w:themeColor="text1"/>
                <w:szCs w:val="22"/>
              </w:rPr>
            </w:pPr>
            <w:r w:rsidRPr="00342507">
              <w:rPr>
                <w:rFonts w:eastAsia="Calibri" w:cs="Times New Roman"/>
                <w:color w:val="000000" w:themeColor="text1"/>
                <w:szCs w:val="22"/>
              </w:rPr>
              <w:t>(</w:t>
            </w:r>
            <w:r w:rsidR="00A01864">
              <w:rPr>
                <w:rFonts w:cs="Times New Roman"/>
              </w:rPr>
              <w:t>FDA, United States.</w:t>
            </w:r>
            <w:r w:rsidR="00A01864" w:rsidRPr="00342507">
              <w:rPr>
                <w:rFonts w:cs="Times New Roman"/>
              </w:rPr>
              <w:t xml:space="preserve"> </w:t>
            </w:r>
            <w:r w:rsidRPr="00342507">
              <w:rPr>
                <w:rFonts w:eastAsia="Calibri" w:cs="Times New Roman"/>
                <w:color w:val="000000" w:themeColor="text1"/>
                <w:szCs w:val="22"/>
              </w:rPr>
              <w:t>Guidance Real-World Data: Assessing Electronic Health Records and Medical Claims Data to Support Regulatory Decision Making for Drug and Biological Products)</w:t>
            </w:r>
          </w:p>
        </w:tc>
      </w:tr>
      <w:tr w:rsidR="00E771B6" w:rsidRPr="00342507" w14:paraId="42163DE4" w14:textId="77777777" w:rsidTr="00C04407">
        <w:trPr>
          <w:trHeight w:val="60"/>
        </w:trPr>
        <w:tc>
          <w:tcPr>
            <w:tcW w:w="5000" w:type="pct"/>
          </w:tcPr>
          <w:p w14:paraId="5378A0C6" w14:textId="77777777" w:rsidR="00860976" w:rsidRPr="00342507" w:rsidRDefault="00860976" w:rsidP="00C04407">
            <w:pPr>
              <w:rPr>
                <w:rFonts w:eastAsia="Calibri" w:cs="Times New Roman"/>
                <w:color w:val="000000" w:themeColor="text1"/>
                <w:szCs w:val="22"/>
              </w:rPr>
            </w:pPr>
            <w:bookmarkStart w:id="377" w:name="_Hlk121501365"/>
            <w:bookmarkStart w:id="378" w:name="_Hlk122002961"/>
            <w:r w:rsidRPr="00342507">
              <w:rPr>
                <w:rFonts w:eastAsia="Calibri" w:cs="Times New Roman"/>
                <w:b/>
                <w:bCs/>
                <w:color w:val="000000" w:themeColor="text1"/>
                <w:szCs w:val="22"/>
              </w:rPr>
              <w:t>Data Traceability:</w:t>
            </w:r>
            <w:r w:rsidRPr="00342507">
              <w:rPr>
                <w:rFonts w:eastAsia="Calibri" w:cs="Times New Roman"/>
                <w:b/>
                <w:bCs/>
                <w:color w:val="000000" w:themeColor="text1"/>
                <w:szCs w:val="22"/>
              </w:rPr>
              <w:br/>
            </w:r>
            <w:r w:rsidRPr="00342507">
              <w:rPr>
                <w:rFonts w:eastAsia="Calibri" w:cs="Times New Roman"/>
                <w:color w:val="000000" w:themeColor="text1"/>
                <w:szCs w:val="22"/>
              </w:rPr>
              <w:t>Permits an understanding of the relationships between the analysis results (tables, listings, and figures in the study report), analysis datasets, tabulation datasets, and source data.</w:t>
            </w:r>
          </w:p>
          <w:p w14:paraId="55BCABC3" w14:textId="69CA5C46" w:rsidR="00860976" w:rsidRPr="00342507" w:rsidRDefault="00860976" w:rsidP="00C04407">
            <w:pPr>
              <w:rPr>
                <w:rFonts w:eastAsia="Calibri" w:cs="Times New Roman"/>
                <w:color w:val="000000" w:themeColor="text1"/>
                <w:szCs w:val="22"/>
              </w:rPr>
            </w:pPr>
            <w:r w:rsidRPr="00342507">
              <w:rPr>
                <w:rFonts w:eastAsia="Calibri" w:cs="Times New Roman"/>
                <w:color w:val="000000" w:themeColor="text1"/>
                <w:szCs w:val="22"/>
              </w:rPr>
              <w:t>(</w:t>
            </w:r>
            <w:r w:rsidR="00A01864">
              <w:rPr>
                <w:rFonts w:cs="Times New Roman"/>
              </w:rPr>
              <w:t>FDA, United States.</w:t>
            </w:r>
            <w:r w:rsidR="00A01864" w:rsidRPr="00342507">
              <w:rPr>
                <w:rFonts w:cs="Times New Roman"/>
              </w:rPr>
              <w:t xml:space="preserve"> </w:t>
            </w:r>
            <w:r w:rsidRPr="00342507">
              <w:rPr>
                <w:rFonts w:eastAsia="Calibri" w:cs="Times New Roman"/>
                <w:color w:val="000000" w:themeColor="text1"/>
                <w:szCs w:val="22"/>
              </w:rPr>
              <w:t>technical specifications document Study Data Technical Conformance Guide (October 2019))</w:t>
            </w:r>
          </w:p>
        </w:tc>
      </w:tr>
      <w:tr w:rsidR="00E771B6" w:rsidRPr="00342507" w14:paraId="199983F8" w14:textId="77777777" w:rsidTr="00C04407">
        <w:trPr>
          <w:trHeight w:val="60"/>
        </w:trPr>
        <w:tc>
          <w:tcPr>
            <w:tcW w:w="5000" w:type="pct"/>
          </w:tcPr>
          <w:p w14:paraId="161419F6" w14:textId="4929776D" w:rsidR="00D76DE6" w:rsidRPr="00342507" w:rsidRDefault="00556950" w:rsidP="00C04407">
            <w:pPr>
              <w:rPr>
                <w:rFonts w:eastAsia="Calibri" w:cs="Times New Roman"/>
                <w:color w:val="000000" w:themeColor="text1"/>
                <w:szCs w:val="22"/>
              </w:rPr>
            </w:pPr>
            <w:r w:rsidRPr="00342507">
              <w:rPr>
                <w:rFonts w:eastAsia="Calibri" w:cs="Times New Roman"/>
                <w:b/>
                <w:bCs/>
                <w:color w:val="000000" w:themeColor="text1"/>
                <w:szCs w:val="22"/>
              </w:rPr>
              <w:t>Digital Health Technology (DHT)</w:t>
            </w:r>
            <w:r w:rsidR="00325292" w:rsidRPr="00342507">
              <w:rPr>
                <w:rFonts w:eastAsia="Calibri" w:cs="Times New Roman"/>
                <w:b/>
                <w:bCs/>
                <w:color w:val="000000" w:themeColor="text1"/>
                <w:szCs w:val="22"/>
              </w:rPr>
              <w:t>:</w:t>
            </w:r>
            <w:r w:rsidR="00325292" w:rsidRPr="00342507">
              <w:rPr>
                <w:rFonts w:eastAsia="Calibri" w:cs="Times New Roman"/>
                <w:color w:val="000000" w:themeColor="text1"/>
                <w:szCs w:val="22"/>
              </w:rPr>
              <w:t xml:space="preserve"> </w:t>
            </w:r>
            <w:r w:rsidR="00325292" w:rsidRPr="00342507">
              <w:rPr>
                <w:rFonts w:eastAsia="Calibri" w:cs="Times New Roman"/>
                <w:color w:val="000000" w:themeColor="text1"/>
                <w:szCs w:val="22"/>
              </w:rPr>
              <w:br/>
            </w:r>
            <w:r w:rsidR="00D76DE6" w:rsidRPr="00342507">
              <w:rPr>
                <w:rFonts w:eastAsia="Calibri" w:cs="Times New Roman"/>
                <w:color w:val="000000" w:themeColor="text1"/>
                <w:szCs w:val="22"/>
              </w:rPr>
              <w:t>A system that uses computing platforms, connectivity, software, and/or sensors for health care and related uses. These technologies span a wide range of uses, from applications in general wellness to applications as a medical device. They include technologies intended for use as a medical product, in a medical product, or as an adjunct to other medical products (devices, drugs, and biologics). They may also be used to develop or study medical products.</w:t>
            </w:r>
          </w:p>
          <w:p w14:paraId="7DCF6D1A" w14:textId="1342E8D0" w:rsidR="00442BEB" w:rsidRPr="00342507" w:rsidRDefault="00442BEB" w:rsidP="00C04407">
            <w:pPr>
              <w:rPr>
                <w:rFonts w:eastAsia="Calibri" w:cs="Times New Roman"/>
                <w:color w:val="000000" w:themeColor="text1"/>
                <w:szCs w:val="22"/>
              </w:rPr>
            </w:pPr>
            <w:r w:rsidRPr="00342507">
              <w:rPr>
                <w:rFonts w:eastAsia="Calibri" w:cs="Times New Roman"/>
                <w:color w:val="000000" w:themeColor="text1"/>
                <w:szCs w:val="22"/>
              </w:rPr>
              <w:t>(</w:t>
            </w:r>
            <w:r w:rsidR="00A01864">
              <w:rPr>
                <w:rFonts w:cs="Times New Roman"/>
              </w:rPr>
              <w:t>FDA, United States.</w:t>
            </w:r>
            <w:r w:rsidR="00A01864" w:rsidRPr="00342507">
              <w:rPr>
                <w:rFonts w:cs="Times New Roman"/>
              </w:rPr>
              <w:t xml:space="preserve"> </w:t>
            </w:r>
            <w:r w:rsidRPr="00342507">
              <w:rPr>
                <w:rFonts w:eastAsia="Calibri" w:cs="Times New Roman"/>
                <w:color w:val="000000" w:themeColor="text1"/>
                <w:szCs w:val="22"/>
              </w:rPr>
              <w:t xml:space="preserve">Digital Health Technologies for Remote Data Acquisition in Clinical </w:t>
            </w:r>
            <w:r w:rsidRPr="00342507">
              <w:rPr>
                <w:rFonts w:eastAsia="Calibri" w:cs="Times New Roman"/>
                <w:color w:val="000000" w:themeColor="text1"/>
                <w:szCs w:val="22"/>
              </w:rPr>
              <w:lastRenderedPageBreak/>
              <w:t>Investigations Guidance for Industry, Investigators, and Other Stakeholders)</w:t>
            </w:r>
          </w:p>
        </w:tc>
      </w:tr>
      <w:tr w:rsidR="00E771B6" w:rsidRPr="00342507" w14:paraId="499670AB" w14:textId="77777777" w:rsidTr="00C04407">
        <w:trPr>
          <w:trHeight w:val="60"/>
        </w:trPr>
        <w:tc>
          <w:tcPr>
            <w:tcW w:w="5000" w:type="pct"/>
          </w:tcPr>
          <w:p w14:paraId="104661D2" w14:textId="56D77DFE" w:rsidR="00325292" w:rsidRPr="00342507" w:rsidRDefault="00860976" w:rsidP="00C04407">
            <w:pPr>
              <w:rPr>
                <w:rFonts w:cs="Times New Roman"/>
              </w:rPr>
            </w:pPr>
            <w:r w:rsidRPr="00342507">
              <w:rPr>
                <w:rFonts w:eastAsia="Calibri" w:cs="Times New Roman"/>
                <w:b/>
                <w:bCs/>
                <w:color w:val="000000" w:themeColor="text1"/>
                <w:szCs w:val="22"/>
              </w:rPr>
              <w:lastRenderedPageBreak/>
              <w:t>Effect Modification</w:t>
            </w:r>
            <w:r w:rsidR="00325292" w:rsidRPr="00342507">
              <w:rPr>
                <w:rFonts w:eastAsia="Calibri" w:cs="Times New Roman"/>
                <w:b/>
                <w:bCs/>
                <w:color w:val="000000" w:themeColor="text1"/>
                <w:szCs w:val="22"/>
              </w:rPr>
              <w:t>:</w:t>
            </w:r>
            <w:r w:rsidR="00325292" w:rsidRPr="00342507">
              <w:rPr>
                <w:rFonts w:eastAsia="Calibri" w:cs="Times New Roman"/>
                <w:color w:val="000000" w:themeColor="text1"/>
                <w:szCs w:val="22"/>
              </w:rPr>
              <w:t xml:space="preserve"> </w:t>
            </w:r>
            <w:r w:rsidR="00325292" w:rsidRPr="00342507">
              <w:rPr>
                <w:rFonts w:eastAsia="Calibri" w:cs="Times New Roman"/>
                <w:color w:val="000000" w:themeColor="text1"/>
                <w:szCs w:val="22"/>
              </w:rPr>
              <w:br/>
            </w:r>
            <w:r w:rsidR="0004287F" w:rsidRPr="00342507">
              <w:rPr>
                <w:rFonts w:cs="Times New Roman"/>
              </w:rPr>
              <w:t>Effect modification occurs when the effect of a single exposure on an outcome depends on the values of another variable, i.e., the effect modifier, which does not necessarily need to be involved in the causal pathway. Interaction occurs when there is interest in the causal effect of two exposures on an outcome and how the effect of either exposure depends upon the value of the other exposure.</w:t>
            </w:r>
          </w:p>
          <w:p w14:paraId="6A513CCD" w14:textId="07317AF3" w:rsidR="0004287F" w:rsidRPr="00342507" w:rsidRDefault="0004287F" w:rsidP="00C04407">
            <w:pPr>
              <w:rPr>
                <w:rFonts w:eastAsia="Calibri" w:cs="Times New Roman"/>
                <w:b/>
                <w:bCs/>
                <w:color w:val="000000" w:themeColor="text1"/>
                <w:szCs w:val="22"/>
              </w:rPr>
            </w:pPr>
            <w:r w:rsidRPr="00342507">
              <w:rPr>
                <w:rFonts w:cs="Times New Roman"/>
              </w:rPr>
              <w:t>(</w:t>
            </w:r>
            <w:proofErr w:type="spellStart"/>
            <w:r w:rsidRPr="00342507">
              <w:rPr>
                <w:rFonts w:cs="Times New Roman"/>
              </w:rPr>
              <w:t>ENCePP</w:t>
            </w:r>
            <w:proofErr w:type="spellEnd"/>
            <w:r w:rsidRPr="00342507">
              <w:rPr>
                <w:rFonts w:cs="Times New Roman"/>
              </w:rPr>
              <w:t>)</w:t>
            </w:r>
          </w:p>
        </w:tc>
      </w:tr>
      <w:tr w:rsidR="00E771B6" w:rsidRPr="00342507" w14:paraId="63C454D7" w14:textId="77777777" w:rsidTr="00C04407">
        <w:trPr>
          <w:trHeight w:val="60"/>
        </w:trPr>
        <w:tc>
          <w:tcPr>
            <w:tcW w:w="5000" w:type="pct"/>
          </w:tcPr>
          <w:p w14:paraId="2B6D350D" w14:textId="24095A9B" w:rsidR="00860976" w:rsidRPr="00342507" w:rsidRDefault="00860976" w:rsidP="00C04407">
            <w:pPr>
              <w:rPr>
                <w:rFonts w:cs="Times New Roman"/>
              </w:rPr>
            </w:pPr>
            <w:r w:rsidRPr="00342507">
              <w:rPr>
                <w:rFonts w:eastAsia="Calibri" w:cs="Times New Roman"/>
                <w:b/>
                <w:bCs/>
                <w:color w:val="000000" w:themeColor="text1"/>
                <w:szCs w:val="22"/>
              </w:rPr>
              <w:t>Electronic Health Record Data:</w:t>
            </w:r>
            <w:r w:rsidRPr="00342507">
              <w:rPr>
                <w:rFonts w:eastAsia="Calibri" w:cs="Times New Roman"/>
                <w:b/>
                <w:bCs/>
                <w:color w:val="000000" w:themeColor="text1"/>
                <w:szCs w:val="22"/>
              </w:rPr>
              <w:br/>
            </w:r>
            <w:r w:rsidRPr="00342507">
              <w:rPr>
                <w:rFonts w:cs="Times New Roman"/>
              </w:rPr>
              <w:t>A collection of an individual patient records contained within an EHR system. A typical individual EHR may include a patient’s medical history, diagnoses, treatment plans, immunization dates, allergies, radiology images, pharmacy records, and laboratory and test results.</w:t>
            </w:r>
          </w:p>
          <w:p w14:paraId="179900E7" w14:textId="08EA1EF3" w:rsidR="00860976" w:rsidRPr="00342507" w:rsidRDefault="00860976" w:rsidP="00C04407">
            <w:pPr>
              <w:rPr>
                <w:rFonts w:eastAsia="Calibri" w:cs="Times New Roman"/>
                <w:color w:val="000000" w:themeColor="text1"/>
                <w:szCs w:val="22"/>
              </w:rPr>
            </w:pPr>
            <w:r w:rsidRPr="00342507">
              <w:rPr>
                <w:rFonts w:cs="Times New Roman"/>
              </w:rPr>
              <w:t>(</w:t>
            </w:r>
            <w:bookmarkStart w:id="379" w:name="_Toc118203419"/>
            <w:r w:rsidR="00A01864">
              <w:rPr>
                <w:rFonts w:cs="Times New Roman"/>
              </w:rPr>
              <w:t>FDA, United States.</w:t>
            </w:r>
            <w:r w:rsidR="00A01864" w:rsidRPr="00342507">
              <w:rPr>
                <w:rFonts w:cs="Times New Roman"/>
              </w:rPr>
              <w:t xml:space="preserve"> </w:t>
            </w:r>
            <w:r w:rsidRPr="00342507">
              <w:rPr>
                <w:rFonts w:cs="Times New Roman"/>
              </w:rPr>
              <w:t>Data Standards for Drug and Biological Product Submissions Containing Real-World Data</w:t>
            </w:r>
            <w:bookmarkEnd w:id="379"/>
            <w:r w:rsidRPr="00342507">
              <w:rPr>
                <w:rFonts w:cs="Times New Roman"/>
              </w:rPr>
              <w:t>)</w:t>
            </w:r>
          </w:p>
        </w:tc>
      </w:tr>
      <w:tr w:rsidR="00E771B6" w:rsidRPr="00342507" w14:paraId="128F23FA" w14:textId="77777777" w:rsidTr="00C04407">
        <w:trPr>
          <w:trHeight w:val="60"/>
        </w:trPr>
        <w:tc>
          <w:tcPr>
            <w:tcW w:w="5000" w:type="pct"/>
          </w:tcPr>
          <w:p w14:paraId="7DF79B69" w14:textId="15E5C447" w:rsidR="00860976" w:rsidRPr="00342507" w:rsidRDefault="00860976" w:rsidP="00C04407">
            <w:pPr>
              <w:rPr>
                <w:rFonts w:eastAsia="Calibri" w:cs="Times New Roman"/>
                <w:color w:val="000000" w:themeColor="text1"/>
                <w:szCs w:val="22"/>
              </w:rPr>
            </w:pPr>
            <w:proofErr w:type="spellStart"/>
            <w:r w:rsidRPr="00342507">
              <w:rPr>
                <w:rFonts w:eastAsia="Calibri" w:cs="Times New Roman"/>
                <w:b/>
                <w:bCs/>
                <w:color w:val="000000" w:themeColor="text1"/>
                <w:szCs w:val="22"/>
              </w:rPr>
              <w:t>Estimand</w:t>
            </w:r>
            <w:proofErr w:type="spellEnd"/>
            <w:r w:rsidRPr="00342507">
              <w:rPr>
                <w:rFonts w:eastAsia="Calibri" w:cs="Times New Roman"/>
                <w:b/>
                <w:bCs/>
                <w:color w:val="000000" w:themeColor="text1"/>
                <w:szCs w:val="22"/>
              </w:rPr>
              <w:t>:</w:t>
            </w:r>
            <w:r w:rsidRPr="00342507">
              <w:rPr>
                <w:rFonts w:eastAsia="Calibri" w:cs="Times New Roman"/>
                <w:b/>
                <w:bCs/>
                <w:color w:val="000000" w:themeColor="text1"/>
                <w:szCs w:val="22"/>
              </w:rPr>
              <w:br/>
            </w:r>
            <w:r w:rsidRPr="00342507">
              <w:rPr>
                <w:rFonts w:eastAsia="Calibri" w:cs="Times New Roman"/>
                <w:color w:val="000000" w:themeColor="text1"/>
                <w:szCs w:val="22"/>
              </w:rPr>
              <w:t>A precise description of the treatment effect reflecting the clinical question posed by the trial objective. It summarizes, at a population level, what the outcomes would be in the same patients under different treatment conditions being compared.</w:t>
            </w:r>
          </w:p>
          <w:p w14:paraId="1F120D26" w14:textId="77777777" w:rsidR="00860976" w:rsidRPr="00342507" w:rsidRDefault="00860976" w:rsidP="00C04407">
            <w:pPr>
              <w:rPr>
                <w:rFonts w:eastAsia="Calibri" w:cs="Times New Roman"/>
                <w:color w:val="000000" w:themeColor="text1"/>
                <w:szCs w:val="22"/>
              </w:rPr>
            </w:pPr>
            <w:r w:rsidRPr="00342507">
              <w:rPr>
                <w:rFonts w:eastAsia="Calibri" w:cs="Times New Roman"/>
                <w:color w:val="000000" w:themeColor="text1"/>
                <w:szCs w:val="22"/>
              </w:rPr>
              <w:t>(ICH E9-R1 - Addendum: Statistical Principles for Clinical Trials, Glossary).</w:t>
            </w:r>
          </w:p>
        </w:tc>
      </w:tr>
      <w:tr w:rsidR="00E771B6" w:rsidRPr="00342507" w14:paraId="4E2DEB18" w14:textId="77777777" w:rsidTr="00C04407">
        <w:trPr>
          <w:trHeight w:val="60"/>
        </w:trPr>
        <w:tc>
          <w:tcPr>
            <w:tcW w:w="5000" w:type="pct"/>
          </w:tcPr>
          <w:p w14:paraId="1863F801" w14:textId="18B20A46" w:rsidR="00860976" w:rsidRPr="00342507" w:rsidRDefault="00860976" w:rsidP="00C04407">
            <w:pPr>
              <w:rPr>
                <w:rFonts w:eastAsia="Calibri" w:cs="Times New Roman"/>
                <w:color w:val="000000" w:themeColor="text1"/>
                <w:szCs w:val="22"/>
              </w:rPr>
            </w:pPr>
            <w:r w:rsidRPr="00342507">
              <w:rPr>
                <w:rFonts w:eastAsia="Calibri" w:cs="Times New Roman"/>
                <w:b/>
                <w:bCs/>
                <w:color w:val="000000" w:themeColor="text1"/>
                <w:szCs w:val="22"/>
              </w:rPr>
              <w:t>Exposure:</w:t>
            </w:r>
            <w:r w:rsidRPr="00342507">
              <w:rPr>
                <w:rFonts w:eastAsia="Calibri" w:cs="Times New Roman"/>
                <w:b/>
                <w:bCs/>
                <w:color w:val="000000" w:themeColor="text1"/>
                <w:szCs w:val="22"/>
              </w:rPr>
              <w:br/>
            </w:r>
            <w:r w:rsidRPr="00342507">
              <w:rPr>
                <w:rFonts w:eastAsia="Calibri" w:cs="Times New Roman"/>
                <w:color w:val="000000" w:themeColor="text1"/>
                <w:szCs w:val="22"/>
              </w:rPr>
              <w:t xml:space="preserve">An exposure is the medicinal product or regimen </w:t>
            </w:r>
            <w:r w:rsidR="0017765C" w:rsidRPr="00342507">
              <w:rPr>
                <w:rFonts w:eastAsia="Calibri" w:cs="Times New Roman"/>
                <w:color w:val="000000" w:themeColor="text1"/>
                <w:szCs w:val="22"/>
              </w:rPr>
              <w:t xml:space="preserve">of </w:t>
            </w:r>
            <w:r w:rsidRPr="00342507">
              <w:rPr>
                <w:rFonts w:eastAsia="Calibri" w:cs="Times New Roman"/>
                <w:color w:val="000000" w:themeColor="text1"/>
                <w:szCs w:val="22"/>
              </w:rPr>
              <w:t>interest being evaluated in the proposed study (</w:t>
            </w:r>
            <w:r w:rsidR="00AB147D" w:rsidRPr="00AB147D">
              <w:rPr>
                <w:rFonts w:eastAsia="Calibri" w:cs="Times New Roman"/>
                <w:color w:val="000000" w:themeColor="text1"/>
                <w:szCs w:val="22"/>
              </w:rPr>
              <w:t>ICH M14 Expert Working Group</w:t>
            </w:r>
            <w:r w:rsidRPr="00342507">
              <w:rPr>
                <w:rFonts w:eastAsia="Calibri" w:cs="Times New Roman"/>
                <w:color w:val="000000" w:themeColor="text1"/>
                <w:szCs w:val="22"/>
              </w:rPr>
              <w:t>).</w:t>
            </w:r>
          </w:p>
        </w:tc>
      </w:tr>
      <w:tr w:rsidR="00E771B6" w:rsidRPr="00342507" w14:paraId="0163BA8E" w14:textId="77777777" w:rsidTr="00C04407">
        <w:trPr>
          <w:trHeight w:val="60"/>
        </w:trPr>
        <w:tc>
          <w:tcPr>
            <w:tcW w:w="5000" w:type="pct"/>
          </w:tcPr>
          <w:p w14:paraId="52A0E26A" w14:textId="77777777" w:rsidR="00860976" w:rsidRPr="00342507" w:rsidRDefault="00860976" w:rsidP="00C04407">
            <w:pPr>
              <w:rPr>
                <w:rFonts w:eastAsia="Calibri" w:cs="Times New Roman"/>
                <w:color w:val="000000" w:themeColor="text1"/>
                <w:szCs w:val="22"/>
              </w:rPr>
            </w:pPr>
            <w:r w:rsidRPr="00342507">
              <w:rPr>
                <w:rFonts w:eastAsia="Calibri" w:cs="Times New Roman"/>
                <w:b/>
                <w:bCs/>
                <w:color w:val="000000" w:themeColor="text1"/>
                <w:szCs w:val="22"/>
              </w:rPr>
              <w:t>Federated Data Network:</w:t>
            </w:r>
            <w:r w:rsidRPr="00342507">
              <w:rPr>
                <w:rFonts w:eastAsia="Calibri" w:cs="Times New Roman"/>
                <w:b/>
                <w:bCs/>
                <w:color w:val="000000" w:themeColor="text1"/>
                <w:szCs w:val="22"/>
              </w:rPr>
              <w:br/>
            </w:r>
            <w:r w:rsidRPr="00342507">
              <w:rPr>
                <w:rFonts w:eastAsia="Calibri" w:cs="Times New Roman"/>
                <w:color w:val="000000" w:themeColor="text1"/>
                <w:szCs w:val="22"/>
              </w:rPr>
              <w:t xml:space="preserve">A series of decentralized, interconnected nodes, which allows data to be queried or otherwise analyzed by other nodes in the network without the data leaving the node it is located at. </w:t>
            </w:r>
            <w:r w:rsidRPr="00342507">
              <w:rPr>
                <w:rFonts w:cs="Times New Roman"/>
                <w:color w:val="000000" w:themeColor="text1"/>
              </w:rPr>
              <w:t>Examples of FDNs include DARWIN EU, Sentinel, CNODES, OHDSI, and MID-NET.</w:t>
            </w:r>
          </w:p>
          <w:p w14:paraId="011AEF87" w14:textId="2AA794B6" w:rsidR="00860976" w:rsidRPr="00342507" w:rsidRDefault="00860976" w:rsidP="00C04407">
            <w:pPr>
              <w:rPr>
                <w:rFonts w:eastAsia="Calibri" w:cs="Times New Roman"/>
                <w:color w:val="000000" w:themeColor="text1"/>
                <w:szCs w:val="22"/>
              </w:rPr>
            </w:pPr>
            <w:r w:rsidRPr="00342507">
              <w:rPr>
                <w:rFonts w:eastAsia="Calibri" w:cs="Times New Roman"/>
                <w:color w:val="000000" w:themeColor="text1"/>
                <w:szCs w:val="22"/>
              </w:rPr>
              <w:t xml:space="preserve">(Hallock H, Marshall SE, 't </w:t>
            </w:r>
            <w:proofErr w:type="spellStart"/>
            <w:r w:rsidRPr="00342507">
              <w:rPr>
                <w:rFonts w:eastAsia="Calibri" w:cs="Times New Roman"/>
                <w:color w:val="000000" w:themeColor="text1"/>
                <w:szCs w:val="22"/>
              </w:rPr>
              <w:t>Hoen</w:t>
            </w:r>
            <w:proofErr w:type="spellEnd"/>
            <w:r w:rsidRPr="00342507">
              <w:rPr>
                <w:rFonts w:eastAsia="Calibri" w:cs="Times New Roman"/>
                <w:color w:val="000000" w:themeColor="text1"/>
                <w:szCs w:val="22"/>
              </w:rPr>
              <w:t xml:space="preserve"> PAC, </w:t>
            </w:r>
            <w:proofErr w:type="spellStart"/>
            <w:r w:rsidRPr="00342507">
              <w:rPr>
                <w:rFonts w:eastAsia="Calibri" w:cs="Times New Roman"/>
                <w:color w:val="000000" w:themeColor="text1"/>
                <w:szCs w:val="22"/>
              </w:rPr>
              <w:t>Nygård</w:t>
            </w:r>
            <w:proofErr w:type="spellEnd"/>
            <w:r w:rsidRPr="00342507">
              <w:rPr>
                <w:rFonts w:eastAsia="Calibri" w:cs="Times New Roman"/>
                <w:color w:val="000000" w:themeColor="text1"/>
                <w:szCs w:val="22"/>
              </w:rPr>
              <w:t xml:space="preserve"> JF, </w:t>
            </w:r>
            <w:proofErr w:type="spellStart"/>
            <w:r w:rsidRPr="00342507">
              <w:rPr>
                <w:rFonts w:eastAsia="Calibri" w:cs="Times New Roman"/>
                <w:color w:val="000000" w:themeColor="text1"/>
                <w:szCs w:val="22"/>
              </w:rPr>
              <w:t>Hoorne</w:t>
            </w:r>
            <w:proofErr w:type="spellEnd"/>
            <w:r w:rsidRPr="00342507">
              <w:rPr>
                <w:rFonts w:eastAsia="Calibri" w:cs="Times New Roman"/>
                <w:color w:val="000000" w:themeColor="text1"/>
                <w:szCs w:val="22"/>
              </w:rPr>
              <w:t xml:space="preserve"> B, Fox C, </w:t>
            </w:r>
            <w:proofErr w:type="spellStart"/>
            <w:r w:rsidRPr="00342507">
              <w:rPr>
                <w:rFonts w:eastAsia="Calibri" w:cs="Times New Roman"/>
                <w:color w:val="000000" w:themeColor="text1"/>
                <w:szCs w:val="22"/>
              </w:rPr>
              <w:t>Alagaratnam</w:t>
            </w:r>
            <w:proofErr w:type="spellEnd"/>
            <w:r w:rsidRPr="00342507">
              <w:rPr>
                <w:rFonts w:eastAsia="Calibri" w:cs="Times New Roman"/>
                <w:color w:val="000000" w:themeColor="text1"/>
                <w:szCs w:val="22"/>
              </w:rPr>
              <w:t xml:space="preserve"> S. Federated Networks for Distributed Analysis of Health Data. Front Public Health. 2021;9:712569.)</w:t>
            </w:r>
          </w:p>
        </w:tc>
      </w:tr>
      <w:tr w:rsidR="00E771B6" w:rsidRPr="00342507" w14:paraId="57EEED86" w14:textId="77777777" w:rsidTr="00C04407">
        <w:trPr>
          <w:trHeight w:val="60"/>
        </w:trPr>
        <w:tc>
          <w:tcPr>
            <w:tcW w:w="5000" w:type="pct"/>
          </w:tcPr>
          <w:p w14:paraId="69F88904" w14:textId="77777777" w:rsidR="00860976" w:rsidRPr="00342507" w:rsidRDefault="00860976" w:rsidP="00C04407">
            <w:pPr>
              <w:rPr>
                <w:rFonts w:eastAsia="Calibri" w:cs="Times New Roman"/>
                <w:color w:val="000000" w:themeColor="text1"/>
                <w:szCs w:val="22"/>
              </w:rPr>
            </w:pPr>
            <w:r w:rsidRPr="00342507">
              <w:rPr>
                <w:rFonts w:eastAsia="Calibri" w:cs="Times New Roman"/>
                <w:b/>
                <w:bCs/>
                <w:color w:val="000000" w:themeColor="text1"/>
                <w:szCs w:val="22"/>
              </w:rPr>
              <w:t>Medical Claims Data:</w:t>
            </w:r>
            <w:r w:rsidRPr="00342507">
              <w:rPr>
                <w:rFonts w:eastAsia="Calibri" w:cs="Times New Roman"/>
                <w:b/>
                <w:bCs/>
                <w:color w:val="000000" w:themeColor="text1"/>
                <w:szCs w:val="22"/>
              </w:rPr>
              <w:br/>
            </w:r>
            <w:r w:rsidRPr="00342507">
              <w:rPr>
                <w:rFonts w:eastAsia="Calibri" w:cs="Times New Roman"/>
                <w:color w:val="000000" w:themeColor="text1"/>
                <w:szCs w:val="22"/>
              </w:rPr>
              <w:t>A compilation of information on medical claims submitted to insurance companies for reimbursement of medical expenses for treatments and other interventions. Medical claims data use standardized medical codes, such as the World Health Organization’s International Classification of Diseases Coding (ICD-CM) diagnosis codes, to identify diagnoses and treatments.</w:t>
            </w:r>
          </w:p>
          <w:p w14:paraId="7EAD42F7" w14:textId="0140E98A" w:rsidR="00860976" w:rsidRPr="00342507" w:rsidRDefault="00860976" w:rsidP="00C04407">
            <w:pPr>
              <w:rPr>
                <w:rFonts w:eastAsia="Calibri" w:cs="Times New Roman"/>
                <w:color w:val="000000" w:themeColor="text1"/>
                <w:szCs w:val="22"/>
              </w:rPr>
            </w:pPr>
            <w:r w:rsidRPr="00342507">
              <w:rPr>
                <w:rFonts w:eastAsia="Calibri" w:cs="Times New Roman"/>
                <w:color w:val="000000" w:themeColor="text1"/>
                <w:szCs w:val="22"/>
              </w:rPr>
              <w:t>(</w:t>
            </w:r>
            <w:r w:rsidR="00A01864">
              <w:rPr>
                <w:rFonts w:cs="Times New Roman"/>
              </w:rPr>
              <w:t>FDA, United States.</w:t>
            </w:r>
            <w:r w:rsidR="00A01864" w:rsidRPr="00342507">
              <w:rPr>
                <w:rFonts w:cs="Times New Roman"/>
              </w:rPr>
              <w:t xml:space="preserve"> </w:t>
            </w:r>
            <w:r w:rsidRPr="00342507">
              <w:rPr>
                <w:rFonts w:cs="Times New Roman"/>
              </w:rPr>
              <w:t>Data Standards for Drug and Biological Product Submissions Containing Real-World Data)</w:t>
            </w:r>
          </w:p>
        </w:tc>
      </w:tr>
      <w:tr w:rsidR="00E771B6" w:rsidRPr="00342507" w14:paraId="3CA39E16" w14:textId="77777777" w:rsidTr="00C04407">
        <w:trPr>
          <w:trHeight w:val="60"/>
        </w:trPr>
        <w:tc>
          <w:tcPr>
            <w:tcW w:w="5000" w:type="pct"/>
          </w:tcPr>
          <w:p w14:paraId="460B8836" w14:textId="5C9B9288" w:rsidR="00DE65FE" w:rsidRPr="00342507" w:rsidRDefault="00860976" w:rsidP="00C04407">
            <w:pPr>
              <w:rPr>
                <w:rFonts w:cs="Times New Roman"/>
              </w:rPr>
            </w:pPr>
            <w:r w:rsidRPr="00342507">
              <w:rPr>
                <w:rFonts w:eastAsia="Calibri" w:cs="Times New Roman"/>
                <w:b/>
                <w:bCs/>
                <w:color w:val="000000" w:themeColor="text1"/>
                <w:szCs w:val="22"/>
              </w:rPr>
              <w:t>Medicine</w:t>
            </w:r>
            <w:r w:rsidR="00325292" w:rsidRPr="00342507">
              <w:rPr>
                <w:rFonts w:eastAsia="Calibri" w:cs="Times New Roman"/>
                <w:b/>
                <w:bCs/>
                <w:color w:val="000000" w:themeColor="text1"/>
                <w:szCs w:val="22"/>
              </w:rPr>
              <w:t>:</w:t>
            </w:r>
            <w:r w:rsidR="00325292" w:rsidRPr="00342507">
              <w:rPr>
                <w:rFonts w:eastAsia="Calibri" w:cs="Times New Roman"/>
                <w:color w:val="000000" w:themeColor="text1"/>
                <w:szCs w:val="22"/>
              </w:rPr>
              <w:t xml:space="preserve"> </w:t>
            </w:r>
            <w:r w:rsidR="00325292" w:rsidRPr="00342507">
              <w:rPr>
                <w:rFonts w:eastAsia="Calibri" w:cs="Times New Roman"/>
                <w:color w:val="000000" w:themeColor="text1"/>
                <w:szCs w:val="22"/>
              </w:rPr>
              <w:br/>
            </w:r>
            <w:r w:rsidRPr="00342507">
              <w:rPr>
                <w:rFonts w:cs="Times New Roman"/>
              </w:rPr>
              <w:t xml:space="preserve">Any substance or combination of substances </w:t>
            </w:r>
            <w:r w:rsidR="00DE65FE" w:rsidRPr="00342507">
              <w:rPr>
                <w:rFonts w:cs="Times New Roman"/>
              </w:rPr>
              <w:t>intended for use in the diagnosis, cure, mitigation, treatment, or prevention of disease.</w:t>
            </w:r>
          </w:p>
          <w:p w14:paraId="1431A7E8" w14:textId="60CDED1D" w:rsidR="00860976" w:rsidRPr="00342507" w:rsidRDefault="00E01A41" w:rsidP="00C04407">
            <w:pPr>
              <w:rPr>
                <w:rFonts w:eastAsia="Calibri" w:cs="Times New Roman"/>
                <w:color w:val="000000" w:themeColor="text1"/>
                <w:szCs w:val="22"/>
              </w:rPr>
            </w:pPr>
            <w:r w:rsidRPr="00342507">
              <w:rPr>
                <w:rFonts w:cs="Times New Roman"/>
              </w:rPr>
              <w:t>(</w:t>
            </w:r>
            <w:r w:rsidR="007828E7" w:rsidRPr="00342507">
              <w:rPr>
                <w:rFonts w:cs="Times New Roman"/>
              </w:rPr>
              <w:t>S</w:t>
            </w:r>
            <w:r w:rsidRPr="00342507">
              <w:rPr>
                <w:rFonts w:cs="Times New Roman"/>
              </w:rPr>
              <w:t>ection 201(g) of the Federal Food Drug and Cosmetic Act (FD&amp;C Act).)</w:t>
            </w:r>
          </w:p>
        </w:tc>
      </w:tr>
      <w:tr w:rsidR="00E771B6" w:rsidRPr="00342507" w14:paraId="058C7890" w14:textId="77777777" w:rsidTr="00C04407">
        <w:trPr>
          <w:trHeight w:val="60"/>
        </w:trPr>
        <w:tc>
          <w:tcPr>
            <w:tcW w:w="5000" w:type="pct"/>
          </w:tcPr>
          <w:p w14:paraId="226AA8E2" w14:textId="7DF5EAA2" w:rsidR="00860976" w:rsidRPr="00342507" w:rsidRDefault="00860976" w:rsidP="00C04407">
            <w:pPr>
              <w:rPr>
                <w:rFonts w:eastAsia="Calibri" w:cs="Times New Roman"/>
                <w:color w:val="000000" w:themeColor="text1"/>
                <w:szCs w:val="22"/>
              </w:rPr>
            </w:pPr>
            <w:bookmarkStart w:id="380" w:name="_Hlk121501594"/>
            <w:bookmarkEnd w:id="377"/>
            <w:bookmarkEnd w:id="378"/>
            <w:r w:rsidRPr="00342507">
              <w:rPr>
                <w:rFonts w:eastAsia="Calibri" w:cs="Times New Roman"/>
                <w:b/>
                <w:bCs/>
                <w:color w:val="000000" w:themeColor="text1"/>
                <w:szCs w:val="22"/>
              </w:rPr>
              <w:lastRenderedPageBreak/>
              <w:t>Operational Definition:</w:t>
            </w:r>
            <w:r w:rsidRPr="00342507">
              <w:rPr>
                <w:rFonts w:eastAsia="Calibri" w:cs="Times New Roman"/>
                <w:color w:val="000000" w:themeColor="text1"/>
                <w:szCs w:val="22"/>
              </w:rPr>
              <w:br/>
            </w:r>
            <w:r w:rsidR="00AE5A8F" w:rsidRPr="00342507">
              <w:rPr>
                <w:rFonts w:eastAsia="Calibri" w:cs="Times New Roman"/>
                <w:color w:val="000000" w:themeColor="text1"/>
                <w:szCs w:val="22"/>
              </w:rPr>
              <w:t>The data-specific operation or procedure a researcher followed to measure constructs in a particular study</w:t>
            </w:r>
            <w:r w:rsidR="00325292" w:rsidRPr="00342507">
              <w:rPr>
                <w:rFonts w:eastAsia="Calibri" w:cs="Times New Roman"/>
                <w:color w:val="000000" w:themeColor="text1"/>
                <w:szCs w:val="22"/>
              </w:rPr>
              <w:t>.</w:t>
            </w:r>
          </w:p>
          <w:p w14:paraId="70DDBC44" w14:textId="324BF8E6" w:rsidR="00860976" w:rsidRPr="00342507" w:rsidRDefault="00860976" w:rsidP="00C04407">
            <w:pPr>
              <w:rPr>
                <w:rFonts w:eastAsia="Calibri" w:cs="Times New Roman"/>
                <w:color w:val="000000" w:themeColor="text1"/>
                <w:szCs w:val="22"/>
              </w:rPr>
            </w:pPr>
            <w:r w:rsidRPr="00342507">
              <w:rPr>
                <w:rFonts w:eastAsia="Calibri" w:cs="Times New Roman"/>
                <w:color w:val="000000" w:themeColor="text1"/>
                <w:szCs w:val="22"/>
              </w:rPr>
              <w:t>(</w:t>
            </w:r>
            <w:r w:rsidR="00A01864">
              <w:rPr>
                <w:rFonts w:cs="Times New Roman"/>
              </w:rPr>
              <w:t>FDA, United States.</w:t>
            </w:r>
            <w:r w:rsidR="00A01864" w:rsidRPr="00342507">
              <w:rPr>
                <w:rFonts w:cs="Times New Roman"/>
              </w:rPr>
              <w:t xml:space="preserve"> </w:t>
            </w:r>
            <w:r w:rsidRPr="00342507">
              <w:rPr>
                <w:rFonts w:eastAsia="Calibri" w:cs="Times New Roman"/>
                <w:color w:val="000000" w:themeColor="text1"/>
                <w:szCs w:val="22"/>
              </w:rPr>
              <w:t>Guidance Real-World Data: Assessing Electronic Health Records and Medical Claims Data to Support Regulatory Decision Making for Drug and Biological Products</w:t>
            </w:r>
            <w:r w:rsidR="00AE5A8F" w:rsidRPr="00342507">
              <w:rPr>
                <w:rFonts w:eastAsia="Calibri" w:cs="Times New Roman"/>
                <w:color w:val="000000" w:themeColor="text1"/>
                <w:szCs w:val="22"/>
              </w:rPr>
              <w:t xml:space="preserve"> (Draft)</w:t>
            </w:r>
            <w:r w:rsidRPr="00342507">
              <w:rPr>
                <w:rFonts w:eastAsia="Calibri" w:cs="Times New Roman"/>
                <w:color w:val="000000" w:themeColor="text1"/>
                <w:szCs w:val="22"/>
              </w:rPr>
              <w:t>)</w:t>
            </w:r>
          </w:p>
        </w:tc>
      </w:tr>
      <w:tr w:rsidR="0062386C" w:rsidRPr="00342507" w14:paraId="2B09DBA4" w14:textId="77777777" w:rsidTr="00C04407">
        <w:trPr>
          <w:trHeight w:val="60"/>
        </w:trPr>
        <w:tc>
          <w:tcPr>
            <w:tcW w:w="5000" w:type="pct"/>
          </w:tcPr>
          <w:p w14:paraId="6E5D64FA" w14:textId="20D24469" w:rsidR="004B58E8" w:rsidRPr="00342507" w:rsidRDefault="008E5567" w:rsidP="00C04407">
            <w:pPr>
              <w:rPr>
                <w:rFonts w:eastAsia="Calibri" w:cs="Times New Roman"/>
                <w:b/>
                <w:bCs/>
                <w:color w:val="000000" w:themeColor="text1"/>
                <w:szCs w:val="22"/>
              </w:rPr>
            </w:pPr>
            <w:r w:rsidRPr="00342507">
              <w:rPr>
                <w:rFonts w:eastAsia="Calibri" w:cs="Times New Roman"/>
                <w:b/>
                <w:bCs/>
                <w:color w:val="000000" w:themeColor="text1"/>
                <w:szCs w:val="22"/>
              </w:rPr>
              <w:t>Patient Experience Data</w:t>
            </w:r>
            <w:r w:rsidR="00535650" w:rsidRPr="00342507">
              <w:rPr>
                <w:rFonts w:eastAsia="Calibri" w:cs="Times New Roman"/>
                <w:b/>
                <w:bCs/>
                <w:color w:val="000000" w:themeColor="text1"/>
                <w:szCs w:val="22"/>
              </w:rPr>
              <w:br/>
            </w:r>
            <w:proofErr w:type="spellStart"/>
            <w:r w:rsidR="00535650" w:rsidRPr="00342507">
              <w:rPr>
                <w:rFonts w:eastAsia="Calibri" w:cs="Times New Roman"/>
                <w:color w:val="000000" w:themeColor="text1"/>
                <w:szCs w:val="22"/>
              </w:rPr>
              <w:t>Data</w:t>
            </w:r>
            <w:proofErr w:type="spellEnd"/>
            <w:r w:rsidR="00535650" w:rsidRPr="00342507">
              <w:rPr>
                <w:rFonts w:eastAsia="Calibri" w:cs="Times New Roman"/>
                <w:color w:val="000000" w:themeColor="text1"/>
                <w:szCs w:val="22"/>
              </w:rPr>
              <w:t xml:space="preserve"> that are collected by any persons and are intended to provide information about patients’ experiences with a disease or condition. Patient experience data can be interpreted as information that captures patients’ experiences, perspectives, needs, and priorities related to (but not limited to): 1) the symptoms of their condition and its natural history; 2) the impact of the conditions on their functioning and quality of life; 3) their experience with treatments; 4) input on which outcomes are important to them; 5) patient preferences for outcomes and treatments; and 6) the relative importance of any issue as defined by patients.</w:t>
            </w:r>
            <w:r w:rsidR="00A7044F" w:rsidRPr="00342507">
              <w:rPr>
                <w:rFonts w:eastAsia="Calibri" w:cs="Times New Roman"/>
                <w:color w:val="000000" w:themeColor="text1"/>
                <w:szCs w:val="22"/>
              </w:rPr>
              <w:br/>
              <w:t>(</w:t>
            </w:r>
            <w:r w:rsidR="004B7E43" w:rsidRPr="00342507">
              <w:rPr>
                <w:rFonts w:eastAsia="Calibri" w:cs="Times New Roman"/>
                <w:color w:val="000000" w:themeColor="text1"/>
                <w:szCs w:val="22"/>
              </w:rPr>
              <w:t xml:space="preserve">Title III, section 3001 of the 21st Century Cures Act, as amended by section 605 of the FDA Reauthorization Act of 2017 </w:t>
            </w:r>
            <w:r w:rsidR="00EA2EA7" w:rsidRPr="00342507">
              <w:rPr>
                <w:rFonts w:eastAsia="Calibri" w:cs="Times New Roman"/>
                <w:color w:val="000000" w:themeColor="text1"/>
                <w:szCs w:val="22"/>
              </w:rPr>
              <w:t>[</w:t>
            </w:r>
            <w:r w:rsidR="004B7E43" w:rsidRPr="00342507">
              <w:rPr>
                <w:rFonts w:eastAsia="Calibri" w:cs="Times New Roman"/>
                <w:color w:val="000000" w:themeColor="text1"/>
                <w:szCs w:val="22"/>
              </w:rPr>
              <w:t>FDARA</w:t>
            </w:r>
            <w:r w:rsidR="00EA2EA7" w:rsidRPr="00342507">
              <w:rPr>
                <w:rFonts w:eastAsia="Calibri" w:cs="Times New Roman"/>
                <w:color w:val="000000" w:themeColor="text1"/>
                <w:szCs w:val="22"/>
              </w:rPr>
              <w:t>]</w:t>
            </w:r>
            <w:r w:rsidR="004B7E43" w:rsidRPr="00342507">
              <w:rPr>
                <w:rFonts w:eastAsia="Calibri" w:cs="Times New Roman"/>
                <w:color w:val="000000" w:themeColor="text1"/>
                <w:szCs w:val="22"/>
              </w:rPr>
              <w:t>)</w:t>
            </w:r>
          </w:p>
        </w:tc>
      </w:tr>
      <w:tr w:rsidR="00E771B6" w:rsidRPr="00342507" w14:paraId="35B52A43" w14:textId="77777777" w:rsidTr="00C04407">
        <w:trPr>
          <w:trHeight w:val="60"/>
        </w:trPr>
        <w:tc>
          <w:tcPr>
            <w:tcW w:w="5000" w:type="pct"/>
          </w:tcPr>
          <w:p w14:paraId="4D72851C" w14:textId="1F574FB6" w:rsidR="00860976" w:rsidRDefault="00860976" w:rsidP="00C04407">
            <w:pPr>
              <w:rPr>
                <w:rFonts w:eastAsia="Calibri" w:cs="Times New Roman"/>
                <w:color w:val="000000" w:themeColor="text1"/>
                <w:szCs w:val="22"/>
              </w:rPr>
            </w:pPr>
            <w:r w:rsidRPr="00342507">
              <w:rPr>
                <w:rFonts w:eastAsia="Calibri" w:cs="Times New Roman"/>
                <w:b/>
                <w:bCs/>
                <w:color w:val="000000" w:themeColor="text1"/>
                <w:szCs w:val="22"/>
              </w:rPr>
              <w:t>Phenotype</w:t>
            </w:r>
            <w:r w:rsidR="002370D6" w:rsidRPr="00342507">
              <w:rPr>
                <w:rFonts w:eastAsia="Calibri" w:cs="Times New Roman"/>
                <w:b/>
                <w:bCs/>
                <w:color w:val="000000" w:themeColor="text1"/>
                <w:szCs w:val="22"/>
              </w:rPr>
              <w:t xml:space="preserve"> / </w:t>
            </w:r>
            <w:r w:rsidR="0082226C" w:rsidRPr="00342507">
              <w:rPr>
                <w:rFonts w:eastAsia="Calibri" w:cs="Times New Roman"/>
                <w:b/>
                <w:bCs/>
                <w:color w:val="000000" w:themeColor="text1"/>
                <w:szCs w:val="22"/>
              </w:rPr>
              <w:t>P</w:t>
            </w:r>
            <w:r w:rsidR="002370D6" w:rsidRPr="00342507">
              <w:rPr>
                <w:rFonts w:eastAsia="Calibri" w:cs="Times New Roman"/>
                <w:b/>
                <w:bCs/>
                <w:color w:val="000000" w:themeColor="text1"/>
                <w:szCs w:val="22"/>
              </w:rPr>
              <w:t xml:space="preserve">henotype </w:t>
            </w:r>
            <w:r w:rsidR="0082226C" w:rsidRPr="00342507">
              <w:rPr>
                <w:rFonts w:eastAsia="Calibri" w:cs="Times New Roman"/>
                <w:b/>
                <w:bCs/>
                <w:color w:val="000000" w:themeColor="text1"/>
                <w:szCs w:val="22"/>
              </w:rPr>
              <w:t>A</w:t>
            </w:r>
            <w:r w:rsidR="002370D6" w:rsidRPr="00342507">
              <w:rPr>
                <w:rFonts w:eastAsia="Calibri" w:cs="Times New Roman"/>
                <w:b/>
                <w:bCs/>
                <w:color w:val="000000" w:themeColor="text1"/>
                <w:szCs w:val="22"/>
              </w:rPr>
              <w:t>lgorithm</w:t>
            </w:r>
            <w:r w:rsidRPr="00342507">
              <w:rPr>
                <w:rFonts w:eastAsia="Calibri" w:cs="Times New Roman"/>
                <w:b/>
                <w:bCs/>
                <w:color w:val="000000" w:themeColor="text1"/>
                <w:szCs w:val="22"/>
              </w:rPr>
              <w:t>:</w:t>
            </w:r>
            <w:r w:rsidR="00180F22" w:rsidRPr="00342507">
              <w:rPr>
                <w:rFonts w:eastAsia="Calibri" w:cs="Times New Roman"/>
                <w:color w:val="000000" w:themeColor="text1"/>
                <w:szCs w:val="22"/>
              </w:rPr>
              <w:t xml:space="preserve"> </w:t>
            </w:r>
            <w:r w:rsidR="00180F22" w:rsidRPr="00342507">
              <w:rPr>
                <w:rFonts w:eastAsia="Calibri" w:cs="Times New Roman"/>
                <w:color w:val="000000" w:themeColor="text1"/>
                <w:szCs w:val="22"/>
              </w:rPr>
              <w:br/>
            </w:r>
            <w:r w:rsidRPr="00342507">
              <w:rPr>
                <w:rFonts w:eastAsia="Calibri" w:cs="Times New Roman"/>
                <w:color w:val="000000" w:themeColor="text1"/>
                <w:szCs w:val="22"/>
              </w:rPr>
              <w:t>Observable and measurable information that is relevant to health or healthcare such as a disease (e.g.</w:t>
            </w:r>
            <w:r w:rsidR="006E6724" w:rsidRPr="00342507">
              <w:rPr>
                <w:rFonts w:eastAsia="Calibri" w:cs="Times New Roman"/>
                <w:color w:val="000000" w:themeColor="text1"/>
                <w:szCs w:val="22"/>
              </w:rPr>
              <w:t>,</w:t>
            </w:r>
            <w:r w:rsidRPr="00342507">
              <w:rPr>
                <w:rFonts w:eastAsia="Calibri" w:cs="Times New Roman"/>
                <w:color w:val="000000" w:themeColor="text1"/>
                <w:szCs w:val="22"/>
              </w:rPr>
              <w:t xml:space="preserve"> type 2 diabetes), a blood pressure measurement, a blood sugar value or an antibiotic prescription. It can be used to define any patient characteristics, from exposure to outcome.</w:t>
            </w:r>
            <w:r w:rsidR="00EE7FEA" w:rsidRPr="00342507">
              <w:rPr>
                <w:rFonts w:eastAsia="Calibri" w:cs="Times New Roman"/>
                <w:color w:val="000000" w:themeColor="text1"/>
                <w:szCs w:val="22"/>
              </w:rPr>
              <w:t xml:space="preserve"> The translation of the case definition into an executable algorithm that involves querying clinical data elements from the EHRs</w:t>
            </w:r>
            <w:r w:rsidR="002370D6" w:rsidRPr="00342507">
              <w:rPr>
                <w:rFonts w:eastAsia="Calibri" w:cs="Times New Roman"/>
                <w:color w:val="000000" w:themeColor="text1"/>
                <w:szCs w:val="22"/>
              </w:rPr>
              <w:t xml:space="preserve"> is the Phenotyping algorithm</w:t>
            </w:r>
            <w:r w:rsidR="00EE7FEA" w:rsidRPr="00342507">
              <w:rPr>
                <w:rFonts w:eastAsia="Calibri" w:cs="Times New Roman"/>
                <w:color w:val="000000" w:themeColor="text1"/>
                <w:szCs w:val="22"/>
              </w:rPr>
              <w:t>. These algorithms identify and extract data from health records using clinical codes (for example ICD-10 or SNOMED). They can also be referred to as “electronic phenotype” or “computable phenotype”.</w:t>
            </w:r>
            <w:r w:rsidR="002370D6" w:rsidRPr="00342507">
              <w:rPr>
                <w:rFonts w:eastAsia="Calibri" w:cs="Times New Roman"/>
                <w:color w:val="000000" w:themeColor="text1"/>
                <w:szCs w:val="22"/>
              </w:rPr>
              <w:t xml:space="preserve"> </w:t>
            </w:r>
          </w:p>
          <w:p w14:paraId="2680C93F" w14:textId="7F951E5F" w:rsidR="00D96FD9" w:rsidRPr="00342507" w:rsidRDefault="00D96FD9" w:rsidP="00C04407">
            <w:pPr>
              <w:rPr>
                <w:rFonts w:eastAsia="Calibri" w:cs="Times New Roman"/>
                <w:color w:val="000000" w:themeColor="text1"/>
                <w:szCs w:val="22"/>
              </w:rPr>
            </w:pPr>
            <w:r w:rsidRPr="00342507">
              <w:rPr>
                <w:rFonts w:eastAsia="Calibri" w:cs="Times New Roman"/>
                <w:color w:val="000000" w:themeColor="text1"/>
                <w:szCs w:val="22"/>
              </w:rPr>
              <w:t>(</w:t>
            </w:r>
            <w:r>
              <w:rPr>
                <w:rFonts w:eastAsia="Calibri" w:cs="Times New Roman"/>
                <w:color w:val="000000" w:themeColor="text1"/>
                <w:szCs w:val="22"/>
              </w:rPr>
              <w:t>www.</w:t>
            </w:r>
            <w:r w:rsidRPr="00B7199D">
              <w:rPr>
                <w:rFonts w:eastAsia="Calibri" w:cs="Times New Roman"/>
                <w:color w:val="000000" w:themeColor="text1"/>
                <w:szCs w:val="22"/>
              </w:rPr>
              <w:t xml:space="preserve">ohdsi.github.io </w:t>
            </w:r>
            <w:r>
              <w:rPr>
                <w:rFonts w:eastAsia="Calibri" w:cs="Times New Roman"/>
                <w:color w:val="000000" w:themeColor="text1"/>
                <w:szCs w:val="22"/>
              </w:rPr>
              <w:t>(</w:t>
            </w:r>
            <w:r w:rsidRPr="00342507">
              <w:rPr>
                <w:rFonts w:eastAsia="Calibri" w:cs="Times New Roman"/>
                <w:color w:val="000000" w:themeColor="text1"/>
                <w:szCs w:val="22"/>
              </w:rPr>
              <w:t>The Book of OHDSI</w:t>
            </w:r>
            <w:r>
              <w:rPr>
                <w:rFonts w:eastAsia="Calibri" w:cs="Times New Roman"/>
                <w:color w:val="000000" w:themeColor="text1"/>
                <w:szCs w:val="22"/>
              </w:rPr>
              <w:t>)</w:t>
            </w:r>
            <w:r w:rsidR="00AB147D">
              <w:rPr>
                <w:rFonts w:eastAsia="Calibri" w:cs="Times New Roman"/>
                <w:color w:val="000000" w:themeColor="text1"/>
                <w:szCs w:val="22"/>
              </w:rPr>
              <w:t>)</w:t>
            </w:r>
          </w:p>
        </w:tc>
      </w:tr>
      <w:tr w:rsidR="00E771B6" w:rsidRPr="00342507" w14:paraId="4B724BC5" w14:textId="77777777" w:rsidTr="00C04407">
        <w:trPr>
          <w:trHeight w:val="60"/>
        </w:trPr>
        <w:tc>
          <w:tcPr>
            <w:tcW w:w="5000" w:type="pct"/>
          </w:tcPr>
          <w:p w14:paraId="38DAA09E" w14:textId="77777777" w:rsidR="00860976" w:rsidRPr="00342507" w:rsidRDefault="00860976" w:rsidP="00C04407">
            <w:pPr>
              <w:rPr>
                <w:rFonts w:eastAsia="Calibri" w:cs="Times New Roman"/>
                <w:color w:val="000000" w:themeColor="text1"/>
                <w:szCs w:val="22"/>
              </w:rPr>
            </w:pPr>
            <w:r w:rsidRPr="00342507">
              <w:rPr>
                <w:rFonts w:eastAsia="Calibri" w:cs="Times New Roman"/>
                <w:b/>
                <w:bCs/>
                <w:color w:val="000000" w:themeColor="text1"/>
                <w:szCs w:val="22"/>
              </w:rPr>
              <w:t>Plausibility:</w:t>
            </w:r>
            <w:r w:rsidRPr="00342507">
              <w:rPr>
                <w:rFonts w:eastAsia="Calibri" w:cs="Times New Roman"/>
                <w:color w:val="000000" w:themeColor="text1"/>
                <w:szCs w:val="22"/>
              </w:rPr>
              <w:br/>
              <w:t>The believability or truthfulness of data values.</w:t>
            </w:r>
          </w:p>
          <w:p w14:paraId="36508E5D" w14:textId="27985803" w:rsidR="00860976" w:rsidRPr="00342507" w:rsidRDefault="00860976" w:rsidP="00C04407">
            <w:pPr>
              <w:rPr>
                <w:rFonts w:eastAsia="Calibri" w:cs="Times New Roman"/>
                <w:color w:val="000000" w:themeColor="text1"/>
                <w:szCs w:val="22"/>
              </w:rPr>
            </w:pPr>
            <w:r w:rsidRPr="00342507">
              <w:rPr>
                <w:rFonts w:eastAsia="Calibri" w:cs="Times New Roman"/>
                <w:color w:val="000000" w:themeColor="text1"/>
                <w:szCs w:val="22"/>
              </w:rPr>
              <w:t>(</w:t>
            </w:r>
            <w:r w:rsidR="00A01864">
              <w:rPr>
                <w:rFonts w:cs="Times New Roman"/>
              </w:rPr>
              <w:t>FDA, United States.</w:t>
            </w:r>
            <w:r w:rsidR="00A01864" w:rsidRPr="00342507">
              <w:rPr>
                <w:rFonts w:cs="Times New Roman"/>
              </w:rPr>
              <w:t xml:space="preserve"> </w:t>
            </w:r>
            <w:r w:rsidRPr="00342507">
              <w:rPr>
                <w:rFonts w:eastAsia="Calibri" w:cs="Times New Roman"/>
                <w:color w:val="000000" w:themeColor="text1"/>
                <w:szCs w:val="22"/>
              </w:rPr>
              <w:t>Guidance Real-World Data: Assessing Electronic Health Records and Medical Claims Data to Support Regulatory Decision Making for Drug and Biological Products citing Kahn et al. 2016).</w:t>
            </w:r>
          </w:p>
        </w:tc>
      </w:tr>
      <w:tr w:rsidR="00E771B6" w:rsidRPr="00342507" w14:paraId="3D5575F1" w14:textId="77777777" w:rsidTr="00C04407">
        <w:trPr>
          <w:trHeight w:val="60"/>
        </w:trPr>
        <w:tc>
          <w:tcPr>
            <w:tcW w:w="5000" w:type="pct"/>
          </w:tcPr>
          <w:p w14:paraId="31071CC2" w14:textId="7B21B192" w:rsidR="00163DDC" w:rsidRPr="00342507" w:rsidRDefault="00860976" w:rsidP="00C04407">
            <w:pPr>
              <w:rPr>
                <w:rFonts w:eastAsia="Calibri" w:cs="Times New Roman"/>
                <w:color w:val="000000" w:themeColor="text1"/>
                <w:szCs w:val="22"/>
              </w:rPr>
            </w:pPr>
            <w:bookmarkStart w:id="381" w:name="_Hlk155944208"/>
            <w:r w:rsidRPr="00342507">
              <w:rPr>
                <w:rFonts w:eastAsia="Calibri" w:cs="Times New Roman"/>
                <w:b/>
                <w:bCs/>
                <w:color w:val="000000" w:themeColor="text1"/>
                <w:szCs w:val="22"/>
              </w:rPr>
              <w:t>Primary Data Collection:</w:t>
            </w:r>
            <w:r w:rsidRPr="00342507">
              <w:rPr>
                <w:rFonts w:eastAsia="Calibri" w:cs="Times New Roman"/>
                <w:b/>
                <w:bCs/>
                <w:color w:val="000000" w:themeColor="text1"/>
                <w:szCs w:val="22"/>
              </w:rPr>
              <w:br/>
            </w:r>
            <w:r w:rsidR="00163DDC" w:rsidRPr="00342507">
              <w:rPr>
                <w:rFonts w:eastAsia="Calibri" w:cs="Times New Roman"/>
                <w:color w:val="000000" w:themeColor="text1"/>
                <w:szCs w:val="22"/>
              </w:rPr>
              <w:t xml:space="preserve">Data </w:t>
            </w:r>
            <w:r w:rsidR="00096C63" w:rsidRPr="00342507">
              <w:rPr>
                <w:rFonts w:eastAsia="Calibri" w:cs="Times New Roman"/>
                <w:color w:val="000000" w:themeColor="text1"/>
                <w:szCs w:val="22"/>
              </w:rPr>
              <w:t>collected</w:t>
            </w:r>
            <w:r w:rsidR="00163DDC" w:rsidRPr="00342507">
              <w:rPr>
                <w:rFonts w:eastAsia="Calibri" w:cs="Times New Roman"/>
                <w:color w:val="000000" w:themeColor="text1"/>
                <w:szCs w:val="22"/>
              </w:rPr>
              <w:t xml:space="preserve"> specifically for the present study</w:t>
            </w:r>
            <w:r w:rsidR="00EA2EA7" w:rsidRPr="00342507">
              <w:rPr>
                <w:rFonts w:eastAsia="Calibri" w:cs="Times New Roman"/>
                <w:color w:val="000000" w:themeColor="text1"/>
                <w:szCs w:val="22"/>
              </w:rPr>
              <w:t>.</w:t>
            </w:r>
          </w:p>
          <w:p w14:paraId="615CB9EC" w14:textId="0448C7AE" w:rsidR="00860976" w:rsidRPr="00342507" w:rsidRDefault="00860976" w:rsidP="00C04407">
            <w:pPr>
              <w:rPr>
                <w:rFonts w:eastAsia="Calibri" w:cs="Times New Roman"/>
                <w:color w:val="000000" w:themeColor="text1"/>
                <w:szCs w:val="22"/>
              </w:rPr>
            </w:pPr>
            <w:r w:rsidRPr="00342507">
              <w:rPr>
                <w:rFonts w:eastAsia="Calibri" w:cs="Times New Roman"/>
                <w:color w:val="000000" w:themeColor="text1"/>
                <w:szCs w:val="22"/>
              </w:rPr>
              <w:t>(</w:t>
            </w:r>
            <w:r w:rsidR="00EA2EA7" w:rsidRPr="00342507">
              <w:rPr>
                <w:rFonts w:eastAsia="Calibri" w:cs="Times New Roman"/>
                <w:color w:val="000000" w:themeColor="text1"/>
                <w:szCs w:val="22"/>
              </w:rPr>
              <w:t xml:space="preserve">Adapted from </w:t>
            </w:r>
            <w:r w:rsidR="00163DDC" w:rsidRPr="00342507">
              <w:rPr>
                <w:rFonts w:eastAsia="Calibri" w:cs="Times New Roman"/>
                <w:color w:val="000000" w:themeColor="text1"/>
                <w:szCs w:val="22"/>
              </w:rPr>
              <w:t>ICH E8</w:t>
            </w:r>
            <w:r w:rsidRPr="00342507">
              <w:rPr>
                <w:rFonts w:eastAsia="Calibri" w:cs="Times New Roman"/>
                <w:color w:val="000000" w:themeColor="text1"/>
                <w:szCs w:val="22"/>
              </w:rPr>
              <w:t>)</w:t>
            </w:r>
            <w:bookmarkEnd w:id="381"/>
          </w:p>
        </w:tc>
      </w:tr>
      <w:bookmarkEnd w:id="380"/>
      <w:tr w:rsidR="00E771B6" w:rsidRPr="00342507" w14:paraId="36E2E5FC" w14:textId="77777777" w:rsidTr="00C04407">
        <w:trPr>
          <w:trHeight w:val="60"/>
        </w:trPr>
        <w:tc>
          <w:tcPr>
            <w:tcW w:w="5000" w:type="pct"/>
          </w:tcPr>
          <w:p w14:paraId="17B5C809" w14:textId="77777777" w:rsidR="00E27041" w:rsidRPr="00342507" w:rsidRDefault="00860976" w:rsidP="00C04407">
            <w:pPr>
              <w:rPr>
                <w:rFonts w:eastAsia="Calibri" w:cs="Times New Roman"/>
                <w:color w:val="000000" w:themeColor="text1"/>
                <w:szCs w:val="22"/>
              </w:rPr>
            </w:pPr>
            <w:r w:rsidRPr="00342507">
              <w:rPr>
                <w:rFonts w:eastAsia="Calibri" w:cs="Times New Roman"/>
                <w:b/>
                <w:bCs/>
                <w:color w:val="000000" w:themeColor="text1"/>
                <w:szCs w:val="22"/>
              </w:rPr>
              <w:t>Quality Assurance (QA):</w:t>
            </w:r>
            <w:r w:rsidRPr="00342507">
              <w:rPr>
                <w:rFonts w:eastAsia="Calibri" w:cs="Times New Roman"/>
                <w:b/>
                <w:bCs/>
                <w:color w:val="000000" w:themeColor="text1"/>
                <w:szCs w:val="22"/>
              </w:rPr>
              <w:br/>
            </w:r>
            <w:r w:rsidR="00D621C8" w:rsidRPr="00342507">
              <w:rPr>
                <w:rFonts w:eastAsia="Calibri" w:cs="Times New Roman"/>
                <w:color w:val="000000" w:themeColor="text1"/>
                <w:szCs w:val="22"/>
              </w:rPr>
              <w:t xml:space="preserve">All those planned and systematic actions that are established to ensure that the </w:t>
            </w:r>
            <w:r w:rsidR="00D621C8" w:rsidRPr="00342507">
              <w:rPr>
                <w:rFonts w:eastAsia="Calibri" w:cs="Times New Roman"/>
                <w:i/>
                <w:iCs/>
                <w:color w:val="000000" w:themeColor="text1"/>
                <w:szCs w:val="22"/>
              </w:rPr>
              <w:t>study</w:t>
            </w:r>
            <w:r w:rsidR="00D621C8" w:rsidRPr="00342507">
              <w:rPr>
                <w:rFonts w:eastAsia="Calibri" w:cs="Times New Roman"/>
                <w:color w:val="000000" w:themeColor="text1"/>
                <w:szCs w:val="22"/>
              </w:rPr>
              <w:t xml:space="preserve"> is performed and the data are generated, documented (recorded), and reported </w:t>
            </w:r>
            <w:r w:rsidR="007F4588" w:rsidRPr="00342507">
              <w:rPr>
                <w:rFonts w:eastAsia="Calibri" w:cs="Times New Roman"/>
                <w:color w:val="000000" w:themeColor="text1"/>
                <w:szCs w:val="22"/>
              </w:rPr>
              <w:t>to an appropriate quality standard and applicable regulatory requirements.</w:t>
            </w:r>
          </w:p>
          <w:p w14:paraId="5A061866" w14:textId="64586007" w:rsidR="001C2C3A" w:rsidRPr="00342507" w:rsidRDefault="00D621C8" w:rsidP="00C04407">
            <w:pPr>
              <w:rPr>
                <w:rFonts w:eastAsia="Calibri" w:cs="Times New Roman"/>
                <w:color w:val="000000" w:themeColor="text1"/>
                <w:szCs w:val="22"/>
              </w:rPr>
            </w:pPr>
            <w:r w:rsidRPr="00342507">
              <w:rPr>
                <w:rFonts w:eastAsia="Calibri" w:cs="Times New Roman"/>
                <w:color w:val="000000" w:themeColor="text1"/>
                <w:szCs w:val="22"/>
              </w:rPr>
              <w:t>(</w:t>
            </w:r>
            <w:r w:rsidR="00EA2EA7" w:rsidRPr="00342507">
              <w:rPr>
                <w:rFonts w:eastAsia="Calibri" w:cs="Times New Roman"/>
                <w:color w:val="000000" w:themeColor="text1"/>
                <w:szCs w:val="22"/>
              </w:rPr>
              <w:t>A</w:t>
            </w:r>
            <w:r w:rsidRPr="00342507">
              <w:rPr>
                <w:rFonts w:eastAsia="Calibri" w:cs="Times New Roman"/>
                <w:color w:val="000000" w:themeColor="text1"/>
                <w:szCs w:val="22"/>
              </w:rPr>
              <w:t xml:space="preserve">dapted from E6(R2) Good Clinical Practice (GCP) </w:t>
            </w:r>
            <w:r w:rsidR="00EA2EA7" w:rsidRPr="00342507">
              <w:rPr>
                <w:rFonts w:eastAsia="Calibri" w:cs="Times New Roman"/>
                <w:color w:val="000000" w:themeColor="text1"/>
                <w:szCs w:val="22"/>
              </w:rPr>
              <w:t>-</w:t>
            </w:r>
            <w:r w:rsidRPr="00342507">
              <w:rPr>
                <w:rFonts w:eastAsia="Calibri" w:cs="Times New Roman"/>
                <w:color w:val="000000" w:themeColor="text1"/>
                <w:szCs w:val="22"/>
              </w:rPr>
              <w:t xml:space="preserve"> </w:t>
            </w:r>
            <w:r w:rsidRPr="00342507">
              <w:rPr>
                <w:rFonts w:eastAsia="Calibri" w:cs="Times New Roman"/>
                <w:i/>
                <w:iCs/>
                <w:color w:val="000000" w:themeColor="text1"/>
                <w:szCs w:val="22"/>
              </w:rPr>
              <w:t>Step 4</w:t>
            </w:r>
            <w:r w:rsidRPr="00342507">
              <w:rPr>
                <w:rFonts w:eastAsia="Calibri" w:cs="Times New Roman"/>
                <w:color w:val="000000" w:themeColor="text1"/>
                <w:szCs w:val="22"/>
              </w:rPr>
              <w:t xml:space="preserve"> (final); 9 November 2016 – Glossary</w:t>
            </w:r>
            <w:r w:rsidR="00E27041" w:rsidRPr="00342507">
              <w:rPr>
                <w:rFonts w:eastAsia="Calibri" w:cs="Times New Roman"/>
                <w:color w:val="000000" w:themeColor="text1"/>
                <w:szCs w:val="22"/>
              </w:rPr>
              <w:t>)</w:t>
            </w:r>
          </w:p>
        </w:tc>
      </w:tr>
      <w:tr w:rsidR="00E771B6" w:rsidRPr="00342507" w14:paraId="327BC815" w14:textId="77777777" w:rsidTr="00C04407">
        <w:trPr>
          <w:trHeight w:val="60"/>
        </w:trPr>
        <w:tc>
          <w:tcPr>
            <w:tcW w:w="5000" w:type="pct"/>
          </w:tcPr>
          <w:p w14:paraId="259C2C02" w14:textId="77777777" w:rsidR="002C4949" w:rsidRPr="00342507" w:rsidRDefault="00860976" w:rsidP="00C04407">
            <w:pPr>
              <w:rPr>
                <w:rFonts w:cs="Times New Roman"/>
              </w:rPr>
            </w:pPr>
            <w:r w:rsidRPr="00342507">
              <w:rPr>
                <w:rFonts w:eastAsia="Calibri" w:cs="Times New Roman"/>
                <w:b/>
                <w:bCs/>
                <w:color w:val="000000" w:themeColor="text1"/>
                <w:szCs w:val="22"/>
              </w:rPr>
              <w:t>Quality Control (QC):</w:t>
            </w:r>
            <w:r w:rsidRPr="00342507">
              <w:rPr>
                <w:rFonts w:eastAsia="Calibri" w:cs="Times New Roman"/>
                <w:b/>
                <w:bCs/>
                <w:color w:val="000000" w:themeColor="text1"/>
                <w:szCs w:val="22"/>
              </w:rPr>
              <w:br/>
            </w:r>
            <w:r w:rsidR="002A1869" w:rsidRPr="00342507">
              <w:rPr>
                <w:rFonts w:cs="Times New Roman"/>
              </w:rPr>
              <w:t xml:space="preserve">The operational techniques and activities undertaken within the quality assurance system to verify that the requirements for quality of the </w:t>
            </w:r>
            <w:r w:rsidR="002C4949" w:rsidRPr="00342507">
              <w:rPr>
                <w:rFonts w:cs="Times New Roman"/>
              </w:rPr>
              <w:t>study</w:t>
            </w:r>
            <w:r w:rsidR="002A1869" w:rsidRPr="00342507">
              <w:rPr>
                <w:rFonts w:cs="Times New Roman"/>
              </w:rPr>
              <w:t>-related activities have been fulfilled.</w:t>
            </w:r>
          </w:p>
          <w:p w14:paraId="741DB37D" w14:textId="0047F965" w:rsidR="00860976" w:rsidRPr="00342507" w:rsidRDefault="002C4949" w:rsidP="00C04407">
            <w:pPr>
              <w:rPr>
                <w:rFonts w:eastAsia="Calibri" w:cs="Times New Roman"/>
                <w:color w:val="000000" w:themeColor="text1"/>
                <w:szCs w:val="22"/>
              </w:rPr>
            </w:pPr>
            <w:r w:rsidRPr="00342507">
              <w:rPr>
                <w:rFonts w:eastAsia="Calibri" w:cs="Times New Roman"/>
                <w:color w:val="000000" w:themeColor="text1"/>
                <w:szCs w:val="22"/>
              </w:rPr>
              <w:lastRenderedPageBreak/>
              <w:t>(</w:t>
            </w:r>
            <w:r w:rsidR="00EA2EA7" w:rsidRPr="00342507">
              <w:rPr>
                <w:rFonts w:eastAsia="Calibri" w:cs="Times New Roman"/>
                <w:color w:val="000000" w:themeColor="text1"/>
                <w:szCs w:val="22"/>
              </w:rPr>
              <w:t>A</w:t>
            </w:r>
            <w:r w:rsidRPr="00342507">
              <w:rPr>
                <w:rFonts w:eastAsia="Calibri" w:cs="Times New Roman"/>
                <w:color w:val="000000" w:themeColor="text1"/>
                <w:szCs w:val="22"/>
              </w:rPr>
              <w:t xml:space="preserve">dapted from E6(R2) Good Clinical Practice (GCP) -- </w:t>
            </w:r>
            <w:r w:rsidRPr="00342507">
              <w:rPr>
                <w:rFonts w:eastAsia="Calibri" w:cs="Times New Roman"/>
                <w:i/>
                <w:iCs/>
                <w:color w:val="000000" w:themeColor="text1"/>
                <w:szCs w:val="22"/>
              </w:rPr>
              <w:t>Step 4</w:t>
            </w:r>
            <w:r w:rsidRPr="00342507">
              <w:rPr>
                <w:rFonts w:eastAsia="Calibri" w:cs="Times New Roman"/>
                <w:color w:val="000000" w:themeColor="text1"/>
                <w:szCs w:val="22"/>
              </w:rPr>
              <w:t xml:space="preserve"> (final); 9 November 2016 – Glossary</w:t>
            </w:r>
            <w:r w:rsidR="00E27041" w:rsidRPr="00342507">
              <w:rPr>
                <w:rFonts w:eastAsia="Calibri" w:cs="Times New Roman"/>
                <w:color w:val="000000" w:themeColor="text1"/>
                <w:szCs w:val="22"/>
              </w:rPr>
              <w:t>)</w:t>
            </w:r>
          </w:p>
        </w:tc>
      </w:tr>
      <w:tr w:rsidR="00E771B6" w:rsidRPr="00342507" w14:paraId="36CC8F78" w14:textId="77777777" w:rsidTr="00C04407">
        <w:trPr>
          <w:trHeight w:val="60"/>
        </w:trPr>
        <w:tc>
          <w:tcPr>
            <w:tcW w:w="5000" w:type="pct"/>
          </w:tcPr>
          <w:p w14:paraId="51B7A944" w14:textId="35AF5592" w:rsidR="00860976" w:rsidRPr="00342507" w:rsidRDefault="00860976" w:rsidP="00C04407">
            <w:pPr>
              <w:rPr>
                <w:rFonts w:eastAsia="Calibri" w:cs="Times New Roman"/>
                <w:color w:val="000000" w:themeColor="text1"/>
                <w:szCs w:val="22"/>
              </w:rPr>
            </w:pPr>
            <w:bookmarkStart w:id="382" w:name="_Hlk155944171"/>
            <w:r w:rsidRPr="00342507">
              <w:rPr>
                <w:rFonts w:cs="Times New Roman"/>
                <w:b/>
                <w:bCs/>
                <w:color w:val="000000" w:themeColor="text1"/>
              </w:rPr>
              <w:lastRenderedPageBreak/>
              <w:t>Quantitative Bias Analysis:</w:t>
            </w:r>
            <w:r w:rsidRPr="00342507">
              <w:rPr>
                <w:rFonts w:cs="Times New Roman"/>
                <w:b/>
                <w:bCs/>
                <w:color w:val="000000" w:themeColor="text1"/>
              </w:rPr>
              <w:br/>
            </w:r>
            <w:r w:rsidRPr="00342507">
              <w:rPr>
                <w:rFonts w:eastAsia="Calibri" w:cs="Times New Roman"/>
                <w:color w:val="000000" w:themeColor="text1"/>
                <w:szCs w:val="22"/>
              </w:rPr>
              <w:t>Quantitative bias analysis is an overarching term applied to methods that estimate quantitatively the direction, magnitude, and uncertainty associated with systematic errors that influence measures of associations.</w:t>
            </w:r>
          </w:p>
          <w:p w14:paraId="0DE5752A" w14:textId="2CE48456" w:rsidR="00860976" w:rsidRPr="00342507" w:rsidRDefault="00860976" w:rsidP="00C04407">
            <w:pPr>
              <w:rPr>
                <w:rFonts w:eastAsia="Calibri" w:cs="Times New Roman"/>
                <w:color w:val="000000" w:themeColor="text1"/>
                <w:szCs w:val="22"/>
              </w:rPr>
            </w:pPr>
            <w:r w:rsidRPr="00342507">
              <w:rPr>
                <w:rFonts w:eastAsia="Calibri" w:cs="Times New Roman"/>
                <w:color w:val="000000" w:themeColor="text1"/>
                <w:szCs w:val="22"/>
              </w:rPr>
              <w:t xml:space="preserve">(Lash TL, Fox MP, Cooney D, Lu Y, </w:t>
            </w:r>
            <w:proofErr w:type="spellStart"/>
            <w:r w:rsidRPr="00342507">
              <w:rPr>
                <w:rFonts w:eastAsia="Calibri" w:cs="Times New Roman"/>
                <w:color w:val="000000" w:themeColor="text1"/>
                <w:szCs w:val="22"/>
              </w:rPr>
              <w:t>Forshee</w:t>
            </w:r>
            <w:proofErr w:type="spellEnd"/>
            <w:r w:rsidRPr="00342507">
              <w:rPr>
                <w:rFonts w:eastAsia="Calibri" w:cs="Times New Roman"/>
                <w:color w:val="000000" w:themeColor="text1"/>
                <w:szCs w:val="22"/>
              </w:rPr>
              <w:t xml:space="preserve"> RA. Quantitative Bias Analysis in Regulatory Settings. Am J Public Health. 2016;106(7):1227-30.)</w:t>
            </w:r>
            <w:bookmarkEnd w:id="382"/>
          </w:p>
        </w:tc>
      </w:tr>
      <w:tr w:rsidR="00E771B6" w:rsidRPr="00342507" w14:paraId="6F43EF91" w14:textId="77777777" w:rsidTr="00C04407">
        <w:trPr>
          <w:trHeight w:val="60"/>
        </w:trPr>
        <w:tc>
          <w:tcPr>
            <w:tcW w:w="5000" w:type="pct"/>
          </w:tcPr>
          <w:p w14:paraId="0A1DE6AD" w14:textId="0651A0E3" w:rsidR="00860976" w:rsidRPr="00342507" w:rsidRDefault="00860976" w:rsidP="00C04407">
            <w:pPr>
              <w:rPr>
                <w:rFonts w:eastAsia="Calibri" w:cs="Times New Roman"/>
                <w:color w:val="000000" w:themeColor="text1"/>
                <w:szCs w:val="22"/>
              </w:rPr>
            </w:pPr>
            <w:r w:rsidRPr="00342507">
              <w:rPr>
                <w:rFonts w:eastAsia="Calibri" w:cs="Times New Roman"/>
                <w:b/>
                <w:bCs/>
                <w:color w:val="000000" w:themeColor="text1"/>
                <w:szCs w:val="22"/>
              </w:rPr>
              <w:t>Real-World Data</w:t>
            </w:r>
            <w:r w:rsidR="00BA4B85">
              <w:rPr>
                <w:rFonts w:eastAsia="Calibri" w:cs="Times New Roman"/>
                <w:b/>
                <w:bCs/>
                <w:color w:val="000000" w:themeColor="text1"/>
                <w:szCs w:val="22"/>
              </w:rPr>
              <w:t xml:space="preserve"> (RWD)</w:t>
            </w:r>
            <w:r w:rsidRPr="00342507">
              <w:rPr>
                <w:rFonts w:eastAsia="Calibri" w:cs="Times New Roman"/>
                <w:b/>
                <w:bCs/>
                <w:color w:val="000000" w:themeColor="text1"/>
                <w:szCs w:val="22"/>
              </w:rPr>
              <w:t>:</w:t>
            </w:r>
            <w:r w:rsidRPr="00342507">
              <w:rPr>
                <w:rFonts w:eastAsia="Calibri" w:cs="Times New Roman"/>
                <w:b/>
                <w:bCs/>
                <w:color w:val="000000" w:themeColor="text1"/>
                <w:szCs w:val="22"/>
              </w:rPr>
              <w:br/>
            </w:r>
            <w:r w:rsidRPr="00342507">
              <w:rPr>
                <w:rFonts w:eastAsia="Calibri" w:cs="Times New Roman"/>
                <w:color w:val="000000" w:themeColor="text1"/>
                <w:szCs w:val="22"/>
              </w:rPr>
              <w:t xml:space="preserve">Data relating to patient health status and/or the delivery of health care routinely collected from a variety of </w:t>
            </w:r>
            <w:r w:rsidRPr="00342507" w:rsidDel="00AF6A85">
              <w:rPr>
                <w:rFonts w:eastAsia="Calibri" w:cs="Times New Roman"/>
                <w:color w:val="000000" w:themeColor="text1"/>
                <w:szCs w:val="22"/>
              </w:rPr>
              <w:t>sources</w:t>
            </w:r>
            <w:r w:rsidRPr="00342507">
              <w:rPr>
                <w:rFonts w:eastAsia="Calibri" w:cs="Times New Roman"/>
                <w:color w:val="000000" w:themeColor="text1"/>
                <w:szCs w:val="22"/>
              </w:rPr>
              <w:t>.</w:t>
            </w:r>
          </w:p>
          <w:p w14:paraId="3827287B" w14:textId="77777777" w:rsidR="00860976" w:rsidRPr="00342507" w:rsidRDefault="00860976" w:rsidP="00C04407">
            <w:pPr>
              <w:rPr>
                <w:rFonts w:eastAsia="Calibri" w:cs="Times New Roman"/>
                <w:color w:val="000000" w:themeColor="text1"/>
              </w:rPr>
            </w:pPr>
            <w:r w:rsidRPr="00342507">
              <w:rPr>
                <w:rFonts w:eastAsia="Calibri" w:cs="Times New Roman"/>
                <w:color w:val="000000" w:themeColor="text1"/>
              </w:rPr>
              <w:t xml:space="preserve">Examples of RWD include data derived from electronic health records (EHRs); medical claims and billing data; data from product and disease registries; patient-generated data, including from mobile devices and wearables; and data gathered from other sources that can inform on health status </w:t>
            </w:r>
            <w:r w:rsidRPr="00342507">
              <w:rPr>
                <w:rFonts w:eastAsia="Calibri" w:cs="Times New Roman"/>
                <w:color w:val="000000" w:themeColor="text1"/>
                <w:szCs w:val="22"/>
              </w:rPr>
              <w:t xml:space="preserve">(e.g., </w:t>
            </w:r>
            <w:r w:rsidRPr="00342507">
              <w:rPr>
                <w:rFonts w:cs="Times New Roman"/>
                <w:lang w:val="en-GB"/>
              </w:rPr>
              <w:t>genetic and other biomolecular phenotyping data collected in specific health systems)</w:t>
            </w:r>
            <w:r w:rsidRPr="00342507">
              <w:rPr>
                <w:rFonts w:eastAsia="Calibri" w:cs="Times New Roman"/>
                <w:color w:val="000000" w:themeColor="text1"/>
              </w:rPr>
              <w:t>.</w:t>
            </w:r>
          </w:p>
          <w:p w14:paraId="7A406589" w14:textId="1F9323B1" w:rsidR="00B056C7" w:rsidRDefault="00860976" w:rsidP="00C04407">
            <w:pPr>
              <w:rPr>
                <w:rFonts w:eastAsia="Calibri" w:cs="Times New Roman"/>
                <w:color w:val="000000" w:themeColor="text1"/>
                <w:szCs w:val="22"/>
              </w:rPr>
            </w:pPr>
            <w:r w:rsidRPr="00342507">
              <w:rPr>
                <w:rFonts w:eastAsia="Calibri" w:cs="Times New Roman"/>
                <w:color w:val="000000" w:themeColor="text1"/>
                <w:szCs w:val="22"/>
              </w:rPr>
              <w:t>(</w:t>
            </w:r>
            <w:r w:rsidRPr="002877EF">
              <w:rPr>
                <w:rFonts w:eastAsia="Calibri" w:cs="Times New Roman"/>
                <w:color w:val="000000" w:themeColor="text1"/>
              </w:rPr>
              <w:t>Adapted from</w:t>
            </w:r>
            <w:r w:rsidR="002877EF" w:rsidRPr="002877EF">
              <w:rPr>
                <w:rFonts w:eastAsia="Calibri" w:cs="Times New Roman"/>
                <w:color w:val="000000" w:themeColor="text1"/>
              </w:rPr>
              <w:t xml:space="preserve"> </w:t>
            </w:r>
            <w:r w:rsidR="00A01864">
              <w:rPr>
                <w:rFonts w:cs="Times New Roman"/>
              </w:rPr>
              <w:t>FDA, United States.</w:t>
            </w:r>
            <w:r w:rsidR="00A01864" w:rsidRPr="00342507">
              <w:rPr>
                <w:rFonts w:cs="Times New Roman"/>
              </w:rPr>
              <w:t xml:space="preserve"> </w:t>
            </w:r>
            <w:r w:rsidR="00E84B73">
              <w:rPr>
                <w:rFonts w:eastAsia="Calibri" w:cs="Times New Roman"/>
                <w:color w:val="000000" w:themeColor="text1"/>
                <w:szCs w:val="22"/>
              </w:rPr>
              <w:t xml:space="preserve">Guidance </w:t>
            </w:r>
            <w:r w:rsidR="00E84B73" w:rsidRPr="008C1CD5">
              <w:rPr>
                <w:rFonts w:eastAsia="Calibri" w:cs="Times New Roman"/>
                <w:color w:val="000000" w:themeColor="text1"/>
                <w:szCs w:val="22"/>
              </w:rPr>
              <w:t>Real-World Data: Assessing Registries To Support Regulatory Decision-Making for Drug and Biological Products</w:t>
            </w:r>
            <w:r w:rsidR="00E84B73">
              <w:rPr>
                <w:rFonts w:eastAsia="Calibri" w:cs="Times New Roman"/>
                <w:color w:val="000000" w:themeColor="text1"/>
                <w:szCs w:val="22"/>
              </w:rPr>
              <w:t xml:space="preserve"> </w:t>
            </w:r>
            <w:r w:rsidR="00E84B73" w:rsidRPr="008C1CD5">
              <w:rPr>
                <w:rFonts w:eastAsia="Calibri" w:cs="Times New Roman"/>
                <w:color w:val="000000" w:themeColor="text1"/>
                <w:szCs w:val="22"/>
              </w:rPr>
              <w:t>DECEMBER 2023</w:t>
            </w:r>
            <w:r w:rsidR="00E84B73">
              <w:rPr>
                <w:rFonts w:eastAsia="Calibri" w:cs="Times New Roman"/>
                <w:color w:val="000000" w:themeColor="text1"/>
                <w:szCs w:val="22"/>
              </w:rPr>
              <w:t xml:space="preserve"> and </w:t>
            </w:r>
          </w:p>
          <w:p w14:paraId="5148C1E9" w14:textId="6ACD01BF" w:rsidR="00860976" w:rsidRPr="00342507" w:rsidRDefault="00A01864" w:rsidP="00C04407">
            <w:pPr>
              <w:rPr>
                <w:rFonts w:eastAsia="Calibri" w:cs="Times New Roman"/>
                <w:color w:val="000000" w:themeColor="text1"/>
                <w:szCs w:val="22"/>
              </w:rPr>
            </w:pPr>
            <w:r>
              <w:rPr>
                <w:rFonts w:cs="Times New Roman"/>
              </w:rPr>
              <w:t>FDA, United States.</w:t>
            </w:r>
            <w:r w:rsidRPr="00342507">
              <w:rPr>
                <w:rFonts w:cs="Times New Roman"/>
              </w:rPr>
              <w:t xml:space="preserve"> </w:t>
            </w:r>
            <w:r w:rsidR="0073751B">
              <w:rPr>
                <w:rFonts w:eastAsia="Calibri" w:cs="Times New Roman"/>
                <w:color w:val="000000" w:themeColor="text1"/>
                <w:szCs w:val="22"/>
              </w:rPr>
              <w:t xml:space="preserve">Draft Guidance </w:t>
            </w:r>
            <w:r w:rsidR="00772432" w:rsidRPr="00772432">
              <w:rPr>
                <w:rFonts w:eastAsia="Calibri" w:cs="Times New Roman"/>
                <w:color w:val="000000" w:themeColor="text1"/>
                <w:szCs w:val="22"/>
              </w:rPr>
              <w:t>Real-World Data: Assessing</w:t>
            </w:r>
            <w:r w:rsidR="00772432">
              <w:rPr>
                <w:rFonts w:eastAsia="Calibri" w:cs="Times New Roman"/>
                <w:color w:val="000000" w:themeColor="text1"/>
                <w:szCs w:val="22"/>
              </w:rPr>
              <w:t xml:space="preserve"> </w:t>
            </w:r>
            <w:r w:rsidR="00772432" w:rsidRPr="00772432">
              <w:rPr>
                <w:rFonts w:eastAsia="Calibri" w:cs="Times New Roman"/>
                <w:color w:val="000000" w:themeColor="text1"/>
                <w:szCs w:val="22"/>
              </w:rPr>
              <w:t>Electronic Health Records and</w:t>
            </w:r>
            <w:r w:rsidR="00772432">
              <w:rPr>
                <w:rFonts w:eastAsia="Calibri" w:cs="Times New Roman"/>
                <w:color w:val="000000" w:themeColor="text1"/>
                <w:szCs w:val="22"/>
              </w:rPr>
              <w:t xml:space="preserve"> </w:t>
            </w:r>
            <w:r w:rsidR="00772432" w:rsidRPr="00772432">
              <w:rPr>
                <w:rFonts w:eastAsia="Calibri" w:cs="Times New Roman"/>
                <w:color w:val="000000" w:themeColor="text1"/>
                <w:szCs w:val="22"/>
              </w:rPr>
              <w:t>Medical Claims Data To</w:t>
            </w:r>
            <w:r w:rsidR="00772432">
              <w:rPr>
                <w:rFonts w:eastAsia="Calibri" w:cs="Times New Roman"/>
                <w:color w:val="000000" w:themeColor="text1"/>
                <w:szCs w:val="22"/>
              </w:rPr>
              <w:t xml:space="preserve"> </w:t>
            </w:r>
            <w:r w:rsidR="00772432" w:rsidRPr="00772432">
              <w:rPr>
                <w:rFonts w:eastAsia="Calibri" w:cs="Times New Roman"/>
                <w:color w:val="000000" w:themeColor="text1"/>
                <w:szCs w:val="22"/>
              </w:rPr>
              <w:t>Support Regulatory Decision</w:t>
            </w:r>
            <w:r w:rsidR="00772432">
              <w:rPr>
                <w:rFonts w:eastAsia="Calibri" w:cs="Times New Roman"/>
                <w:color w:val="000000" w:themeColor="text1"/>
                <w:szCs w:val="22"/>
              </w:rPr>
              <w:t xml:space="preserve"> </w:t>
            </w:r>
            <w:r w:rsidR="00772432" w:rsidRPr="00772432">
              <w:rPr>
                <w:rFonts w:eastAsia="Calibri" w:cs="Times New Roman"/>
                <w:color w:val="000000" w:themeColor="text1"/>
                <w:szCs w:val="22"/>
              </w:rPr>
              <w:t>Making for Drug and Biological</w:t>
            </w:r>
            <w:r w:rsidR="00772432">
              <w:rPr>
                <w:rFonts w:eastAsia="Calibri" w:cs="Times New Roman"/>
                <w:color w:val="000000" w:themeColor="text1"/>
                <w:szCs w:val="22"/>
              </w:rPr>
              <w:t xml:space="preserve"> </w:t>
            </w:r>
            <w:r w:rsidR="00772432" w:rsidRPr="00772432">
              <w:rPr>
                <w:rFonts w:eastAsia="Calibri" w:cs="Times New Roman"/>
                <w:color w:val="000000" w:themeColor="text1"/>
                <w:szCs w:val="22"/>
              </w:rPr>
              <w:t>Products</w:t>
            </w:r>
            <w:r w:rsidR="00860976" w:rsidRPr="00342507">
              <w:rPr>
                <w:rFonts w:eastAsia="Calibri" w:cs="Times New Roman"/>
                <w:color w:val="000000" w:themeColor="text1"/>
                <w:szCs w:val="22"/>
              </w:rPr>
              <w:t>)</w:t>
            </w:r>
          </w:p>
        </w:tc>
      </w:tr>
      <w:tr w:rsidR="00E771B6" w:rsidRPr="00342507" w14:paraId="1FEE28E3" w14:textId="77777777" w:rsidTr="00C04407">
        <w:trPr>
          <w:trHeight w:val="60"/>
        </w:trPr>
        <w:tc>
          <w:tcPr>
            <w:tcW w:w="5000" w:type="pct"/>
          </w:tcPr>
          <w:p w14:paraId="1C4A8B68" w14:textId="64D422B8" w:rsidR="00860976" w:rsidRPr="009E0D83" w:rsidRDefault="00860976" w:rsidP="00C04407">
            <w:pPr>
              <w:rPr>
                <w:rFonts w:eastAsia="Calibri" w:cs="Times New Roman"/>
                <w:color w:val="000000" w:themeColor="text1"/>
              </w:rPr>
            </w:pPr>
            <w:r w:rsidRPr="00342507">
              <w:rPr>
                <w:rFonts w:eastAsia="Calibri" w:cs="Times New Roman"/>
                <w:b/>
                <w:bCs/>
                <w:color w:val="000000" w:themeColor="text1"/>
              </w:rPr>
              <w:t>Real-World Evidence</w:t>
            </w:r>
            <w:r w:rsidRPr="00342507">
              <w:rPr>
                <w:rFonts w:cs="Times New Roman"/>
              </w:rPr>
              <w:br/>
            </w:r>
            <w:r w:rsidRPr="00342507">
              <w:rPr>
                <w:rFonts w:eastAsia="Calibri" w:cs="Times New Roman"/>
                <w:color w:val="000000" w:themeColor="text1"/>
              </w:rPr>
              <w:t xml:space="preserve">The clinical evidence about the usage and </w:t>
            </w:r>
            <w:r w:rsidRPr="009E0D83">
              <w:rPr>
                <w:rFonts w:eastAsia="Calibri" w:cs="Times New Roman"/>
                <w:color w:val="000000" w:themeColor="text1"/>
              </w:rPr>
              <w:t>potential benefits or risks of a medicinal product derived from analysis of RWD.</w:t>
            </w:r>
          </w:p>
          <w:p w14:paraId="72D2E6D3" w14:textId="3B98ED6D" w:rsidR="00860976" w:rsidRPr="00342507" w:rsidRDefault="00FC5A80" w:rsidP="00C04407">
            <w:pPr>
              <w:rPr>
                <w:rFonts w:eastAsia="Calibri" w:cs="Times New Roman"/>
                <w:color w:val="000000" w:themeColor="text1"/>
                <w:szCs w:val="22"/>
              </w:rPr>
            </w:pPr>
            <w:r w:rsidRPr="009E0D83">
              <w:rPr>
                <w:rFonts w:eastAsia="Calibri" w:cs="Times New Roman"/>
                <w:color w:val="000000" w:themeColor="text1"/>
                <w:szCs w:val="22"/>
              </w:rPr>
              <w:t>(</w:t>
            </w:r>
            <w:r w:rsidR="00D76BED" w:rsidRPr="009E0D83">
              <w:rPr>
                <w:rFonts w:eastAsia="Calibri" w:cs="Times New Roman"/>
                <w:color w:val="000000" w:themeColor="text1"/>
                <w:szCs w:val="22"/>
              </w:rPr>
              <w:t>FDA</w:t>
            </w:r>
            <w:r w:rsidR="00E726D6">
              <w:rPr>
                <w:rFonts w:eastAsia="Calibri" w:cs="Times New Roman"/>
                <w:color w:val="000000" w:themeColor="text1"/>
                <w:szCs w:val="22"/>
              </w:rPr>
              <w:t>, United States</w:t>
            </w:r>
            <w:r w:rsidR="00A01864">
              <w:rPr>
                <w:rFonts w:eastAsia="Calibri" w:cs="Times New Roman"/>
                <w:color w:val="000000" w:themeColor="text1"/>
                <w:szCs w:val="22"/>
              </w:rPr>
              <w:t>.</w:t>
            </w:r>
            <w:r w:rsidR="00D76BED" w:rsidRPr="009E0D83">
              <w:rPr>
                <w:rFonts w:eastAsia="Calibri" w:cs="Times New Roman"/>
                <w:color w:val="000000" w:themeColor="text1"/>
                <w:szCs w:val="22"/>
              </w:rPr>
              <w:t xml:space="preserve"> </w:t>
            </w:r>
            <w:r w:rsidR="007256AD" w:rsidRPr="009E0D83">
              <w:rPr>
                <w:rFonts w:eastAsia="Calibri" w:cs="Times New Roman"/>
                <w:color w:val="000000" w:themeColor="text1"/>
                <w:szCs w:val="22"/>
              </w:rPr>
              <w:t xml:space="preserve">Guidance </w:t>
            </w:r>
            <w:r w:rsidR="00D76BED" w:rsidRPr="009E0D83">
              <w:rPr>
                <w:rFonts w:eastAsia="Calibri" w:cs="Times New Roman"/>
                <w:color w:val="000000" w:themeColor="text1"/>
                <w:szCs w:val="22"/>
              </w:rPr>
              <w:t>Real-World Data: Assessing Registries To Support Regulatory Decision-Making for Drug and Biological Products DECEMBER 2023</w:t>
            </w:r>
            <w:r w:rsidRPr="009E0D83">
              <w:rPr>
                <w:rFonts w:eastAsia="Calibri" w:cs="Times New Roman"/>
                <w:color w:val="000000" w:themeColor="text1"/>
                <w:szCs w:val="22"/>
              </w:rPr>
              <w:t>)</w:t>
            </w:r>
          </w:p>
        </w:tc>
      </w:tr>
      <w:tr w:rsidR="00E771B6" w:rsidRPr="00342507" w14:paraId="73206CE9" w14:textId="77777777" w:rsidTr="00C04407">
        <w:trPr>
          <w:trHeight w:val="60"/>
        </w:trPr>
        <w:tc>
          <w:tcPr>
            <w:tcW w:w="5000" w:type="pct"/>
          </w:tcPr>
          <w:p w14:paraId="0EA3463D" w14:textId="6A98B16C" w:rsidR="00860976" w:rsidRPr="00342507" w:rsidRDefault="00860976" w:rsidP="00C04407">
            <w:pPr>
              <w:rPr>
                <w:rFonts w:eastAsia="Calibri" w:cs="Times New Roman"/>
                <w:color w:val="000000" w:themeColor="text1"/>
                <w:szCs w:val="22"/>
              </w:rPr>
            </w:pPr>
            <w:bookmarkStart w:id="383" w:name="_Hlk155944140"/>
            <w:r w:rsidRPr="00342507">
              <w:rPr>
                <w:rFonts w:eastAsia="Calibri" w:cs="Times New Roman"/>
                <w:b/>
                <w:bCs/>
                <w:color w:val="000000" w:themeColor="text1"/>
                <w:szCs w:val="22"/>
              </w:rPr>
              <w:t>Registry:</w:t>
            </w:r>
            <w:r w:rsidRPr="00342507">
              <w:rPr>
                <w:rFonts w:eastAsia="Calibri" w:cs="Times New Roman"/>
                <w:b/>
                <w:bCs/>
                <w:color w:val="000000" w:themeColor="text1"/>
                <w:szCs w:val="22"/>
              </w:rPr>
              <w:br/>
            </w:r>
            <w:r w:rsidR="009E29A1" w:rsidRPr="00342507">
              <w:rPr>
                <w:rFonts w:cs="Times New Roman"/>
                <w:color w:val="000000" w:themeColor="text1"/>
              </w:rPr>
              <w:t>A registry is an organized system that collects prespecified uniform data from a population defined by a specific disease, condition</w:t>
            </w:r>
            <w:r w:rsidR="00400D3C" w:rsidRPr="00342507">
              <w:rPr>
                <w:rFonts w:cs="Times New Roman"/>
                <w:color w:val="000000" w:themeColor="text1"/>
              </w:rPr>
              <w:t>,</w:t>
            </w:r>
            <w:r w:rsidR="009E29A1" w:rsidRPr="00342507">
              <w:rPr>
                <w:rFonts w:cs="Times New Roman"/>
                <w:color w:val="000000" w:themeColor="text1"/>
              </w:rPr>
              <w:t xml:space="preserve"> or exposure</w:t>
            </w:r>
            <w:r w:rsidR="0060110F" w:rsidRPr="00342507">
              <w:rPr>
                <w:rFonts w:cs="Times New Roman"/>
                <w:color w:val="000000" w:themeColor="text1"/>
              </w:rPr>
              <w:t>.</w:t>
            </w:r>
          </w:p>
          <w:p w14:paraId="49CDCC94" w14:textId="77777777" w:rsidR="008C1CD5" w:rsidRDefault="00860976" w:rsidP="008C1CD5">
            <w:pPr>
              <w:rPr>
                <w:rFonts w:eastAsia="Calibri" w:cs="Times New Roman"/>
                <w:color w:val="000000" w:themeColor="text1"/>
                <w:szCs w:val="22"/>
              </w:rPr>
            </w:pPr>
            <w:r w:rsidRPr="00342507">
              <w:rPr>
                <w:rFonts w:eastAsia="Calibri" w:cs="Times New Roman"/>
                <w:color w:val="000000" w:themeColor="text1"/>
                <w:szCs w:val="22"/>
              </w:rPr>
              <w:t>(</w:t>
            </w:r>
            <w:r w:rsidR="00EB69E7" w:rsidRPr="00342507">
              <w:rPr>
                <w:rFonts w:eastAsia="Calibri" w:cs="Times New Roman"/>
                <w:color w:val="000000" w:themeColor="text1"/>
                <w:szCs w:val="22"/>
              </w:rPr>
              <w:t xml:space="preserve">Adapted from: FDA </w:t>
            </w:r>
            <w:r w:rsidR="008C1CD5" w:rsidRPr="008C1CD5">
              <w:rPr>
                <w:rFonts w:eastAsia="Calibri" w:cs="Times New Roman"/>
                <w:color w:val="000000" w:themeColor="text1"/>
                <w:szCs w:val="22"/>
              </w:rPr>
              <w:t>Real-World Data: Assessing Registries To Support Regulatory Decision-Making for Drug and Biological Products</w:t>
            </w:r>
            <w:r w:rsidR="008C1CD5">
              <w:rPr>
                <w:rFonts w:eastAsia="Calibri" w:cs="Times New Roman"/>
                <w:color w:val="000000" w:themeColor="text1"/>
                <w:szCs w:val="22"/>
              </w:rPr>
              <w:t xml:space="preserve"> </w:t>
            </w:r>
            <w:r w:rsidR="008C1CD5" w:rsidRPr="008C1CD5">
              <w:rPr>
                <w:rFonts w:eastAsia="Calibri" w:cs="Times New Roman"/>
                <w:color w:val="000000" w:themeColor="text1"/>
                <w:szCs w:val="22"/>
              </w:rPr>
              <w:t>DECEMBER 2023</w:t>
            </w:r>
            <w:r w:rsidR="008C1CD5">
              <w:rPr>
                <w:rFonts w:eastAsia="Calibri" w:cs="Times New Roman"/>
                <w:color w:val="000000" w:themeColor="text1"/>
                <w:szCs w:val="22"/>
              </w:rPr>
              <w:t xml:space="preserve"> </w:t>
            </w:r>
            <w:r w:rsidR="00EB69E7" w:rsidRPr="00342507">
              <w:rPr>
                <w:rFonts w:eastAsia="Calibri" w:cs="Times New Roman"/>
                <w:color w:val="000000" w:themeColor="text1"/>
                <w:szCs w:val="22"/>
              </w:rPr>
              <w:t xml:space="preserve">and </w:t>
            </w:r>
          </w:p>
          <w:p w14:paraId="28CA475C" w14:textId="2142F9D1" w:rsidR="00860976" w:rsidRPr="00342507" w:rsidRDefault="00EB69E7" w:rsidP="008C1CD5">
            <w:pPr>
              <w:rPr>
                <w:rFonts w:eastAsia="Calibri" w:cs="Times New Roman"/>
                <w:b/>
                <w:bCs/>
                <w:color w:val="000000" w:themeColor="text1"/>
                <w:szCs w:val="22"/>
              </w:rPr>
            </w:pPr>
            <w:r w:rsidRPr="00342507">
              <w:rPr>
                <w:rFonts w:eastAsia="Calibri" w:cs="Times New Roman"/>
                <w:color w:val="000000" w:themeColor="text1"/>
                <w:szCs w:val="22"/>
              </w:rPr>
              <w:t xml:space="preserve">EMA </w:t>
            </w:r>
            <w:r w:rsidR="00F57014" w:rsidRPr="00F57014">
              <w:rPr>
                <w:rFonts w:eastAsia="Calibri" w:cs="Times New Roman"/>
                <w:color w:val="000000" w:themeColor="text1"/>
                <w:szCs w:val="22"/>
              </w:rPr>
              <w:t xml:space="preserve">Guideline on registry-based studies </w:t>
            </w:r>
            <w:r w:rsidR="00AD1A58" w:rsidRPr="00AD1A58">
              <w:rPr>
                <w:rFonts w:eastAsia="Calibri" w:cs="Times New Roman"/>
                <w:color w:val="000000" w:themeColor="text1"/>
                <w:szCs w:val="22"/>
              </w:rPr>
              <w:t>24 September 2020</w:t>
            </w:r>
            <w:r w:rsidR="00AD1A58">
              <w:rPr>
                <w:rFonts w:eastAsia="Calibri" w:cs="Times New Roman"/>
                <w:color w:val="000000" w:themeColor="text1"/>
                <w:szCs w:val="22"/>
              </w:rPr>
              <w:t>)</w:t>
            </w:r>
          </w:p>
        </w:tc>
      </w:tr>
      <w:bookmarkEnd w:id="383"/>
      <w:tr w:rsidR="00E771B6" w:rsidRPr="00342507" w14:paraId="20BA4876" w14:textId="77777777" w:rsidTr="00C04407">
        <w:trPr>
          <w:trHeight w:val="60"/>
        </w:trPr>
        <w:tc>
          <w:tcPr>
            <w:tcW w:w="5000" w:type="pct"/>
          </w:tcPr>
          <w:p w14:paraId="6C222ABC" w14:textId="77777777" w:rsidR="00EB69E7" w:rsidRPr="00342507" w:rsidRDefault="00860976" w:rsidP="00C04407">
            <w:pPr>
              <w:rPr>
                <w:rFonts w:eastAsia="Calibri" w:cs="Times New Roman"/>
                <w:color w:val="000000" w:themeColor="text1"/>
                <w:szCs w:val="22"/>
              </w:rPr>
            </w:pPr>
            <w:r w:rsidRPr="00342507">
              <w:rPr>
                <w:rFonts w:eastAsia="Calibri" w:cs="Times New Roman"/>
                <w:b/>
                <w:bCs/>
                <w:color w:val="000000" w:themeColor="text1"/>
                <w:szCs w:val="22"/>
              </w:rPr>
              <w:t>Secondary Use of Data:</w:t>
            </w:r>
            <w:r w:rsidRPr="00342507">
              <w:rPr>
                <w:rFonts w:eastAsia="Calibri" w:cs="Times New Roman"/>
                <w:b/>
                <w:bCs/>
                <w:color w:val="000000" w:themeColor="text1"/>
                <w:szCs w:val="22"/>
              </w:rPr>
              <w:br/>
            </w:r>
            <w:r w:rsidRPr="00342507">
              <w:rPr>
                <w:rFonts w:eastAsia="Calibri" w:cs="Times New Roman"/>
                <w:color w:val="000000" w:themeColor="text1"/>
                <w:szCs w:val="22"/>
              </w:rPr>
              <w:t xml:space="preserve">Use of existing data for a different purpose than the one for which </w:t>
            </w:r>
            <w:r w:rsidRPr="00342507" w:rsidDel="002E3FA7">
              <w:rPr>
                <w:rFonts w:eastAsia="Calibri" w:cs="Times New Roman"/>
                <w:color w:val="000000" w:themeColor="text1"/>
                <w:szCs w:val="22"/>
              </w:rPr>
              <w:t>they</w:t>
            </w:r>
            <w:r w:rsidRPr="00342507">
              <w:rPr>
                <w:rFonts w:eastAsia="Calibri" w:cs="Times New Roman"/>
                <w:color w:val="000000" w:themeColor="text1"/>
                <w:szCs w:val="22"/>
              </w:rPr>
              <w:t xml:space="preserve"> were originally collected</w:t>
            </w:r>
            <w:r w:rsidR="00EB69E7" w:rsidRPr="00342507">
              <w:rPr>
                <w:rFonts w:eastAsia="Calibri" w:cs="Times New Roman"/>
                <w:color w:val="000000" w:themeColor="text1"/>
                <w:szCs w:val="22"/>
              </w:rPr>
              <w:t>.</w:t>
            </w:r>
          </w:p>
          <w:p w14:paraId="64BC23E7" w14:textId="18AA489D" w:rsidR="00860976" w:rsidRPr="00342507" w:rsidRDefault="00860976" w:rsidP="00C04407">
            <w:pPr>
              <w:rPr>
                <w:rFonts w:eastAsia="Calibri" w:cs="Times New Roman"/>
                <w:color w:val="000000" w:themeColor="text1"/>
                <w:szCs w:val="22"/>
              </w:rPr>
            </w:pPr>
            <w:r w:rsidRPr="00342507">
              <w:rPr>
                <w:rFonts w:eastAsia="Calibri" w:cs="Times New Roman"/>
                <w:color w:val="000000" w:themeColor="text1"/>
                <w:szCs w:val="22"/>
              </w:rPr>
              <w:t>(EMA Guideline on registry-based studies)</w:t>
            </w:r>
          </w:p>
        </w:tc>
      </w:tr>
      <w:tr w:rsidR="00E771B6" w:rsidRPr="00342507" w14:paraId="5F3165E0" w14:textId="77777777" w:rsidTr="00C04407">
        <w:trPr>
          <w:trHeight w:val="60"/>
        </w:trPr>
        <w:tc>
          <w:tcPr>
            <w:tcW w:w="5000" w:type="pct"/>
          </w:tcPr>
          <w:p w14:paraId="0BE518A6" w14:textId="77777777" w:rsidR="00860976" w:rsidRPr="00342507" w:rsidRDefault="00860976" w:rsidP="00EA0CB3">
            <w:pPr>
              <w:spacing w:after="0"/>
              <w:rPr>
                <w:rFonts w:eastAsia="Calibri" w:cs="Times New Roman"/>
                <w:b/>
                <w:bCs/>
                <w:color w:val="000000" w:themeColor="text1"/>
                <w:szCs w:val="22"/>
              </w:rPr>
            </w:pPr>
            <w:r w:rsidRPr="00342507">
              <w:rPr>
                <w:rFonts w:eastAsia="Calibri" w:cs="Times New Roman"/>
                <w:b/>
                <w:bCs/>
                <w:color w:val="000000" w:themeColor="text1"/>
                <w:szCs w:val="22"/>
              </w:rPr>
              <w:t>Standard of Care:</w:t>
            </w:r>
          </w:p>
          <w:p w14:paraId="6EEF5BAA" w14:textId="51F3A554" w:rsidR="00860976" w:rsidRPr="00342507" w:rsidRDefault="00860976" w:rsidP="00C04407">
            <w:pPr>
              <w:rPr>
                <w:rFonts w:eastAsia="Calibri" w:cs="Times New Roman"/>
                <w:color w:val="000000" w:themeColor="text1"/>
                <w:szCs w:val="22"/>
              </w:rPr>
            </w:pPr>
            <w:r w:rsidRPr="00342507">
              <w:rPr>
                <w:rFonts w:eastAsia="Calibri" w:cs="Times New Roman"/>
                <w:color w:val="000000" w:themeColor="text1"/>
                <w:szCs w:val="22"/>
              </w:rPr>
              <w:t xml:space="preserve">Treatment that is accepted by medical experts as a proper treatment for a certain type of disease </w:t>
            </w:r>
            <w:r w:rsidR="007856E4" w:rsidRPr="00342507">
              <w:rPr>
                <w:rFonts w:eastAsia="Calibri" w:cs="Times New Roman"/>
                <w:color w:val="000000" w:themeColor="text1"/>
                <w:szCs w:val="22"/>
              </w:rPr>
              <w:t xml:space="preserve">or condition </w:t>
            </w:r>
            <w:r w:rsidRPr="00342507">
              <w:rPr>
                <w:rFonts w:eastAsia="Calibri" w:cs="Times New Roman"/>
                <w:color w:val="000000" w:themeColor="text1"/>
                <w:szCs w:val="22"/>
              </w:rPr>
              <w:t>and that is widely used by healthcare professionals. Also called best practice, standard medical care, or standard therapy.</w:t>
            </w:r>
          </w:p>
          <w:p w14:paraId="6F9C6DE9" w14:textId="424C1CA3" w:rsidR="00860976" w:rsidRPr="00342507" w:rsidRDefault="00860976" w:rsidP="00C04407">
            <w:pPr>
              <w:rPr>
                <w:rFonts w:eastAsia="Calibri" w:cs="Times New Roman"/>
                <w:color w:val="000000" w:themeColor="text1"/>
                <w:szCs w:val="22"/>
              </w:rPr>
            </w:pPr>
            <w:r w:rsidRPr="00342507">
              <w:rPr>
                <w:rFonts w:eastAsia="Calibri" w:cs="Times New Roman"/>
                <w:color w:val="000000" w:themeColor="text1"/>
                <w:szCs w:val="22"/>
              </w:rPr>
              <w:lastRenderedPageBreak/>
              <w:t>(National Cancer Institute Dictionary)</w:t>
            </w:r>
          </w:p>
        </w:tc>
      </w:tr>
      <w:tr w:rsidR="00F6407E" w:rsidRPr="00342507" w14:paraId="37620C23" w14:textId="77777777" w:rsidTr="00C04407">
        <w:trPr>
          <w:trHeight w:val="60"/>
        </w:trPr>
        <w:tc>
          <w:tcPr>
            <w:tcW w:w="5000" w:type="pct"/>
          </w:tcPr>
          <w:p w14:paraId="08D33425" w14:textId="16E7DE8F" w:rsidR="00F6407E" w:rsidRDefault="00F6407E" w:rsidP="00C04407">
            <w:pPr>
              <w:rPr>
                <w:rFonts w:eastAsia="Calibri" w:cs="Times New Roman"/>
                <w:b/>
                <w:bCs/>
                <w:color w:val="000000" w:themeColor="text1"/>
                <w:szCs w:val="22"/>
              </w:rPr>
            </w:pPr>
            <w:r>
              <w:rPr>
                <w:rFonts w:eastAsia="Calibri" w:cs="Times New Roman"/>
                <w:b/>
                <w:bCs/>
                <w:color w:val="000000" w:themeColor="text1"/>
                <w:szCs w:val="22"/>
              </w:rPr>
              <w:lastRenderedPageBreak/>
              <w:t>Statistical Analysis Plan</w:t>
            </w:r>
            <w:r w:rsidR="001B138B">
              <w:rPr>
                <w:rFonts w:eastAsia="Calibri" w:cs="Times New Roman"/>
                <w:b/>
                <w:bCs/>
                <w:color w:val="000000" w:themeColor="text1"/>
                <w:szCs w:val="22"/>
              </w:rPr>
              <w:t>:</w:t>
            </w:r>
          </w:p>
          <w:p w14:paraId="0841EC28" w14:textId="5D640947" w:rsidR="00F6407E" w:rsidRPr="00EA0CB3" w:rsidRDefault="00A26A06" w:rsidP="00A26A06">
            <w:pPr>
              <w:rPr>
                <w:rFonts w:eastAsia="Calibri" w:cs="Times New Roman"/>
                <w:color w:val="000000" w:themeColor="text1"/>
                <w:szCs w:val="22"/>
              </w:rPr>
            </w:pPr>
            <w:r w:rsidRPr="00EA0CB3">
              <w:rPr>
                <w:rFonts w:eastAsia="Calibri" w:cs="Times New Roman"/>
                <w:color w:val="000000" w:themeColor="text1"/>
                <w:szCs w:val="22"/>
              </w:rPr>
              <w:t>A statistical analysis plan is a document that contains a more technical and detailed elaboration of the principal features of the analysis described in the protocol, and includes detailed procedures for executing the statistical analysis of the primary and secondary variables and other data.</w:t>
            </w:r>
          </w:p>
          <w:p w14:paraId="7095A183" w14:textId="61C4CF85" w:rsidR="00F6407E" w:rsidRPr="00342507" w:rsidRDefault="00F13D23" w:rsidP="00C04407">
            <w:pPr>
              <w:rPr>
                <w:rFonts w:eastAsia="Calibri" w:cs="Times New Roman"/>
                <w:b/>
                <w:bCs/>
                <w:color w:val="000000" w:themeColor="text1"/>
                <w:szCs w:val="22"/>
              </w:rPr>
            </w:pPr>
            <w:r w:rsidRPr="00EA0CB3">
              <w:rPr>
                <w:rFonts w:eastAsia="Calibri" w:cs="Times New Roman"/>
                <w:color w:val="000000" w:themeColor="text1"/>
                <w:szCs w:val="22"/>
              </w:rPr>
              <w:t>(</w:t>
            </w:r>
            <w:r w:rsidR="00A26A06" w:rsidRPr="00EA0CB3">
              <w:rPr>
                <w:rFonts w:eastAsia="Calibri" w:cs="Times New Roman"/>
                <w:color w:val="000000" w:themeColor="text1"/>
                <w:szCs w:val="22"/>
              </w:rPr>
              <w:t xml:space="preserve">E9 Statistical Principles for Clinical Trials -- Step 4 (final); 5 February 1998 </w:t>
            </w:r>
            <w:r w:rsidR="00AA5E4F">
              <w:rPr>
                <w:rFonts w:eastAsia="Calibri" w:cs="Times New Roman"/>
                <w:color w:val="000000" w:themeColor="text1"/>
                <w:szCs w:val="22"/>
              </w:rPr>
              <w:t>–</w:t>
            </w:r>
            <w:r w:rsidR="00A26A06" w:rsidRPr="00EA0CB3">
              <w:rPr>
                <w:rFonts w:eastAsia="Calibri" w:cs="Times New Roman"/>
                <w:color w:val="000000" w:themeColor="text1"/>
                <w:szCs w:val="22"/>
              </w:rPr>
              <w:t xml:space="preserve"> Glossary</w:t>
            </w:r>
            <w:r w:rsidR="00AA5E4F">
              <w:rPr>
                <w:rFonts w:eastAsia="Calibri" w:cs="Times New Roman"/>
                <w:color w:val="000000" w:themeColor="text1"/>
                <w:szCs w:val="22"/>
              </w:rPr>
              <w:t>)</w:t>
            </w:r>
          </w:p>
        </w:tc>
      </w:tr>
      <w:tr w:rsidR="00E771B6" w:rsidRPr="00342507" w14:paraId="785F8D90" w14:textId="77777777" w:rsidTr="00C04407">
        <w:trPr>
          <w:trHeight w:val="60"/>
        </w:trPr>
        <w:tc>
          <w:tcPr>
            <w:tcW w:w="5000" w:type="pct"/>
          </w:tcPr>
          <w:p w14:paraId="0679939D" w14:textId="6D452844" w:rsidR="005553B1" w:rsidRPr="00342507" w:rsidRDefault="00860976" w:rsidP="00C04407">
            <w:pPr>
              <w:rPr>
                <w:rFonts w:eastAsia="Calibri" w:cs="Times New Roman"/>
                <w:color w:val="000000" w:themeColor="text1"/>
                <w:szCs w:val="22"/>
              </w:rPr>
            </w:pPr>
            <w:r w:rsidRPr="00342507">
              <w:rPr>
                <w:rFonts w:eastAsia="Calibri" w:cs="Times New Roman"/>
                <w:b/>
                <w:bCs/>
                <w:color w:val="000000" w:themeColor="text1"/>
                <w:szCs w:val="22"/>
              </w:rPr>
              <w:t>Target Trial:</w:t>
            </w:r>
            <w:r w:rsidRPr="00342507">
              <w:rPr>
                <w:rFonts w:eastAsia="Calibri" w:cs="Times New Roman"/>
                <w:b/>
                <w:bCs/>
                <w:color w:val="000000" w:themeColor="text1"/>
                <w:szCs w:val="22"/>
              </w:rPr>
              <w:br/>
            </w:r>
            <w:r w:rsidRPr="00342507">
              <w:rPr>
                <w:rFonts w:eastAsia="Calibri" w:cs="Times New Roman"/>
                <w:color w:val="000000" w:themeColor="text1"/>
                <w:szCs w:val="22"/>
              </w:rPr>
              <w:t xml:space="preserve">A hypothetical randomized trial that would answer the question of interest </w:t>
            </w:r>
            <w:r w:rsidRPr="00342507">
              <w:rPr>
                <w:rFonts w:cs="Times New Roman"/>
              </w:rPr>
              <w:t>if it were feasible</w:t>
            </w:r>
            <w:r w:rsidRPr="00342507">
              <w:rPr>
                <w:rFonts w:eastAsia="Calibri" w:cs="Times New Roman"/>
                <w:color w:val="000000" w:themeColor="text1"/>
                <w:szCs w:val="22"/>
              </w:rPr>
              <w:t>.</w:t>
            </w:r>
          </w:p>
          <w:p w14:paraId="2B690E8A" w14:textId="6597166C" w:rsidR="005553B1" w:rsidRPr="00342507" w:rsidRDefault="005553B1" w:rsidP="00C04407">
            <w:pPr>
              <w:rPr>
                <w:rFonts w:eastAsia="Calibri" w:cs="Times New Roman"/>
                <w:color w:val="000000" w:themeColor="text1"/>
                <w:szCs w:val="22"/>
              </w:rPr>
            </w:pPr>
            <w:r w:rsidRPr="00342507">
              <w:rPr>
                <w:rFonts w:eastAsia="Calibri" w:cs="Times New Roman"/>
                <w:color w:val="000000" w:themeColor="text1"/>
                <w:szCs w:val="22"/>
              </w:rPr>
              <w:t>(Adapted from: National Academies of Sciences, Engineering, and Medicine; Health and Medicine Division; Board on Health Care Services; Committee on Developing a Protocol to Evaluate the Concomitant Prescribing of Opioids and Benzodiazepine Medications and Veteran Deaths and Suicides. An Approach to Evaluate the Effects of Concomitant Prescribing of Opioids and Benzodiazepines on Veteran Deaths and Suicides. Washington (DC): National Academies Press (US); 2019 Sep 24. 2, Specifying the Target Trial.)</w:t>
            </w:r>
          </w:p>
        </w:tc>
      </w:tr>
    </w:tbl>
    <w:p w14:paraId="1F11C3AD" w14:textId="0332CC26" w:rsidR="00EB4C37" w:rsidRPr="00342507" w:rsidRDefault="00EB4C37" w:rsidP="0075316D">
      <w:pPr>
        <w:rPr>
          <w:rFonts w:cs="Times New Roman"/>
          <w:color w:val="000000" w:themeColor="text1"/>
        </w:rPr>
      </w:pPr>
      <w:r w:rsidRPr="00342507">
        <w:rPr>
          <w:rFonts w:cs="Times New Roman"/>
          <w:color w:val="000000" w:themeColor="text1"/>
        </w:rPr>
        <w:br w:type="page"/>
      </w:r>
    </w:p>
    <w:p w14:paraId="68D0886A" w14:textId="0B1D30EB" w:rsidR="00D70655" w:rsidRPr="00342507" w:rsidRDefault="00481D80" w:rsidP="007E1553">
      <w:pPr>
        <w:pStyle w:val="Heading1"/>
        <w:numPr>
          <w:ilvl w:val="0"/>
          <w:numId w:val="72"/>
        </w:numPr>
      </w:pPr>
      <w:bookmarkStart w:id="384" w:name="_Regulatory_Guidelines_Referenced"/>
      <w:bookmarkStart w:id="385" w:name="_Ref138423087"/>
      <w:bookmarkStart w:id="386" w:name="_Toc164684300"/>
      <w:bookmarkStart w:id="387" w:name="_Toc131498033"/>
      <w:bookmarkStart w:id="388" w:name="_Toc491203879"/>
      <w:bookmarkStart w:id="389" w:name="_Toc1785083360"/>
      <w:bookmarkStart w:id="390" w:name="_Toc127948732"/>
      <w:bookmarkEnd w:id="384"/>
      <w:r w:rsidRPr="00342507">
        <w:lastRenderedPageBreak/>
        <w:t xml:space="preserve">Regulatory </w:t>
      </w:r>
      <w:r w:rsidR="00D70655" w:rsidRPr="00342507">
        <w:t xml:space="preserve">Guidelines </w:t>
      </w:r>
      <w:r w:rsidR="006D7551" w:rsidRPr="00342507">
        <w:t>R</w:t>
      </w:r>
      <w:r w:rsidR="00D70655" w:rsidRPr="00342507">
        <w:t>eferenced</w:t>
      </w:r>
      <w:bookmarkEnd w:id="385"/>
      <w:bookmarkEnd w:id="386"/>
      <w:r w:rsidR="00D70655" w:rsidRPr="00342507">
        <w:t xml:space="preserve"> </w:t>
      </w:r>
      <w:bookmarkEnd w:id="387"/>
    </w:p>
    <w:p w14:paraId="67BE3B94" w14:textId="77777777" w:rsidR="003831F9" w:rsidRPr="00342507" w:rsidRDefault="003831F9" w:rsidP="00381E37">
      <w:pPr>
        <w:spacing w:after="160" w:line="259" w:lineRule="auto"/>
        <w:rPr>
          <w:rFonts w:cs="Times New Roman"/>
        </w:rPr>
      </w:pPr>
      <w:r w:rsidRPr="00342507">
        <w:rPr>
          <w:rFonts w:cs="Times New Roman"/>
        </w:rPr>
        <w:t>European Medicines Agency. Clinical Trials Regulation (EU) NO 536/2014; 2014 Apr.</w:t>
      </w:r>
    </w:p>
    <w:p w14:paraId="0800824C" w14:textId="77777777" w:rsidR="003831F9" w:rsidRPr="00342507" w:rsidRDefault="003831F9" w:rsidP="00381E37">
      <w:pPr>
        <w:spacing w:after="160" w:line="259" w:lineRule="auto"/>
        <w:rPr>
          <w:rFonts w:cs="Times New Roman"/>
        </w:rPr>
      </w:pPr>
      <w:r w:rsidRPr="00342507">
        <w:rPr>
          <w:rFonts w:cs="Times New Roman"/>
        </w:rPr>
        <w:t>European Medicines Agency. Guideline on Good Pharmacovigilance Practices (GVP) – Module III. Revision 1; 2014 Sep.</w:t>
      </w:r>
    </w:p>
    <w:p w14:paraId="169355CF" w14:textId="77777777" w:rsidR="003831F9" w:rsidRPr="00342507" w:rsidRDefault="003831F9" w:rsidP="00381E37">
      <w:pPr>
        <w:spacing w:after="160" w:line="259" w:lineRule="auto"/>
        <w:rPr>
          <w:rFonts w:cs="Times New Roman"/>
        </w:rPr>
      </w:pPr>
      <w:r w:rsidRPr="00342507">
        <w:rPr>
          <w:rFonts w:cs="Times New Roman"/>
        </w:rPr>
        <w:t>European Medicines Agency. Guideline on Good Pharmacovigilance Practices (GVP) – Module IX. Revision 1; 2017 Oct.</w:t>
      </w:r>
    </w:p>
    <w:p w14:paraId="2D4FA285" w14:textId="77777777" w:rsidR="003831F9" w:rsidRPr="00342507" w:rsidRDefault="003831F9" w:rsidP="00381E37">
      <w:pPr>
        <w:spacing w:after="160" w:line="259" w:lineRule="auto"/>
        <w:rPr>
          <w:rFonts w:cs="Times New Roman"/>
        </w:rPr>
      </w:pPr>
      <w:r w:rsidRPr="00342507">
        <w:rPr>
          <w:rFonts w:cs="Times New Roman"/>
        </w:rPr>
        <w:t>European Medicines Agency. Guideline on Registry Based Studies. Amsterdam (NL); 2021 Oct.</w:t>
      </w:r>
    </w:p>
    <w:p w14:paraId="631A8442" w14:textId="77777777" w:rsidR="003831F9" w:rsidRPr="00342507" w:rsidRDefault="00F2015E" w:rsidP="00381E37">
      <w:pPr>
        <w:spacing w:after="160" w:line="259" w:lineRule="auto"/>
        <w:rPr>
          <w:rFonts w:cs="Times New Roman"/>
        </w:rPr>
      </w:pPr>
      <w:hyperlink r:id="rId20">
        <w:r w:rsidR="003831F9" w:rsidRPr="00342507">
          <w:rPr>
            <w:rFonts w:cs="Times New Roman"/>
          </w:rPr>
          <w:t xml:space="preserve">European Medicines Agency. Guideline on the Content, Management and Archiving of the Clinical Trial Master File </w:t>
        </w:r>
      </w:hyperlink>
      <w:r w:rsidR="003831F9" w:rsidRPr="00342507">
        <w:rPr>
          <w:rFonts w:cs="Times New Roman"/>
        </w:rPr>
        <w:t xml:space="preserve">(Paper and/or Electronic). </w:t>
      </w:r>
      <w:bookmarkStart w:id="391" w:name="_Hlk139550265"/>
      <w:r w:rsidR="003831F9" w:rsidRPr="00342507">
        <w:rPr>
          <w:rFonts w:cs="Times New Roman"/>
        </w:rPr>
        <w:t xml:space="preserve">London (GB); </w:t>
      </w:r>
      <w:bookmarkEnd w:id="391"/>
      <w:r w:rsidR="003831F9" w:rsidRPr="00342507">
        <w:rPr>
          <w:rFonts w:cs="Times New Roman"/>
        </w:rPr>
        <w:t xml:space="preserve">2018 Dec. </w:t>
      </w:r>
    </w:p>
    <w:p w14:paraId="0B50BDCF" w14:textId="77777777" w:rsidR="003831F9" w:rsidRPr="00342507" w:rsidRDefault="003831F9" w:rsidP="005A40ED">
      <w:pPr>
        <w:spacing w:after="160" w:line="259" w:lineRule="auto"/>
        <w:rPr>
          <w:rFonts w:cs="Times New Roman"/>
        </w:rPr>
      </w:pPr>
      <w:r w:rsidRPr="00342507">
        <w:rPr>
          <w:rFonts w:cs="Times New Roman"/>
        </w:rPr>
        <w:t>European Medicines Agency. ICH E2D Post-Approval Safety Data Management. London (GB); 2004 May.</w:t>
      </w:r>
    </w:p>
    <w:p w14:paraId="338E5BE8" w14:textId="77777777" w:rsidR="003831F9" w:rsidRPr="00342507" w:rsidRDefault="003831F9" w:rsidP="00881AD5">
      <w:pPr>
        <w:spacing w:after="160" w:line="259" w:lineRule="auto"/>
        <w:rPr>
          <w:rFonts w:cs="Times New Roman"/>
        </w:rPr>
      </w:pPr>
      <w:r w:rsidRPr="00342507">
        <w:rPr>
          <w:rFonts w:cs="Times New Roman"/>
        </w:rPr>
        <w:t>European Medicines Agency. ICH E8 (R1) General Considerations for Clinical Studies. Revision 1. Amsterdam (NL); 2021 Oct.</w:t>
      </w:r>
    </w:p>
    <w:p w14:paraId="7768A579" w14:textId="77777777" w:rsidR="003831F9" w:rsidRPr="00342507" w:rsidRDefault="003831F9" w:rsidP="00381E37">
      <w:pPr>
        <w:spacing w:after="160" w:line="259" w:lineRule="auto"/>
        <w:rPr>
          <w:rFonts w:cs="Times New Roman"/>
        </w:rPr>
      </w:pPr>
      <w:r w:rsidRPr="00342507">
        <w:rPr>
          <w:rFonts w:cs="Times New Roman"/>
        </w:rPr>
        <w:t xml:space="preserve">European Medicines Agency. ICH E9 (R1) Addendum on </w:t>
      </w:r>
      <w:proofErr w:type="spellStart"/>
      <w:r w:rsidRPr="00342507">
        <w:rPr>
          <w:rFonts w:cs="Times New Roman"/>
        </w:rPr>
        <w:t>Estimands</w:t>
      </w:r>
      <w:proofErr w:type="spellEnd"/>
      <w:r w:rsidRPr="00342507">
        <w:rPr>
          <w:rFonts w:cs="Times New Roman"/>
        </w:rPr>
        <w:t xml:space="preserve"> and Sensitivity Analysis in Clinical Trials to the guideline on statistical principles for clinical trials. Amsterdam (NL); 2020 Feb.</w:t>
      </w:r>
    </w:p>
    <w:p w14:paraId="04A11D21" w14:textId="77777777" w:rsidR="003831F9" w:rsidRPr="00342507" w:rsidRDefault="003831F9" w:rsidP="005A40ED">
      <w:pPr>
        <w:spacing w:after="160" w:line="259" w:lineRule="auto"/>
        <w:rPr>
          <w:rFonts w:cs="Times New Roman"/>
        </w:rPr>
      </w:pPr>
      <w:r w:rsidRPr="00342507">
        <w:rPr>
          <w:rFonts w:cs="Times New Roman"/>
        </w:rPr>
        <w:t>European Medicines Agency. ICH Guideline for Good Clinical Practice E6(R2). London (GB); 2016 Dec.</w:t>
      </w:r>
    </w:p>
    <w:p w14:paraId="33E72C5E" w14:textId="77777777" w:rsidR="003831F9" w:rsidRPr="00342507" w:rsidRDefault="003831F9" w:rsidP="005A40ED">
      <w:pPr>
        <w:spacing w:after="160" w:line="259" w:lineRule="auto"/>
        <w:rPr>
          <w:rFonts w:cs="Times New Roman"/>
        </w:rPr>
      </w:pPr>
      <w:r w:rsidRPr="00342507">
        <w:rPr>
          <w:rFonts w:cs="Times New Roman"/>
        </w:rPr>
        <w:t>European Medicines Agency. ICH Topic E9 Statistical Principles for Clinical Trials. London (GB); 1998 Sep.</w:t>
      </w:r>
    </w:p>
    <w:p w14:paraId="469DE086" w14:textId="77777777" w:rsidR="003831F9" w:rsidRPr="00342507" w:rsidRDefault="003831F9" w:rsidP="009231D4">
      <w:pPr>
        <w:spacing w:after="160" w:line="259" w:lineRule="auto"/>
        <w:rPr>
          <w:rFonts w:cs="Times New Roman"/>
        </w:rPr>
      </w:pPr>
      <w:r w:rsidRPr="00342507">
        <w:rPr>
          <w:rFonts w:cs="Times New Roman"/>
        </w:rPr>
        <w:t>European Medicines Agency. Patient experience data in EU medicines development and regulatory decision-making. Outcome of the workshop on 21</w:t>
      </w:r>
      <w:r w:rsidRPr="00342507">
        <w:rPr>
          <w:rFonts w:cs="Times New Roman"/>
          <w:vertAlign w:val="superscript"/>
        </w:rPr>
        <w:t>st</w:t>
      </w:r>
      <w:r w:rsidRPr="00342507">
        <w:rPr>
          <w:rFonts w:cs="Times New Roman"/>
        </w:rPr>
        <w:t xml:space="preserve"> September 2022. 17 October 2022, EMA/786952/2022. </w:t>
      </w:r>
    </w:p>
    <w:p w14:paraId="31BB4E5F" w14:textId="77777777" w:rsidR="003831F9" w:rsidRPr="00342507" w:rsidRDefault="003831F9" w:rsidP="00381E37">
      <w:pPr>
        <w:spacing w:after="160" w:line="259" w:lineRule="auto"/>
        <w:rPr>
          <w:rFonts w:cs="Times New Roman"/>
        </w:rPr>
      </w:pPr>
      <w:r w:rsidRPr="00342507">
        <w:rPr>
          <w:rFonts w:cs="Times New Roman"/>
        </w:rPr>
        <w:t>European Network of Centers for Pharmacoepidemiology and Pharmacovigilance (</w:t>
      </w:r>
      <w:proofErr w:type="spellStart"/>
      <w:r w:rsidRPr="00342507">
        <w:rPr>
          <w:rFonts w:cs="Times New Roman"/>
        </w:rPr>
        <w:t>ENCePP</w:t>
      </w:r>
      <w:proofErr w:type="spellEnd"/>
      <w:r w:rsidRPr="00342507">
        <w:rPr>
          <w:rFonts w:cs="Times New Roman"/>
        </w:rPr>
        <w:t xml:space="preserve">). </w:t>
      </w:r>
      <w:proofErr w:type="spellStart"/>
      <w:r w:rsidRPr="00342507">
        <w:rPr>
          <w:rFonts w:cs="Times New Roman"/>
        </w:rPr>
        <w:t>ENCePP</w:t>
      </w:r>
      <w:proofErr w:type="spellEnd"/>
      <w:r w:rsidRPr="00342507">
        <w:rPr>
          <w:rFonts w:cs="Times New Roman"/>
        </w:rPr>
        <w:t xml:space="preserve"> Checklist for Study Protocols. Revision 4. EMA; 2018 Oct.</w:t>
      </w:r>
    </w:p>
    <w:p w14:paraId="79BA563E" w14:textId="77777777" w:rsidR="003831F9" w:rsidRPr="00342507" w:rsidRDefault="003831F9" w:rsidP="00A55AB2">
      <w:pPr>
        <w:spacing w:after="160" w:line="259" w:lineRule="auto"/>
        <w:rPr>
          <w:rFonts w:cs="Times New Roman"/>
        </w:rPr>
      </w:pPr>
      <w:r w:rsidRPr="00342507">
        <w:rPr>
          <w:rFonts w:cs="Times New Roman"/>
        </w:rPr>
        <w:t>European Network of Centers for Pharmacoepidemiology and Pharmacovigilance (</w:t>
      </w:r>
      <w:proofErr w:type="spellStart"/>
      <w:r w:rsidRPr="00342507">
        <w:rPr>
          <w:rFonts w:cs="Times New Roman"/>
        </w:rPr>
        <w:t>ENCePP</w:t>
      </w:r>
      <w:proofErr w:type="spellEnd"/>
      <w:r w:rsidRPr="00342507">
        <w:rPr>
          <w:rFonts w:cs="Times New Roman"/>
        </w:rPr>
        <w:t>). Guide on Methodological Standards in Pharmacoepidemiology. Revision 11. Amsterdam (NL): EMA; 2023 July.</w:t>
      </w:r>
    </w:p>
    <w:p w14:paraId="7C8B9084" w14:textId="55C8E6AC" w:rsidR="003831F9" w:rsidRPr="00342507" w:rsidRDefault="00E726D6" w:rsidP="00381E37">
      <w:pPr>
        <w:spacing w:after="160" w:line="259" w:lineRule="auto"/>
        <w:rPr>
          <w:rFonts w:cs="Times New Roman"/>
        </w:rPr>
      </w:pPr>
      <w:r>
        <w:rPr>
          <w:rFonts w:cs="Times New Roman"/>
        </w:rPr>
        <w:t>FDA, United States.</w:t>
      </w:r>
      <w:r w:rsidRPr="00342507">
        <w:rPr>
          <w:rFonts w:cs="Times New Roman"/>
        </w:rPr>
        <w:t xml:space="preserve"> </w:t>
      </w:r>
      <w:r w:rsidR="003831F9" w:rsidRPr="00342507">
        <w:rPr>
          <w:rFonts w:cs="Times New Roman"/>
        </w:rPr>
        <w:t>Draft Guidance for Industry: Real-World Data: Assessing Electronic Health Records and Medical Claims Data to Support Regulatory Decision-Making for Drug and Biological Products; 2021 Sep.</w:t>
      </w:r>
    </w:p>
    <w:p w14:paraId="11340BDF" w14:textId="17463478" w:rsidR="003831F9" w:rsidRPr="00342507" w:rsidRDefault="00E726D6" w:rsidP="003879EF">
      <w:pPr>
        <w:spacing w:after="160" w:line="259" w:lineRule="auto"/>
        <w:rPr>
          <w:rFonts w:cs="Times New Roman"/>
        </w:rPr>
      </w:pPr>
      <w:r>
        <w:rPr>
          <w:rFonts w:cs="Times New Roman"/>
        </w:rPr>
        <w:t>FDA, United States.</w:t>
      </w:r>
      <w:r w:rsidRPr="00342507">
        <w:rPr>
          <w:rFonts w:cs="Times New Roman"/>
        </w:rPr>
        <w:t xml:space="preserve"> </w:t>
      </w:r>
      <w:r>
        <w:rPr>
          <w:rFonts w:cs="Times New Roman"/>
        </w:rPr>
        <w:t>United States.</w:t>
      </w:r>
      <w:r w:rsidR="003831F9" w:rsidRPr="00342507">
        <w:rPr>
          <w:rFonts w:cs="Times New Roman"/>
        </w:rPr>
        <w:t xml:space="preserve"> Final Guidance: Best Practices for Conducting and Reporting Pharmacoepidemiologic Safety Studies Using Electronic Healthcare Data; 2013 May. </w:t>
      </w:r>
    </w:p>
    <w:p w14:paraId="14B81D7E" w14:textId="7B57AD37" w:rsidR="003831F9" w:rsidRPr="00342507" w:rsidRDefault="00E726D6" w:rsidP="00381E37">
      <w:pPr>
        <w:spacing w:after="160" w:line="259" w:lineRule="auto"/>
        <w:rPr>
          <w:rFonts w:cs="Times New Roman"/>
        </w:rPr>
      </w:pPr>
      <w:r>
        <w:rPr>
          <w:rFonts w:cs="Times New Roman"/>
        </w:rPr>
        <w:t>FDA, United States.</w:t>
      </w:r>
      <w:r w:rsidRPr="00342507">
        <w:rPr>
          <w:rFonts w:cs="Times New Roman"/>
        </w:rPr>
        <w:t xml:space="preserve"> </w:t>
      </w:r>
      <w:r w:rsidR="003831F9" w:rsidRPr="00342507">
        <w:rPr>
          <w:rFonts w:cs="Times New Roman"/>
        </w:rPr>
        <w:t xml:space="preserve">Framework for FDA's Real-World Evidence Program. Silver Spring (US); 2018 Dec. </w:t>
      </w:r>
    </w:p>
    <w:p w14:paraId="76501614" w14:textId="6D9D1E13" w:rsidR="003831F9" w:rsidRPr="00342507" w:rsidRDefault="00E726D6" w:rsidP="00381E37">
      <w:pPr>
        <w:spacing w:after="160" w:line="259" w:lineRule="auto"/>
        <w:rPr>
          <w:rFonts w:cs="Times New Roman"/>
        </w:rPr>
      </w:pPr>
      <w:r>
        <w:rPr>
          <w:rFonts w:cs="Times New Roman"/>
        </w:rPr>
        <w:lastRenderedPageBreak/>
        <w:t>FDA, United States.</w:t>
      </w:r>
      <w:r w:rsidRPr="00342507">
        <w:rPr>
          <w:rFonts w:cs="Times New Roman"/>
        </w:rPr>
        <w:t xml:space="preserve"> </w:t>
      </w:r>
      <w:r w:rsidR="003831F9" w:rsidRPr="00342507">
        <w:rPr>
          <w:rFonts w:cs="Times New Roman"/>
        </w:rPr>
        <w:t>Guidance for Industry: Considerations for the Use of Real-World Data and Real World Evidence To Support Regulatory Decision-Making for Drug and Biological Products; 2023 Aug.</w:t>
      </w:r>
    </w:p>
    <w:p w14:paraId="796BFD04" w14:textId="38AB61AA" w:rsidR="003831F9" w:rsidRPr="00342507" w:rsidRDefault="00E726D6" w:rsidP="00381E37">
      <w:pPr>
        <w:spacing w:after="160" w:line="259" w:lineRule="auto"/>
        <w:rPr>
          <w:rFonts w:cs="Times New Roman"/>
        </w:rPr>
      </w:pPr>
      <w:r>
        <w:rPr>
          <w:rFonts w:cs="Times New Roman"/>
        </w:rPr>
        <w:t>FDA, United States. United States.</w:t>
      </w:r>
      <w:r w:rsidRPr="00342507">
        <w:rPr>
          <w:rFonts w:cs="Times New Roman"/>
        </w:rPr>
        <w:t xml:space="preserve"> </w:t>
      </w:r>
      <w:r>
        <w:rPr>
          <w:rFonts w:cs="Times New Roman"/>
        </w:rPr>
        <w:t>United States</w:t>
      </w:r>
      <w:r w:rsidR="003831F9" w:rsidRPr="00342507">
        <w:rPr>
          <w:rFonts w:cs="Times New Roman"/>
        </w:rPr>
        <w:t xml:space="preserve"> Guidance for Industry: Data Standards for Drug and Biological Product Submissions Containing Real-World Data; 2023 Dec.</w:t>
      </w:r>
    </w:p>
    <w:p w14:paraId="3ED6771E" w14:textId="21CE83F0" w:rsidR="003831F9" w:rsidRPr="00342507" w:rsidRDefault="00E726D6" w:rsidP="00381E37">
      <w:pPr>
        <w:spacing w:after="160" w:line="259" w:lineRule="auto"/>
        <w:rPr>
          <w:rFonts w:cs="Times New Roman"/>
        </w:rPr>
      </w:pPr>
      <w:r>
        <w:rPr>
          <w:rFonts w:cs="Times New Roman"/>
        </w:rPr>
        <w:t>FDA, United States.</w:t>
      </w:r>
      <w:r w:rsidRPr="00342507">
        <w:rPr>
          <w:rFonts w:cs="Times New Roman"/>
        </w:rPr>
        <w:t xml:space="preserve"> </w:t>
      </w:r>
      <w:r w:rsidR="003831F9" w:rsidRPr="00342507">
        <w:rPr>
          <w:rFonts w:cs="Times New Roman"/>
        </w:rPr>
        <w:t>Guidance for Industry: Real-World Data: Assessing Registries to Support Regulatory Decision-Making for Drug and Biological Products; 2023 Dec.</w:t>
      </w:r>
    </w:p>
    <w:p w14:paraId="44A48CB2" w14:textId="0AA8451D" w:rsidR="003831F9" w:rsidRPr="00342507" w:rsidRDefault="00E726D6" w:rsidP="00381E37">
      <w:pPr>
        <w:spacing w:after="160" w:line="259" w:lineRule="auto"/>
        <w:rPr>
          <w:rFonts w:cs="Times New Roman"/>
        </w:rPr>
      </w:pPr>
      <w:r>
        <w:rPr>
          <w:rFonts w:cs="Times New Roman"/>
        </w:rPr>
        <w:t>FDA, United States.</w:t>
      </w:r>
      <w:r w:rsidRPr="00342507">
        <w:rPr>
          <w:rFonts w:cs="Times New Roman"/>
        </w:rPr>
        <w:t xml:space="preserve"> </w:t>
      </w:r>
      <w:r w:rsidR="003831F9" w:rsidRPr="00342507">
        <w:rPr>
          <w:rFonts w:cs="Times New Roman"/>
        </w:rPr>
        <w:t>Patient-Focused Drug Development Guidance Series for Enhancing the Incorporation of the Patient’s Voice in Medical Product Development and Regulatory Decision Making; 2023 July.</w:t>
      </w:r>
    </w:p>
    <w:p w14:paraId="77B6577C" w14:textId="5923EA8F" w:rsidR="003831F9" w:rsidRPr="00342507" w:rsidRDefault="003831F9" w:rsidP="00381E37">
      <w:pPr>
        <w:spacing w:after="160" w:line="259" w:lineRule="auto"/>
        <w:rPr>
          <w:rFonts w:cs="Times New Roman"/>
        </w:rPr>
      </w:pPr>
      <w:r w:rsidRPr="00342507">
        <w:rPr>
          <w:rFonts w:cs="Times New Roman"/>
        </w:rPr>
        <w:t>Health Canada</w:t>
      </w:r>
      <w:r w:rsidR="00E726D6">
        <w:rPr>
          <w:rFonts w:cs="Times New Roman"/>
        </w:rPr>
        <w:t>, Canada</w:t>
      </w:r>
      <w:r w:rsidRPr="00342507">
        <w:rPr>
          <w:rFonts w:cs="Times New Roman"/>
        </w:rPr>
        <w:t>. Elements of R</w:t>
      </w:r>
      <w:r w:rsidRPr="00342507" w:rsidDel="00A06EB8">
        <w:rPr>
          <w:rFonts w:cs="Times New Roman"/>
        </w:rPr>
        <w:t>eal</w:t>
      </w:r>
      <w:r w:rsidRPr="00342507">
        <w:rPr>
          <w:rFonts w:cs="Times New Roman"/>
        </w:rPr>
        <w:t>-</w:t>
      </w:r>
      <w:r w:rsidRPr="00342507" w:rsidDel="00A06EB8">
        <w:rPr>
          <w:rFonts w:cs="Times New Roman"/>
        </w:rPr>
        <w:t>World</w:t>
      </w:r>
      <w:r w:rsidRPr="00342507">
        <w:rPr>
          <w:rFonts w:cs="Times New Roman"/>
        </w:rPr>
        <w:t xml:space="preserve"> Data/Evidence Quality Throughout the Prescription Drug Product Life Cycle; 2019 Mar. </w:t>
      </w:r>
    </w:p>
    <w:p w14:paraId="2947338C" w14:textId="77777777" w:rsidR="003831F9" w:rsidRPr="00342507" w:rsidRDefault="003831F9" w:rsidP="00B3759A">
      <w:pPr>
        <w:spacing w:after="160" w:line="259" w:lineRule="auto"/>
        <w:rPr>
          <w:rFonts w:cs="Times New Roman"/>
        </w:rPr>
      </w:pPr>
      <w:r w:rsidRPr="00342507">
        <w:rPr>
          <w:rFonts w:cs="Times New Roman"/>
        </w:rPr>
        <w:t>ICH. ICH Reflection Paper Proposed ICH Guideline Work to Advance Patient Focused Drug Development; 2021 Jun.</w:t>
      </w:r>
    </w:p>
    <w:p w14:paraId="2B91534F" w14:textId="16ACCAF5" w:rsidR="003831F9" w:rsidRPr="00F81B95" w:rsidRDefault="003831F9" w:rsidP="00F81B95">
      <w:pPr>
        <w:spacing w:after="160" w:line="259" w:lineRule="auto"/>
        <w:rPr>
          <w:rFonts w:cs="Times New Roman"/>
        </w:rPr>
      </w:pPr>
      <w:r w:rsidRPr="00F81B95">
        <w:rPr>
          <w:rFonts w:cs="Times New Roman"/>
        </w:rPr>
        <w:t>NMPA</w:t>
      </w:r>
      <w:r w:rsidR="00E726D6">
        <w:rPr>
          <w:rFonts w:cs="Times New Roman"/>
        </w:rPr>
        <w:t>, China</w:t>
      </w:r>
      <w:r w:rsidR="00A01864">
        <w:rPr>
          <w:rFonts w:cs="Times New Roman"/>
        </w:rPr>
        <w:t>.</w:t>
      </w:r>
      <w:r w:rsidRPr="00F81B95">
        <w:rPr>
          <w:rFonts w:cs="Times New Roman"/>
        </w:rPr>
        <w:t xml:space="preserve"> Guidance for Real-World Data Used to Generate Real-World Evidence; 2021 Apr.</w:t>
      </w:r>
    </w:p>
    <w:p w14:paraId="0135C230" w14:textId="5B9DBC44" w:rsidR="003831F9" w:rsidRPr="00F81B95" w:rsidRDefault="003831F9" w:rsidP="00F81B95">
      <w:pPr>
        <w:spacing w:after="160" w:line="259" w:lineRule="auto"/>
        <w:rPr>
          <w:rFonts w:cs="Times New Roman"/>
        </w:rPr>
      </w:pPr>
      <w:r w:rsidRPr="00F81B95">
        <w:rPr>
          <w:rFonts w:cs="Times New Roman"/>
        </w:rPr>
        <w:t>NMPA</w:t>
      </w:r>
      <w:r w:rsidR="00E726D6">
        <w:rPr>
          <w:rFonts w:cs="Times New Roman"/>
        </w:rPr>
        <w:t>, China</w:t>
      </w:r>
      <w:r w:rsidR="00A01864">
        <w:rPr>
          <w:rFonts w:cs="Times New Roman"/>
        </w:rPr>
        <w:t>.</w:t>
      </w:r>
      <w:r w:rsidRPr="00F81B95">
        <w:rPr>
          <w:rFonts w:cs="Times New Roman"/>
        </w:rPr>
        <w:t xml:space="preserve"> Guidance on the Use of Real-World Evidence to Support Drug Development and Regulatory Decisions; 2020 Jan.</w:t>
      </w:r>
    </w:p>
    <w:p w14:paraId="06675FAB" w14:textId="19669627" w:rsidR="003831F9" w:rsidRPr="00342507" w:rsidRDefault="003831F9" w:rsidP="00381E37">
      <w:pPr>
        <w:spacing w:after="160" w:line="259" w:lineRule="auto"/>
        <w:rPr>
          <w:rFonts w:cs="Times New Roman"/>
        </w:rPr>
      </w:pPr>
      <w:r w:rsidRPr="00F81B95">
        <w:rPr>
          <w:rFonts w:cs="Times New Roman"/>
        </w:rPr>
        <w:t>NMPA</w:t>
      </w:r>
      <w:r w:rsidR="00E726D6">
        <w:rPr>
          <w:rFonts w:cs="Times New Roman"/>
        </w:rPr>
        <w:t>, China</w:t>
      </w:r>
      <w:r w:rsidR="00A01864">
        <w:rPr>
          <w:rFonts w:cs="Times New Roman"/>
        </w:rPr>
        <w:t>.</w:t>
      </w:r>
      <w:r w:rsidRPr="00F81B95">
        <w:rPr>
          <w:rFonts w:cs="Times New Roman"/>
        </w:rPr>
        <w:t xml:space="preserve"> Guidance on Using of Real-World Study to Support Pediatric Drug Development and Regulatory Evaluation; 2020 Aug.</w:t>
      </w:r>
    </w:p>
    <w:p w14:paraId="46CDC763" w14:textId="0CE7A453" w:rsidR="003831F9" w:rsidRPr="00342507" w:rsidRDefault="00E726D6" w:rsidP="00381E37">
      <w:pPr>
        <w:spacing w:after="160" w:line="259" w:lineRule="auto"/>
        <w:rPr>
          <w:rFonts w:cs="Times New Roman"/>
        </w:rPr>
      </w:pPr>
      <w:r w:rsidRPr="00E726D6">
        <w:rPr>
          <w:rFonts w:cs="Times New Roman"/>
        </w:rPr>
        <w:t>MHLW/PMDA, Japan</w:t>
      </w:r>
      <w:r w:rsidR="003831F9" w:rsidRPr="00342507">
        <w:rPr>
          <w:rFonts w:cs="Times New Roman"/>
        </w:rPr>
        <w:t>. Basic principles on the utilization of health information databases for Post-Marketing Surveillance of Medical Products; 2017 Jun.</w:t>
      </w:r>
    </w:p>
    <w:p w14:paraId="5F670301" w14:textId="2D97BD53" w:rsidR="003831F9" w:rsidRPr="00342507" w:rsidRDefault="00E726D6" w:rsidP="00381E37">
      <w:pPr>
        <w:spacing w:after="160" w:line="259" w:lineRule="auto"/>
        <w:rPr>
          <w:rFonts w:cs="Times New Roman"/>
        </w:rPr>
      </w:pPr>
      <w:r w:rsidRPr="00E726D6">
        <w:rPr>
          <w:rFonts w:cs="Times New Roman"/>
        </w:rPr>
        <w:t>MHLW/PMDA, Japan</w:t>
      </w:r>
      <w:r w:rsidR="003831F9" w:rsidRPr="00342507">
        <w:rPr>
          <w:rFonts w:cs="Times New Roman"/>
        </w:rPr>
        <w:t xml:space="preserve">. Guidelines for the Conduct of Pharmacoepidemiological Studies in Drug Safety Assessment with Medical Information Databases; 2014 Mar. </w:t>
      </w:r>
    </w:p>
    <w:p w14:paraId="0DEB1662" w14:textId="77777777" w:rsidR="003831F9" w:rsidRPr="00342507" w:rsidRDefault="003831F9" w:rsidP="00381E37">
      <w:pPr>
        <w:spacing w:after="160" w:line="259" w:lineRule="auto"/>
        <w:rPr>
          <w:rFonts w:cs="Times New Roman"/>
        </w:rPr>
      </w:pPr>
      <w:r w:rsidRPr="00342507">
        <w:rPr>
          <w:rFonts w:cs="Times New Roman"/>
        </w:rPr>
        <w:t>World Health Organization. A Practical Handbook on the Pharmacovigilance of Medicines Used in the Treatment of Tuberculosis: Enhancing the Safety of the TB patient. Geneva (CH): WHO Press; 2012.</w:t>
      </w:r>
    </w:p>
    <w:p w14:paraId="0EC658FD" w14:textId="1C6B6C52" w:rsidR="003831F9" w:rsidRPr="00342507" w:rsidRDefault="003831F9" w:rsidP="0068730B">
      <w:pPr>
        <w:spacing w:after="160" w:line="259" w:lineRule="auto"/>
        <w:rPr>
          <w:rFonts w:cs="Times New Roman"/>
        </w:rPr>
      </w:pPr>
      <w:r w:rsidRPr="00737BF5">
        <w:rPr>
          <w:rFonts w:cs="Times New Roman"/>
        </w:rPr>
        <w:t>www.fda.gov</w:t>
      </w:r>
      <w:r>
        <w:rPr>
          <w:rFonts w:cs="Times New Roman"/>
        </w:rPr>
        <w:t xml:space="preserve"> (</w:t>
      </w:r>
      <w:r w:rsidRPr="00342507">
        <w:rPr>
          <w:rFonts w:cs="Times New Roman"/>
        </w:rPr>
        <w:t>Patient-Focused Drug Development Glossary 2018</w:t>
      </w:r>
      <w:r>
        <w:rPr>
          <w:rFonts w:cs="Times New Roman"/>
        </w:rPr>
        <w:t>.)</w:t>
      </w:r>
      <w:r w:rsidRPr="00342507" w:rsidDel="003831F9">
        <w:rPr>
          <w:rFonts w:cs="Times New Roman"/>
        </w:rPr>
        <w:t xml:space="preserve"> </w:t>
      </w:r>
    </w:p>
    <w:p w14:paraId="6A509BE7" w14:textId="77777777" w:rsidR="003831F9" w:rsidRPr="00342507" w:rsidRDefault="003831F9" w:rsidP="009231D4">
      <w:pPr>
        <w:spacing w:after="160" w:line="259" w:lineRule="auto"/>
        <w:rPr>
          <w:rFonts w:cs="Times New Roman"/>
        </w:rPr>
      </w:pPr>
      <w:r w:rsidRPr="00C94B38">
        <w:rPr>
          <w:rFonts w:cs="Times New Roman"/>
        </w:rPr>
        <w:t>www.fda.gov</w:t>
      </w:r>
      <w:r>
        <w:rPr>
          <w:rFonts w:cs="Times New Roman"/>
        </w:rPr>
        <w:t xml:space="preserve"> </w:t>
      </w:r>
      <w:r w:rsidRPr="00342507">
        <w:rPr>
          <w:rFonts w:cs="Times New Roman"/>
        </w:rPr>
        <w:t xml:space="preserve">FDA Patient-Focused Drug Development Guidance Series for Enhancing the Incorporation of the Patient’s Voice in Medical Product Development and Regulatory Decision Making 2024. </w:t>
      </w:r>
    </w:p>
    <w:p w14:paraId="3179DD63" w14:textId="77777777" w:rsidR="003831F9" w:rsidRPr="00342507" w:rsidRDefault="003831F9" w:rsidP="0068730B">
      <w:pPr>
        <w:spacing w:after="160" w:line="259" w:lineRule="auto"/>
        <w:rPr>
          <w:rFonts w:cs="Times New Roman"/>
        </w:rPr>
      </w:pPr>
      <w:r w:rsidRPr="00737BF5">
        <w:rPr>
          <w:rFonts w:cs="Times New Roman"/>
        </w:rPr>
        <w:t>www.imi-prefer.eu</w:t>
      </w:r>
      <w:r>
        <w:rPr>
          <w:rFonts w:cs="Times New Roman"/>
        </w:rPr>
        <w:t xml:space="preserve"> (</w:t>
      </w:r>
      <w:r w:rsidRPr="00342507">
        <w:rPr>
          <w:rFonts w:cs="Times New Roman"/>
        </w:rPr>
        <w:t>How to do a patient preference study.</w:t>
      </w:r>
      <w:r>
        <w:rPr>
          <w:rFonts w:cs="Times New Roman"/>
        </w:rPr>
        <w:t>)</w:t>
      </w:r>
      <w:r w:rsidRPr="00342507">
        <w:rPr>
          <w:rFonts w:cs="Times New Roman"/>
        </w:rPr>
        <w:t xml:space="preserve"> </w:t>
      </w:r>
    </w:p>
    <w:p w14:paraId="2B2EEB18" w14:textId="77777777" w:rsidR="003831F9" w:rsidRPr="00342507" w:rsidRDefault="003831F9" w:rsidP="00381E37">
      <w:pPr>
        <w:spacing w:after="160" w:line="259" w:lineRule="auto"/>
        <w:rPr>
          <w:rFonts w:cs="Times New Roman"/>
        </w:rPr>
      </w:pPr>
      <w:r w:rsidRPr="00C94B38">
        <w:rPr>
          <w:rFonts w:cs="Times New Roman"/>
        </w:rPr>
        <w:t>www.reganudall.org</w:t>
      </w:r>
      <w:r>
        <w:rPr>
          <w:rFonts w:cs="Times New Roman"/>
        </w:rPr>
        <w:t xml:space="preserve"> (</w:t>
      </w:r>
      <w:r w:rsidRPr="00342507">
        <w:rPr>
          <w:rFonts w:cs="Times New Roman"/>
        </w:rPr>
        <w:t>Real World Data: Assessing Electronic Health Records and Medical Claims Data to Support Regulatory Decision Making for Drug and Biological Products Guidance for Industry</w:t>
      </w:r>
      <w:r>
        <w:rPr>
          <w:rFonts w:cs="Times New Roman"/>
        </w:rPr>
        <w:t xml:space="preserve"> </w:t>
      </w:r>
      <w:r w:rsidRPr="00342507">
        <w:rPr>
          <w:rFonts w:cs="Times New Roman"/>
        </w:rPr>
        <w:t>2021 Nov.</w:t>
      </w:r>
      <w:r>
        <w:rPr>
          <w:rFonts w:cs="Times New Roman"/>
        </w:rPr>
        <w:t>)</w:t>
      </w:r>
      <w:r w:rsidRPr="00342507">
        <w:rPr>
          <w:rFonts w:cs="Times New Roman"/>
        </w:rPr>
        <w:t xml:space="preserve"> </w:t>
      </w:r>
    </w:p>
    <w:p w14:paraId="3B6BF556" w14:textId="7F1500DE" w:rsidR="00D70655" w:rsidRPr="00342507" w:rsidRDefault="00D70655" w:rsidP="007E1553">
      <w:pPr>
        <w:pStyle w:val="Heading1"/>
        <w:numPr>
          <w:ilvl w:val="0"/>
          <w:numId w:val="72"/>
        </w:numPr>
      </w:pPr>
      <w:bookmarkStart w:id="392" w:name="_Toc139028861"/>
      <w:bookmarkStart w:id="393" w:name="_Toc139029035"/>
      <w:bookmarkStart w:id="394" w:name="_Toc139029405"/>
      <w:bookmarkStart w:id="395" w:name="_Toc139029579"/>
      <w:bookmarkStart w:id="396" w:name="_Toc139028862"/>
      <w:bookmarkStart w:id="397" w:name="_Toc139029036"/>
      <w:bookmarkStart w:id="398" w:name="_Toc139029406"/>
      <w:bookmarkStart w:id="399" w:name="_Toc139029580"/>
      <w:bookmarkStart w:id="400" w:name="_Toc139028863"/>
      <w:bookmarkStart w:id="401" w:name="_Toc139029037"/>
      <w:bookmarkStart w:id="402" w:name="_Toc139029407"/>
      <w:bookmarkStart w:id="403" w:name="_Toc139029581"/>
      <w:bookmarkStart w:id="404" w:name="_Toc139028864"/>
      <w:bookmarkStart w:id="405" w:name="_Toc139029038"/>
      <w:bookmarkStart w:id="406" w:name="_Toc139029408"/>
      <w:bookmarkStart w:id="407" w:name="_Toc139029582"/>
      <w:bookmarkStart w:id="408" w:name="_Toc139028865"/>
      <w:bookmarkStart w:id="409" w:name="_Toc139029039"/>
      <w:bookmarkStart w:id="410" w:name="_Toc139029409"/>
      <w:bookmarkStart w:id="411" w:name="_Toc139029583"/>
      <w:bookmarkStart w:id="412" w:name="_Toc139028866"/>
      <w:bookmarkStart w:id="413" w:name="_Toc139029040"/>
      <w:bookmarkStart w:id="414" w:name="_Toc139029410"/>
      <w:bookmarkStart w:id="415" w:name="_Toc139029584"/>
      <w:bookmarkStart w:id="416" w:name="_Toc139028867"/>
      <w:bookmarkStart w:id="417" w:name="_Toc139029041"/>
      <w:bookmarkStart w:id="418" w:name="_Toc139029411"/>
      <w:bookmarkStart w:id="419" w:name="_Toc139029585"/>
      <w:bookmarkStart w:id="420" w:name="_Toc139028868"/>
      <w:bookmarkStart w:id="421" w:name="_Toc139029042"/>
      <w:bookmarkStart w:id="422" w:name="_Toc139029412"/>
      <w:bookmarkStart w:id="423" w:name="_Toc139029586"/>
      <w:bookmarkStart w:id="424" w:name="_Toc139028869"/>
      <w:bookmarkStart w:id="425" w:name="_Toc139029043"/>
      <w:bookmarkStart w:id="426" w:name="_Toc139029413"/>
      <w:bookmarkStart w:id="427" w:name="_Toc139029587"/>
      <w:bookmarkStart w:id="428" w:name="_Toc139028870"/>
      <w:bookmarkStart w:id="429" w:name="_Toc139029044"/>
      <w:bookmarkStart w:id="430" w:name="_Toc139029414"/>
      <w:bookmarkStart w:id="431" w:name="_Toc139029588"/>
      <w:bookmarkStart w:id="432" w:name="_Toc139028871"/>
      <w:bookmarkStart w:id="433" w:name="_Toc139029045"/>
      <w:bookmarkStart w:id="434" w:name="_Toc139029415"/>
      <w:bookmarkStart w:id="435" w:name="_Toc139029589"/>
      <w:bookmarkStart w:id="436" w:name="_Toc139028872"/>
      <w:bookmarkStart w:id="437" w:name="_Toc139029046"/>
      <w:bookmarkStart w:id="438" w:name="_Toc139029416"/>
      <w:bookmarkStart w:id="439" w:name="_Toc139029590"/>
      <w:bookmarkStart w:id="440" w:name="_Toc139028873"/>
      <w:bookmarkStart w:id="441" w:name="_Toc139029047"/>
      <w:bookmarkStart w:id="442" w:name="_Toc139029417"/>
      <w:bookmarkStart w:id="443" w:name="_Toc139029591"/>
      <w:bookmarkStart w:id="444" w:name="_Toc139028874"/>
      <w:bookmarkStart w:id="445" w:name="_Toc139029048"/>
      <w:bookmarkStart w:id="446" w:name="_Toc139029418"/>
      <w:bookmarkStart w:id="447" w:name="_Toc139029592"/>
      <w:bookmarkStart w:id="448" w:name="_Toc139028875"/>
      <w:bookmarkStart w:id="449" w:name="_Toc139029049"/>
      <w:bookmarkStart w:id="450" w:name="_Toc139029419"/>
      <w:bookmarkStart w:id="451" w:name="_Toc139029593"/>
      <w:bookmarkStart w:id="452" w:name="_Toc139028876"/>
      <w:bookmarkStart w:id="453" w:name="_Toc139029050"/>
      <w:bookmarkStart w:id="454" w:name="_Toc139029420"/>
      <w:bookmarkStart w:id="455" w:name="_Toc139029594"/>
      <w:bookmarkStart w:id="456" w:name="_Toc139028877"/>
      <w:bookmarkStart w:id="457" w:name="_Toc139029051"/>
      <w:bookmarkStart w:id="458" w:name="_Toc139029421"/>
      <w:bookmarkStart w:id="459" w:name="_Toc139029595"/>
      <w:bookmarkStart w:id="460" w:name="_Toc139028878"/>
      <w:bookmarkStart w:id="461" w:name="_Toc139029052"/>
      <w:bookmarkStart w:id="462" w:name="_Toc139029422"/>
      <w:bookmarkStart w:id="463" w:name="_Toc139029596"/>
      <w:bookmarkStart w:id="464" w:name="_Toc139028879"/>
      <w:bookmarkStart w:id="465" w:name="_Toc139029053"/>
      <w:bookmarkStart w:id="466" w:name="_Toc139029423"/>
      <w:bookmarkStart w:id="467" w:name="_Toc139029597"/>
      <w:bookmarkStart w:id="468" w:name="_Toc139028880"/>
      <w:bookmarkStart w:id="469" w:name="_Toc139029054"/>
      <w:bookmarkStart w:id="470" w:name="_Toc139029424"/>
      <w:bookmarkStart w:id="471" w:name="_Toc139029598"/>
      <w:bookmarkStart w:id="472" w:name="_Toc139028881"/>
      <w:bookmarkStart w:id="473" w:name="_Toc139029055"/>
      <w:bookmarkStart w:id="474" w:name="_Toc139029425"/>
      <w:bookmarkStart w:id="475" w:name="_Toc139029599"/>
      <w:bookmarkStart w:id="476" w:name="_Toc139028882"/>
      <w:bookmarkStart w:id="477" w:name="_Toc139029056"/>
      <w:bookmarkStart w:id="478" w:name="_Toc139029426"/>
      <w:bookmarkStart w:id="479" w:name="_Toc139029600"/>
      <w:bookmarkStart w:id="480" w:name="_Toc139028883"/>
      <w:bookmarkStart w:id="481" w:name="_Toc139029057"/>
      <w:bookmarkStart w:id="482" w:name="_Toc139029427"/>
      <w:bookmarkStart w:id="483" w:name="_Toc139029601"/>
      <w:bookmarkStart w:id="484" w:name="_Toc139028884"/>
      <w:bookmarkStart w:id="485" w:name="_Toc139029058"/>
      <w:bookmarkStart w:id="486" w:name="_Toc139029428"/>
      <w:bookmarkStart w:id="487" w:name="_Toc139029602"/>
      <w:bookmarkStart w:id="488" w:name="_Toc139028885"/>
      <w:bookmarkStart w:id="489" w:name="_Toc139029059"/>
      <w:bookmarkStart w:id="490" w:name="_Toc139029429"/>
      <w:bookmarkStart w:id="491" w:name="_Toc139029603"/>
      <w:bookmarkStart w:id="492" w:name="_Toc139028886"/>
      <w:bookmarkStart w:id="493" w:name="_Toc139029060"/>
      <w:bookmarkStart w:id="494" w:name="_Toc139029430"/>
      <w:bookmarkStart w:id="495" w:name="_Toc139029604"/>
      <w:bookmarkStart w:id="496" w:name="_Toc139028887"/>
      <w:bookmarkStart w:id="497" w:name="_Toc139029061"/>
      <w:bookmarkStart w:id="498" w:name="_Toc139029431"/>
      <w:bookmarkStart w:id="499" w:name="_Toc139029605"/>
      <w:bookmarkStart w:id="500" w:name="_Toc139028888"/>
      <w:bookmarkStart w:id="501" w:name="_Toc139029062"/>
      <w:bookmarkStart w:id="502" w:name="_Toc139029432"/>
      <w:bookmarkStart w:id="503" w:name="_Toc139029606"/>
      <w:bookmarkStart w:id="504" w:name="_Ref138423166"/>
      <w:bookmarkStart w:id="505" w:name="_Toc131498034"/>
      <w:bookmarkStart w:id="506" w:name="_Toc16468430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r w:rsidRPr="00342507">
        <w:t xml:space="preserve">Non-regulatory </w:t>
      </w:r>
      <w:r w:rsidR="00552481" w:rsidRPr="00342507">
        <w:t>Guidelines Referenced</w:t>
      </w:r>
      <w:bookmarkEnd w:id="504"/>
      <w:bookmarkEnd w:id="505"/>
      <w:bookmarkEnd w:id="506"/>
    </w:p>
    <w:p w14:paraId="5F2CFABC" w14:textId="1CBDA5F3" w:rsidR="00B32628" w:rsidRPr="00342507" w:rsidRDefault="001F05E9" w:rsidP="00B32628">
      <w:pPr>
        <w:spacing w:after="160" w:line="259" w:lineRule="auto"/>
        <w:rPr>
          <w:rFonts w:cs="Times New Roman"/>
        </w:rPr>
      </w:pPr>
      <w:r w:rsidRPr="00342507">
        <w:rPr>
          <w:rFonts w:cs="Times New Roman"/>
        </w:rPr>
        <w:t>International Society for Pharmacoepidemiology.</w:t>
      </w:r>
      <w:r w:rsidR="003801DA" w:rsidRPr="00342507">
        <w:rPr>
          <w:rFonts w:cs="Times New Roman"/>
        </w:rPr>
        <w:t xml:space="preserve"> </w:t>
      </w:r>
      <w:r w:rsidR="00B32628" w:rsidRPr="00342507">
        <w:rPr>
          <w:rFonts w:cs="Times New Roman"/>
        </w:rPr>
        <w:t xml:space="preserve">Guidelines for Good </w:t>
      </w:r>
      <w:r w:rsidR="00B32628" w:rsidRPr="00342507">
        <w:rPr>
          <w:rFonts w:cs="Times New Roman"/>
        </w:rPr>
        <w:lastRenderedPageBreak/>
        <w:t>Pharmacoepidemiology Practices</w:t>
      </w:r>
      <w:r w:rsidR="00162D27" w:rsidRPr="00342507">
        <w:rPr>
          <w:rFonts w:cs="Times New Roman"/>
        </w:rPr>
        <w:t xml:space="preserve"> (GPP)</w:t>
      </w:r>
      <w:r w:rsidR="001211CB" w:rsidRPr="00342507">
        <w:rPr>
          <w:rFonts w:cs="Times New Roman"/>
        </w:rPr>
        <w:t>.</w:t>
      </w:r>
      <w:r w:rsidR="00843343" w:rsidRPr="00342507">
        <w:rPr>
          <w:rFonts w:cs="Times New Roman"/>
        </w:rPr>
        <w:t xml:space="preserve"> Washington, DC (US): ISPE</w:t>
      </w:r>
      <w:r w:rsidR="00EC785D" w:rsidRPr="00342507">
        <w:rPr>
          <w:rFonts w:cs="Times New Roman"/>
        </w:rPr>
        <w:t xml:space="preserve">; </w:t>
      </w:r>
      <w:r w:rsidR="004E7F99" w:rsidRPr="00342507">
        <w:rPr>
          <w:rFonts w:cs="Times New Roman"/>
        </w:rPr>
        <w:t>2015 Jun.</w:t>
      </w:r>
    </w:p>
    <w:p w14:paraId="3500071C" w14:textId="67319A88" w:rsidR="00453E87" w:rsidRPr="00342507" w:rsidRDefault="00DB56EE" w:rsidP="00453E87">
      <w:pPr>
        <w:spacing w:after="160" w:line="259" w:lineRule="auto"/>
        <w:rPr>
          <w:rFonts w:cs="Times New Roman"/>
          <w:color w:val="auto"/>
        </w:rPr>
      </w:pPr>
      <w:r w:rsidRPr="00342507">
        <w:rPr>
          <w:rFonts w:cs="Times New Roman"/>
        </w:rPr>
        <w:t xml:space="preserve">The </w:t>
      </w:r>
      <w:proofErr w:type="spellStart"/>
      <w:r w:rsidR="00032041" w:rsidRPr="00342507">
        <w:rPr>
          <w:rFonts w:cs="Times New Roman"/>
        </w:rPr>
        <w:t>R</w:t>
      </w:r>
      <w:r w:rsidR="00EA2EA7" w:rsidRPr="00342507">
        <w:rPr>
          <w:rFonts w:cs="Times New Roman"/>
        </w:rPr>
        <w:t>E</w:t>
      </w:r>
      <w:r w:rsidR="00032041" w:rsidRPr="00342507">
        <w:rPr>
          <w:rFonts w:cs="Times New Roman"/>
        </w:rPr>
        <w:t>porting</w:t>
      </w:r>
      <w:proofErr w:type="spellEnd"/>
      <w:r w:rsidR="00032041" w:rsidRPr="00342507">
        <w:rPr>
          <w:rFonts w:cs="Times New Roman"/>
        </w:rPr>
        <w:t xml:space="preserve"> of studies Conducted using Observational Routinely</w:t>
      </w:r>
      <w:r w:rsidR="00453E87" w:rsidRPr="00342507">
        <w:rPr>
          <w:rFonts w:cs="Times New Roman"/>
        </w:rPr>
        <w:t>-</w:t>
      </w:r>
      <w:r w:rsidR="00032041" w:rsidRPr="00342507">
        <w:rPr>
          <w:rFonts w:cs="Times New Roman"/>
        </w:rPr>
        <w:t xml:space="preserve">collected health Data (RECORD) </w:t>
      </w:r>
      <w:r w:rsidR="00032041" w:rsidRPr="00342507">
        <w:rPr>
          <w:rFonts w:cs="Times New Roman"/>
          <w:color w:val="auto"/>
        </w:rPr>
        <w:t>Statement</w:t>
      </w:r>
      <w:r w:rsidR="00453E87" w:rsidRPr="00342507">
        <w:rPr>
          <w:rFonts w:cs="Times New Roman"/>
          <w:color w:val="auto"/>
        </w:rPr>
        <w:t>.</w:t>
      </w:r>
    </w:p>
    <w:p w14:paraId="77205555" w14:textId="1B1191D8" w:rsidR="00453E87" w:rsidRPr="00342507" w:rsidRDefault="00453E87" w:rsidP="00453E87">
      <w:pPr>
        <w:spacing w:after="160" w:line="259" w:lineRule="auto"/>
        <w:rPr>
          <w:rFonts w:cs="Times New Roman"/>
        </w:rPr>
      </w:pPr>
      <w:r w:rsidRPr="00342507">
        <w:rPr>
          <w:rFonts w:cs="Times New Roman"/>
        </w:rPr>
        <w:t xml:space="preserve">The </w:t>
      </w:r>
      <w:proofErr w:type="spellStart"/>
      <w:r w:rsidRPr="00342507">
        <w:rPr>
          <w:rFonts w:cs="Times New Roman"/>
        </w:rPr>
        <w:t>REporting</w:t>
      </w:r>
      <w:proofErr w:type="spellEnd"/>
      <w:r w:rsidRPr="00342507">
        <w:rPr>
          <w:rFonts w:cs="Times New Roman"/>
        </w:rPr>
        <w:t xml:space="preserve"> of studies Conducted using Observational Routinely-collected health Data Statement for Pharmacoepidemiology (</w:t>
      </w:r>
      <w:r w:rsidR="00032041" w:rsidRPr="00342507">
        <w:rPr>
          <w:rFonts w:cs="Times New Roman"/>
        </w:rPr>
        <w:t>RECORD-PE</w:t>
      </w:r>
      <w:r w:rsidRPr="00342507">
        <w:rPr>
          <w:rFonts w:cs="Times New Roman"/>
        </w:rPr>
        <w:t>).</w:t>
      </w:r>
    </w:p>
    <w:p w14:paraId="1B6B1696" w14:textId="3F5ADB51" w:rsidR="00594D4A" w:rsidRPr="00342507" w:rsidRDefault="00032041" w:rsidP="00453B0F">
      <w:pPr>
        <w:spacing w:after="160" w:line="259" w:lineRule="auto"/>
        <w:rPr>
          <w:rFonts w:cs="Times New Roman"/>
        </w:rPr>
      </w:pPr>
      <w:r w:rsidRPr="00342507">
        <w:rPr>
          <w:rFonts w:cs="Times New Roman"/>
        </w:rPr>
        <w:t>“Recommendations for the Conduct, Reporting, Editing, and Publication of Scholarly work in Medical Journals,” established by the International Committee of Medical Journal Editors (ICMJE)</w:t>
      </w:r>
      <w:r w:rsidR="00453E87" w:rsidRPr="00342507">
        <w:rPr>
          <w:rFonts w:cs="Times New Roman"/>
        </w:rPr>
        <w:t>.</w:t>
      </w:r>
      <w:r w:rsidR="00594D4A" w:rsidRPr="00342507">
        <w:rPr>
          <w:rFonts w:cs="Times New Roman"/>
        </w:rPr>
        <w:br w:type="page"/>
      </w:r>
    </w:p>
    <w:p w14:paraId="160CDCB6" w14:textId="138583DD" w:rsidR="008E592A" w:rsidRPr="00342507" w:rsidRDefault="74169C8C" w:rsidP="007E1553">
      <w:pPr>
        <w:pStyle w:val="Heading1"/>
        <w:numPr>
          <w:ilvl w:val="0"/>
          <w:numId w:val="72"/>
        </w:numPr>
      </w:pPr>
      <w:bookmarkStart w:id="507" w:name="_Toc137668677"/>
      <w:bookmarkStart w:id="508" w:name="_Toc137668747"/>
      <w:bookmarkStart w:id="509" w:name="_Toc137668817"/>
      <w:bookmarkStart w:id="510" w:name="_Toc137668887"/>
      <w:bookmarkStart w:id="511" w:name="_Toc137712418"/>
      <w:bookmarkStart w:id="512" w:name="_Toc138421453"/>
      <w:bookmarkStart w:id="513" w:name="_Toc139028890"/>
      <w:bookmarkStart w:id="514" w:name="_Toc139029064"/>
      <w:bookmarkStart w:id="515" w:name="_Toc139029434"/>
      <w:bookmarkStart w:id="516" w:name="_Toc139029608"/>
      <w:bookmarkStart w:id="517" w:name="_Toc164684302"/>
      <w:bookmarkEnd w:id="507"/>
      <w:bookmarkEnd w:id="508"/>
      <w:bookmarkEnd w:id="509"/>
      <w:bookmarkEnd w:id="510"/>
      <w:bookmarkEnd w:id="511"/>
      <w:bookmarkEnd w:id="512"/>
      <w:bookmarkEnd w:id="513"/>
      <w:bookmarkEnd w:id="514"/>
      <w:bookmarkEnd w:id="515"/>
      <w:bookmarkEnd w:id="516"/>
      <w:r w:rsidRPr="00342507">
        <w:lastRenderedPageBreak/>
        <w:t>References</w:t>
      </w:r>
      <w:bookmarkStart w:id="518" w:name="_Toc131498036"/>
      <w:bookmarkStart w:id="519" w:name="_Toc131498037"/>
      <w:bookmarkEnd w:id="388"/>
      <w:bookmarkEnd w:id="389"/>
      <w:bookmarkEnd w:id="390"/>
      <w:bookmarkEnd w:id="518"/>
      <w:bookmarkEnd w:id="519"/>
      <w:bookmarkEnd w:id="517"/>
    </w:p>
    <w:bookmarkEnd w:id="41"/>
    <w:bookmarkEnd w:id="42"/>
    <w:bookmarkEnd w:id="43"/>
    <w:p w14:paraId="365124DB" w14:textId="3E937258" w:rsidR="000C0993" w:rsidRPr="00342507" w:rsidRDefault="00226FCA" w:rsidP="007D559F">
      <w:pPr>
        <w:pStyle w:val="References"/>
        <w:numPr>
          <w:ilvl w:val="0"/>
          <w:numId w:val="178"/>
        </w:numPr>
      </w:pPr>
      <w:r w:rsidRPr="00342507">
        <w:t xml:space="preserve">Wang SV, </w:t>
      </w:r>
      <w:proofErr w:type="spellStart"/>
      <w:r w:rsidRPr="00342507">
        <w:t>Pottegard</w:t>
      </w:r>
      <w:proofErr w:type="spellEnd"/>
      <w:r w:rsidRPr="00342507">
        <w:t xml:space="preserve"> A, Crown W, </w:t>
      </w:r>
      <w:proofErr w:type="spellStart"/>
      <w:r w:rsidRPr="00342507">
        <w:t>Arlett</w:t>
      </w:r>
      <w:proofErr w:type="spellEnd"/>
      <w:r w:rsidRPr="00342507">
        <w:t xml:space="preserve"> P, Ashcroft DM, </w:t>
      </w:r>
      <w:proofErr w:type="spellStart"/>
      <w:r w:rsidRPr="00342507">
        <w:t>Benchimol</w:t>
      </w:r>
      <w:proofErr w:type="spellEnd"/>
      <w:r w:rsidRPr="00342507">
        <w:t xml:space="preserve"> EI, et al. </w:t>
      </w:r>
      <w:proofErr w:type="spellStart"/>
      <w:r w:rsidRPr="00342507">
        <w:t>HARmonized</w:t>
      </w:r>
      <w:proofErr w:type="spellEnd"/>
      <w:r w:rsidRPr="00342507">
        <w:t xml:space="preserve"> Protocol Template to Enhance Reproducibility of Hypothesis Evaluating Real-World Evidence Studies on Treatment Effects: A Good Practices Report of a Joint ISPE/ISPOR Task Force. </w:t>
      </w:r>
      <w:proofErr w:type="spellStart"/>
      <w:r w:rsidRPr="00342507">
        <w:t>Pharmacoepidemiol</w:t>
      </w:r>
      <w:proofErr w:type="spellEnd"/>
      <w:r w:rsidRPr="00342507">
        <w:t xml:space="preserve"> Drug </w:t>
      </w:r>
      <w:proofErr w:type="spellStart"/>
      <w:r w:rsidRPr="00342507">
        <w:t>Saf</w:t>
      </w:r>
      <w:proofErr w:type="spellEnd"/>
      <w:r w:rsidRPr="00342507">
        <w:t>. 2023;32(1):44-55.</w:t>
      </w:r>
    </w:p>
    <w:p w14:paraId="0582A691" w14:textId="1003BC34" w:rsidR="001E4B9C" w:rsidRPr="00342507" w:rsidRDefault="00797148" w:rsidP="007D559F">
      <w:pPr>
        <w:pStyle w:val="References"/>
        <w:numPr>
          <w:ilvl w:val="0"/>
          <w:numId w:val="178"/>
        </w:numPr>
      </w:pPr>
      <w:r w:rsidRPr="00342507">
        <w:t xml:space="preserve">Gatto NM, Campbell UB, Rubinstein E, </w:t>
      </w:r>
      <w:proofErr w:type="spellStart"/>
      <w:r w:rsidRPr="00342507">
        <w:t>Jaksa</w:t>
      </w:r>
      <w:proofErr w:type="spellEnd"/>
      <w:r w:rsidRPr="00342507">
        <w:t xml:space="preserve"> A, Mattox P, Mo J, et al. The Structured Process to Identify Fit-For-Purpose Data: A Data Feasibility Assessment Framework. Clin Pharmacol </w:t>
      </w:r>
      <w:proofErr w:type="spellStart"/>
      <w:r w:rsidRPr="00342507">
        <w:t>Ther</w:t>
      </w:r>
      <w:proofErr w:type="spellEnd"/>
      <w:r w:rsidRPr="00342507">
        <w:t>. 2022;111(1):122-34.</w:t>
      </w:r>
    </w:p>
    <w:p w14:paraId="21A422FE" w14:textId="7D3338F3" w:rsidR="009E74C8" w:rsidRPr="00342507" w:rsidRDefault="00566450" w:rsidP="00490BE3">
      <w:pPr>
        <w:pStyle w:val="ListParagraph"/>
        <w:numPr>
          <w:ilvl w:val="0"/>
          <w:numId w:val="178"/>
        </w:numPr>
      </w:pPr>
      <w:proofErr w:type="spellStart"/>
      <w:r w:rsidRPr="00342507">
        <w:rPr>
          <w:rFonts w:eastAsia="Times New Roman"/>
          <w:color w:val="000000"/>
          <w:kern w:val="2"/>
          <w:szCs w:val="20"/>
          <w:bdr w:val="nil"/>
        </w:rPr>
        <w:t>Schneeweiss</w:t>
      </w:r>
      <w:proofErr w:type="spellEnd"/>
      <w:r w:rsidRPr="00342507">
        <w:rPr>
          <w:rFonts w:eastAsia="Times New Roman"/>
          <w:color w:val="000000"/>
          <w:kern w:val="2"/>
          <w:szCs w:val="20"/>
          <w:bdr w:val="nil"/>
        </w:rPr>
        <w:t xml:space="preserve"> S, </w:t>
      </w:r>
      <w:proofErr w:type="spellStart"/>
      <w:r w:rsidRPr="00342507">
        <w:rPr>
          <w:rFonts w:eastAsia="Times New Roman"/>
          <w:color w:val="000000"/>
          <w:kern w:val="2"/>
          <w:szCs w:val="20"/>
          <w:bdr w:val="nil"/>
        </w:rPr>
        <w:t>Rassen</w:t>
      </w:r>
      <w:proofErr w:type="spellEnd"/>
      <w:r w:rsidRPr="00342507">
        <w:rPr>
          <w:rFonts w:eastAsia="Times New Roman"/>
          <w:color w:val="000000"/>
          <w:kern w:val="2"/>
          <w:szCs w:val="20"/>
          <w:bdr w:val="nil"/>
        </w:rPr>
        <w:t xml:space="preserve"> JA, Brown JS, Rothman KJ, </w:t>
      </w:r>
      <w:proofErr w:type="spellStart"/>
      <w:r w:rsidRPr="00342507">
        <w:rPr>
          <w:rFonts w:eastAsia="Times New Roman"/>
          <w:color w:val="000000"/>
          <w:kern w:val="2"/>
          <w:szCs w:val="20"/>
          <w:bdr w:val="nil"/>
        </w:rPr>
        <w:t>Happe</w:t>
      </w:r>
      <w:proofErr w:type="spellEnd"/>
      <w:r w:rsidRPr="00342507">
        <w:rPr>
          <w:rFonts w:eastAsia="Times New Roman"/>
          <w:color w:val="000000"/>
          <w:kern w:val="2"/>
          <w:szCs w:val="20"/>
          <w:bdr w:val="nil"/>
        </w:rPr>
        <w:t xml:space="preserve"> L, </w:t>
      </w:r>
      <w:proofErr w:type="spellStart"/>
      <w:r w:rsidRPr="00342507">
        <w:rPr>
          <w:rFonts w:eastAsia="Times New Roman"/>
          <w:color w:val="000000"/>
          <w:kern w:val="2"/>
          <w:szCs w:val="20"/>
          <w:bdr w:val="nil"/>
        </w:rPr>
        <w:t>Arlett</w:t>
      </w:r>
      <w:proofErr w:type="spellEnd"/>
      <w:r w:rsidRPr="00342507">
        <w:rPr>
          <w:rFonts w:eastAsia="Times New Roman"/>
          <w:color w:val="000000"/>
          <w:kern w:val="2"/>
          <w:szCs w:val="20"/>
          <w:bdr w:val="nil"/>
        </w:rPr>
        <w:t xml:space="preserve"> P, Dal Pan G, </w:t>
      </w:r>
      <w:proofErr w:type="spellStart"/>
      <w:r w:rsidRPr="00342507">
        <w:rPr>
          <w:rFonts w:eastAsia="Times New Roman"/>
          <w:color w:val="000000"/>
          <w:kern w:val="2"/>
          <w:szCs w:val="20"/>
          <w:bdr w:val="nil"/>
        </w:rPr>
        <w:t>Goettsch</w:t>
      </w:r>
      <w:proofErr w:type="spellEnd"/>
      <w:r w:rsidRPr="00342507">
        <w:rPr>
          <w:rFonts w:eastAsia="Times New Roman"/>
          <w:color w:val="000000"/>
          <w:kern w:val="2"/>
          <w:szCs w:val="20"/>
          <w:bdr w:val="nil"/>
        </w:rPr>
        <w:t xml:space="preserve"> W, Murk W, Wang SV. Graphical Depiction of Longitudinal Study Designs in Health Care Databases. Ann Intern Med. 2019 Mar 19;170(6):398-406).</w:t>
      </w:r>
    </w:p>
    <w:p w14:paraId="4EBC592F" w14:textId="0BF62864" w:rsidR="00337DD8" w:rsidRPr="00342507" w:rsidRDefault="00566450" w:rsidP="00D92E2D">
      <w:pPr>
        <w:pStyle w:val="References"/>
        <w:numPr>
          <w:ilvl w:val="0"/>
          <w:numId w:val="178"/>
        </w:numPr>
        <w:rPr>
          <w:color w:val="000000" w:themeColor="text1"/>
          <w:u w:val="single"/>
        </w:rPr>
      </w:pPr>
      <w:r w:rsidRPr="00342507">
        <w:t>Hernan MA, Robins JM. Using Big Data to Emulate a Target Trial When a Randomized Trial Is Not Available. Am J Epidemiol. 2016;183(8):758-64.</w:t>
      </w:r>
    </w:p>
    <w:p w14:paraId="37983DA3" w14:textId="72804A98" w:rsidR="00932D2B" w:rsidRPr="00932D2B" w:rsidRDefault="00932D2B">
      <w:pPr>
        <w:pStyle w:val="References"/>
        <w:numPr>
          <w:ilvl w:val="0"/>
          <w:numId w:val="178"/>
        </w:numPr>
      </w:pPr>
      <w:r w:rsidRPr="00342507">
        <w:t xml:space="preserve">Wang SV, Pinheiro S, Hua W, </w:t>
      </w:r>
      <w:proofErr w:type="spellStart"/>
      <w:r w:rsidRPr="00342507">
        <w:t>Arlett</w:t>
      </w:r>
      <w:proofErr w:type="spellEnd"/>
      <w:r w:rsidRPr="00342507">
        <w:t xml:space="preserve"> P, </w:t>
      </w:r>
      <w:proofErr w:type="spellStart"/>
      <w:r w:rsidRPr="00342507">
        <w:t>Uyama</w:t>
      </w:r>
      <w:proofErr w:type="spellEnd"/>
      <w:r w:rsidRPr="00342507">
        <w:t xml:space="preserve"> Y, Berlin JA, Bartels DB, Kahler KH, Bessette LG, </w:t>
      </w:r>
      <w:proofErr w:type="spellStart"/>
      <w:r w:rsidRPr="00342507">
        <w:t>Schneeweiss</w:t>
      </w:r>
      <w:proofErr w:type="spellEnd"/>
      <w:r w:rsidRPr="00342507">
        <w:t xml:space="preserve"> S. </w:t>
      </w:r>
      <w:proofErr w:type="spellStart"/>
      <w:r w:rsidRPr="00342507">
        <w:t>STaRT</w:t>
      </w:r>
      <w:proofErr w:type="spellEnd"/>
      <w:r w:rsidRPr="00342507">
        <w:t xml:space="preserve">-RWE: structured template for planning and reporting on the implementation of real world evidence studies. BMJ. 2021 Jan 12;372:m4856. </w:t>
      </w:r>
      <w:proofErr w:type="spellStart"/>
      <w:r w:rsidRPr="00342507">
        <w:t>doi</w:t>
      </w:r>
      <w:proofErr w:type="spellEnd"/>
      <w:r w:rsidRPr="00342507">
        <w:t>: 10.1136/bmj.m4856. PMID: 334</w:t>
      </w:r>
      <w:r w:rsidRPr="00932D2B">
        <w:t>36424; PMCID: PMC8489282.</w:t>
      </w:r>
    </w:p>
    <w:sectPr w:rsidR="00932D2B" w:rsidRPr="00932D2B" w:rsidSect="00B32981">
      <w:headerReference w:type="even" r:id="rId21"/>
      <w:headerReference w:type="default" r:id="rId22"/>
      <w:footerReference w:type="default" r:id="rId23"/>
      <w:headerReference w:type="first" r:id="rId24"/>
      <w:footerReference w:type="first" r:id="rId25"/>
      <w:pgSz w:w="11906" w:h="16838"/>
      <w:pgMar w:top="1440" w:right="1440" w:bottom="1440" w:left="1440" w:header="709" w:footer="709" w:gutter="0"/>
      <w:lnNumType w:countBy="1" w:restart="continuou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7BCA9" w14:textId="77777777" w:rsidR="00CC214A" w:rsidRDefault="00CC214A" w:rsidP="0059043D">
      <w:r>
        <w:separator/>
      </w:r>
    </w:p>
  </w:endnote>
  <w:endnote w:type="continuationSeparator" w:id="0">
    <w:p w14:paraId="352F7071" w14:textId="77777777" w:rsidR="00CC214A" w:rsidRDefault="00CC214A" w:rsidP="0059043D">
      <w:r>
        <w:continuationSeparator/>
      </w:r>
    </w:p>
  </w:endnote>
  <w:endnote w:type="continuationNotice" w:id="1">
    <w:p w14:paraId="35D0F4D5" w14:textId="77777777" w:rsidR="00CC214A" w:rsidRDefault="00CC21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1002AFF" w:usb1="4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Century Schoolbook">
    <w:panose1 w:val="020406040505050203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74119" w14:textId="4C42E39E" w:rsidR="0059043D" w:rsidRPr="001A58B1" w:rsidRDefault="0059043D" w:rsidP="00CE66E0">
    <w:pPr>
      <w:tabs>
        <w:tab w:val="left" w:pos="3765"/>
      </w:tabs>
      <w:rPr>
        <w:rFonts w:cs="Times New Roman"/>
        <w:szCs w:val="22"/>
      </w:rPr>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8DAE3" w14:textId="4CDE6300" w:rsidR="00BD3AB9" w:rsidRPr="00BD3AB9" w:rsidRDefault="00BD3AB9">
    <w:pPr>
      <w:pStyle w:val="Footer"/>
      <w:jc w:val="center"/>
      <w:rPr>
        <w:rFonts w:cs="Times New Roman"/>
        <w:szCs w:val="22"/>
      </w:rPr>
    </w:pPr>
  </w:p>
  <w:p w14:paraId="42F1E931" w14:textId="77777777" w:rsidR="00BD3AB9" w:rsidRPr="001A58B1" w:rsidRDefault="00BD3AB9" w:rsidP="00CE66E0">
    <w:pPr>
      <w:tabs>
        <w:tab w:val="left" w:pos="3765"/>
      </w:tabs>
      <w:rPr>
        <w:rFonts w:cs="Times New Roman"/>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CD645" w14:textId="6C3E882E" w:rsidR="00BD3AB9" w:rsidRPr="00BD3AB9" w:rsidRDefault="00BD3AB9" w:rsidP="00BD3AB9">
    <w:pPr>
      <w:pStyle w:val="Footer"/>
      <w:jc w:val="center"/>
      <w:rPr>
        <w:rFonts w:cs="Times New Roman"/>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4111506"/>
      <w:docPartObj>
        <w:docPartGallery w:val="Page Numbers (Bottom of Page)"/>
        <w:docPartUnique/>
      </w:docPartObj>
    </w:sdtPr>
    <w:sdtEndPr>
      <w:rPr>
        <w:rFonts w:cs="Times New Roman"/>
      </w:rPr>
    </w:sdtEndPr>
    <w:sdtContent>
      <w:p w14:paraId="36EA7E1F" w14:textId="77777777" w:rsidR="008701B5" w:rsidRPr="00BD3AB9" w:rsidRDefault="008701B5">
        <w:pPr>
          <w:pStyle w:val="Footer"/>
          <w:jc w:val="center"/>
          <w:rPr>
            <w:rFonts w:cs="Times New Roman"/>
            <w:szCs w:val="22"/>
          </w:rPr>
        </w:pPr>
        <w:r w:rsidRPr="00BD3AB9">
          <w:rPr>
            <w:rFonts w:cs="Times New Roman"/>
            <w:szCs w:val="22"/>
          </w:rPr>
          <w:fldChar w:fldCharType="begin"/>
        </w:r>
        <w:r w:rsidRPr="00BD3AB9">
          <w:rPr>
            <w:rFonts w:cs="Times New Roman"/>
            <w:szCs w:val="22"/>
          </w:rPr>
          <w:instrText xml:space="preserve"> PAGE   \* MERGEFORMAT </w:instrText>
        </w:r>
        <w:r w:rsidRPr="00BD3AB9">
          <w:rPr>
            <w:rFonts w:cs="Times New Roman"/>
            <w:szCs w:val="22"/>
          </w:rPr>
          <w:fldChar w:fldCharType="separate"/>
        </w:r>
        <w:r w:rsidR="0037778F">
          <w:rPr>
            <w:rFonts w:cs="Times New Roman"/>
            <w:szCs w:val="22"/>
          </w:rPr>
          <w:t>1</w:t>
        </w:r>
        <w:r w:rsidRPr="00BD3AB9">
          <w:rPr>
            <w:rFonts w:cs="Times New Roman"/>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DF086" w14:textId="77777777" w:rsidR="008701B5" w:rsidRDefault="008701B5">
    <w:pPr>
      <w:pStyle w:val="Footer"/>
      <w:jc w:val="center"/>
    </w:pPr>
    <w:r w:rsidRPr="008701B5">
      <w:rPr>
        <w:rFonts w:cs="Times New Roman"/>
      </w:rPr>
      <w:fldChar w:fldCharType="begin"/>
    </w:r>
    <w:r w:rsidRPr="008701B5">
      <w:rPr>
        <w:rFonts w:cs="Times New Roman"/>
      </w:rPr>
      <w:instrText xml:space="preserve"> PAGE   \* MERGEFORMAT </w:instrText>
    </w:r>
    <w:r w:rsidRPr="008701B5">
      <w:rPr>
        <w:rFonts w:cs="Times New Roman"/>
      </w:rPr>
      <w:fldChar w:fldCharType="separate"/>
    </w:r>
    <w:r>
      <w:rPr>
        <w:rFonts w:cs="Times New Roman"/>
        <w:noProof/>
      </w:rPr>
      <w:t>0</w:t>
    </w:r>
    <w:r w:rsidRPr="008701B5">
      <w:rPr>
        <w:rFonts w:cs="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48956" w14:textId="77777777" w:rsidR="00CC214A" w:rsidRDefault="00CC214A" w:rsidP="0059043D">
      <w:r>
        <w:separator/>
      </w:r>
    </w:p>
  </w:footnote>
  <w:footnote w:type="continuationSeparator" w:id="0">
    <w:p w14:paraId="3FB66102" w14:textId="77777777" w:rsidR="00CC214A" w:rsidRDefault="00CC214A" w:rsidP="0059043D">
      <w:r>
        <w:continuationSeparator/>
      </w:r>
    </w:p>
  </w:footnote>
  <w:footnote w:type="continuationNotice" w:id="1">
    <w:p w14:paraId="6A37A78E" w14:textId="77777777" w:rsidR="00CC214A" w:rsidRDefault="00CC21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464C6" w14:textId="54870E17" w:rsidR="0059043D" w:rsidRPr="00B63B6A" w:rsidRDefault="0059043D" w:rsidP="00BD3AB9">
    <w:pPr>
      <w:jc w:val="center"/>
      <w:rPr>
        <w:rStyle w:val="NoneA"/>
        <w:rFonts w:cs="Times New Roman"/>
        <w:kern w:val="0"/>
        <w:szCs w:val="24"/>
      </w:rPr>
    </w:pPr>
    <w:r w:rsidRPr="00B63B6A">
      <w:rPr>
        <w:rFonts w:cs="Times New Roman"/>
        <w:noProof/>
        <w:szCs w:val="24"/>
        <w:lang w:val="fr-CH" w:eastAsia="fr-CH"/>
      </w:rPr>
      <w:drawing>
        <wp:anchor distT="152400" distB="152400" distL="152400" distR="152400" simplePos="0" relativeHeight="251657216" behindDoc="1" locked="0" layoutInCell="1" allowOverlap="1" wp14:anchorId="6F54615B" wp14:editId="1327DCD1">
          <wp:simplePos x="0" y="0"/>
          <wp:positionH relativeFrom="page">
            <wp:posOffset>-19388557</wp:posOffset>
          </wp:positionH>
          <wp:positionV relativeFrom="page">
            <wp:posOffset>-7982707</wp:posOffset>
          </wp:positionV>
          <wp:extent cx="612777" cy="671831"/>
          <wp:effectExtent l="0" t="0" r="0" b="0"/>
          <wp:wrapNone/>
          <wp:docPr id="6" name="Picture 6"/>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1"/>
                  <a:srcRect l="78467" t="41695" r="11861" b="44999"/>
                  <a:stretch>
                    <a:fillRect/>
                  </a:stretch>
                </pic:blipFill>
                <pic:spPr>
                  <a:xfrm>
                    <a:off x="0" y="0"/>
                    <a:ext cx="612777" cy="671831"/>
                  </a:xfrm>
                  <a:prstGeom prst="rect">
                    <a:avLst/>
                  </a:prstGeom>
                  <a:ln w="12700" cap="flat">
                    <a:noFill/>
                    <a:miter lim="400000"/>
                  </a:ln>
                  <a:effec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94A20" w14:textId="62595BDA" w:rsidR="0059043D" w:rsidRDefault="0059043D">
    <w:pPr>
      <w:pStyle w:val="Header"/>
    </w:pPr>
    <w:r>
      <w:rPr>
        <w:noProof/>
        <w:lang w:val="fr-CH" w:eastAsia="fr-CH"/>
      </w:rPr>
      <w:drawing>
        <wp:anchor distT="0" distB="0" distL="114300" distR="114300" simplePos="0" relativeHeight="251654144" behindDoc="0" locked="0" layoutInCell="1" allowOverlap="1" wp14:anchorId="7B4F0208" wp14:editId="210DF162">
          <wp:simplePos x="0" y="0"/>
          <wp:positionH relativeFrom="column">
            <wp:posOffset>-807522</wp:posOffset>
          </wp:positionH>
          <wp:positionV relativeFrom="paragraph">
            <wp:posOffset>-238141</wp:posOffset>
          </wp:positionV>
          <wp:extent cx="2584450" cy="872490"/>
          <wp:effectExtent l="0" t="0" r="6350" b="3810"/>
          <wp:wrapNone/>
          <wp:docPr id="7" name="Picture 7" descr="F:\ICH\ADMINISTRATION\ICH logo\2. ICH_logo_slogan_high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CH\ADMINISTRATION\ICH logo\2. ICH_logo_slogan_high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4450" cy="8724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2D740" w14:textId="64B2BB47" w:rsidR="006C76C8" w:rsidRDefault="006C76C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C8A13" w14:textId="37C778C5" w:rsidR="00BD3AB9" w:rsidRPr="00B63B6A" w:rsidRDefault="00BD3AB9" w:rsidP="00564EB1">
    <w:pPr>
      <w:rPr>
        <w:rStyle w:val="NoneA"/>
        <w:rFonts w:cs="Times New Roman"/>
        <w:kern w:val="0"/>
        <w:szCs w:val="24"/>
      </w:rPr>
    </w:pPr>
    <w:r w:rsidRPr="00B63B6A">
      <w:rPr>
        <w:rFonts w:cs="Times New Roman"/>
        <w:noProof/>
        <w:szCs w:val="24"/>
        <w:lang w:val="fr-CH" w:eastAsia="fr-CH"/>
      </w:rPr>
      <w:drawing>
        <wp:anchor distT="152400" distB="152400" distL="152400" distR="152400" simplePos="0" relativeHeight="251660288" behindDoc="1" locked="0" layoutInCell="1" allowOverlap="1" wp14:anchorId="4A6C0891" wp14:editId="2D917818">
          <wp:simplePos x="0" y="0"/>
          <wp:positionH relativeFrom="page">
            <wp:posOffset>-19388557</wp:posOffset>
          </wp:positionH>
          <wp:positionV relativeFrom="page">
            <wp:posOffset>-7982707</wp:posOffset>
          </wp:positionV>
          <wp:extent cx="612777" cy="671831"/>
          <wp:effectExtent l="0" t="0" r="0" b="0"/>
          <wp:wrapNone/>
          <wp:docPr id="24" name="Picture 24"/>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1"/>
                  <a:srcRect l="78467" t="41695" r="11861" b="44999"/>
                  <a:stretch>
                    <a:fillRect/>
                  </a:stretch>
                </pic:blipFill>
                <pic:spPr>
                  <a:xfrm>
                    <a:off x="0" y="0"/>
                    <a:ext cx="612777" cy="671831"/>
                  </a:xfrm>
                  <a:prstGeom prst="rect">
                    <a:avLst/>
                  </a:prstGeom>
                  <a:ln w="12700" cap="flat">
                    <a:noFill/>
                    <a:miter lim="400000"/>
                  </a:ln>
                  <a:effectLst/>
                </pic:spPr>
              </pic:pic>
            </a:graphicData>
          </a:graphic>
        </wp:anchor>
      </w:drawing>
    </w:r>
  </w:p>
  <w:p w14:paraId="1FA9D6EB" w14:textId="77777777" w:rsidR="00BD3AB9" w:rsidRPr="00B63B6A" w:rsidRDefault="00BD3AB9" w:rsidP="00BD3AB9">
    <w:pPr>
      <w:jc w:val="center"/>
      <w:rPr>
        <w:rStyle w:val="NoneA"/>
        <w:rFonts w:cs="Times New Roman"/>
        <w:kern w:val="0"/>
        <w:szCs w:val="24"/>
      </w:rPr>
    </w:pPr>
    <w:r w:rsidRPr="00B63B6A">
      <w:rPr>
        <w:rFonts w:cs="Times New Roman"/>
        <w:noProof/>
        <w:szCs w:val="24"/>
        <w:lang w:val="fr-CH" w:eastAsia="fr-CH"/>
      </w:rPr>
      <w:drawing>
        <wp:anchor distT="152400" distB="152400" distL="152400" distR="152400" simplePos="0" relativeHeight="251663360" behindDoc="1" locked="0" layoutInCell="1" allowOverlap="1" wp14:anchorId="163E5CF8" wp14:editId="71814E36">
          <wp:simplePos x="0" y="0"/>
          <wp:positionH relativeFrom="page">
            <wp:posOffset>-19388557</wp:posOffset>
          </wp:positionH>
          <wp:positionV relativeFrom="page">
            <wp:posOffset>-7982707</wp:posOffset>
          </wp:positionV>
          <wp:extent cx="612777" cy="671831"/>
          <wp:effectExtent l="0" t="0" r="0" b="0"/>
          <wp:wrapNone/>
          <wp:docPr id="25" name="Picture 25"/>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1"/>
                  <a:srcRect l="78467" t="41695" r="11861" b="44999"/>
                  <a:stretch>
                    <a:fillRect/>
                  </a:stretch>
                </pic:blipFill>
                <pic:spPr>
                  <a:xfrm>
                    <a:off x="0" y="0"/>
                    <a:ext cx="612777" cy="671831"/>
                  </a:xfrm>
                  <a:prstGeom prst="rect">
                    <a:avLst/>
                  </a:prstGeom>
                  <a:ln w="12700" cap="flat">
                    <a:noFill/>
                    <a:miter lim="400000"/>
                  </a:ln>
                  <a:effectLst/>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B1C31" w14:textId="5C347D2B" w:rsidR="0059043D" w:rsidRDefault="0059043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CF4FD" w14:textId="5C09745B" w:rsidR="006C76C8" w:rsidRDefault="006C76C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A98E1" w14:textId="512DEEED" w:rsidR="006C76C8" w:rsidRPr="004D3CA4" w:rsidRDefault="004D3CA4" w:rsidP="004D3CA4">
    <w:pPr>
      <w:pStyle w:val="Header"/>
      <w:jc w:val="center"/>
      <w:rPr>
        <w:lang w:val="fr-CH"/>
      </w:rPr>
    </w:pPr>
    <w:r>
      <w:rPr>
        <w:lang w:val="fr-CH"/>
      </w:rPr>
      <w:t>ICH M14 Guideline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7DE88" w14:textId="7A70FF92" w:rsidR="006C76C8" w:rsidRDefault="006C76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7486B08"/>
    <w:lvl w:ilvl="0">
      <w:start w:val="1"/>
      <w:numFmt w:val="decimal"/>
      <w:pStyle w:val="ListBullet"/>
      <w:lvlText w:val="%1."/>
      <w:lvlJc w:val="left"/>
      <w:pPr>
        <w:tabs>
          <w:tab w:val="num" w:pos="1800"/>
        </w:tabs>
        <w:ind w:left="1800" w:hanging="360"/>
      </w:pPr>
    </w:lvl>
  </w:abstractNum>
  <w:abstractNum w:abstractNumId="1" w15:restartNumberingAfterBreak="0">
    <w:nsid w:val="FFFFFF7D"/>
    <w:multiLevelType w:val="singleLevel"/>
    <w:tmpl w:val="EF567BA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F36931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198E68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73A08F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D44C18BE"/>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46CE954"/>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A0124E74"/>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0588A46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4D3714"/>
    <w:multiLevelType w:val="hybridMultilevel"/>
    <w:tmpl w:val="86C4727A"/>
    <w:lvl w:ilvl="0" w:tplc="725CC7E4">
      <w:start w:val="1"/>
      <w:numFmt w:val="bullet"/>
      <w:lvlText w:val=""/>
      <w:lvlJc w:val="left"/>
      <w:pPr>
        <w:ind w:left="764" w:hanging="360"/>
      </w:pPr>
      <w:rPr>
        <w:rFonts w:ascii="Symbol" w:hAnsi="Symbol" w:hint="default"/>
      </w:rPr>
    </w:lvl>
    <w:lvl w:ilvl="1" w:tplc="34445DDE" w:tentative="1">
      <w:start w:val="1"/>
      <w:numFmt w:val="bullet"/>
      <w:lvlText w:val="o"/>
      <w:lvlJc w:val="left"/>
      <w:pPr>
        <w:ind w:left="1484" w:hanging="360"/>
      </w:pPr>
      <w:rPr>
        <w:rFonts w:ascii="Courier New" w:hAnsi="Courier New" w:cs="Courier New" w:hint="default"/>
      </w:rPr>
    </w:lvl>
    <w:lvl w:ilvl="2" w:tplc="67664106" w:tentative="1">
      <w:start w:val="1"/>
      <w:numFmt w:val="bullet"/>
      <w:lvlText w:val=""/>
      <w:lvlJc w:val="left"/>
      <w:pPr>
        <w:ind w:left="2204" w:hanging="360"/>
      </w:pPr>
      <w:rPr>
        <w:rFonts w:ascii="Wingdings" w:hAnsi="Wingdings" w:hint="default"/>
      </w:rPr>
    </w:lvl>
    <w:lvl w:ilvl="3" w:tplc="D19A94EE" w:tentative="1">
      <w:start w:val="1"/>
      <w:numFmt w:val="bullet"/>
      <w:lvlText w:val=""/>
      <w:lvlJc w:val="left"/>
      <w:pPr>
        <w:ind w:left="2924" w:hanging="360"/>
      </w:pPr>
      <w:rPr>
        <w:rFonts w:ascii="Symbol" w:hAnsi="Symbol" w:hint="default"/>
      </w:rPr>
    </w:lvl>
    <w:lvl w:ilvl="4" w:tplc="D2C6A1FA" w:tentative="1">
      <w:start w:val="1"/>
      <w:numFmt w:val="bullet"/>
      <w:lvlText w:val="o"/>
      <w:lvlJc w:val="left"/>
      <w:pPr>
        <w:ind w:left="3644" w:hanging="360"/>
      </w:pPr>
      <w:rPr>
        <w:rFonts w:ascii="Courier New" w:hAnsi="Courier New" w:cs="Courier New" w:hint="default"/>
      </w:rPr>
    </w:lvl>
    <w:lvl w:ilvl="5" w:tplc="A288E848" w:tentative="1">
      <w:start w:val="1"/>
      <w:numFmt w:val="bullet"/>
      <w:lvlText w:val=""/>
      <w:lvlJc w:val="left"/>
      <w:pPr>
        <w:ind w:left="4364" w:hanging="360"/>
      </w:pPr>
      <w:rPr>
        <w:rFonts w:ascii="Wingdings" w:hAnsi="Wingdings" w:hint="default"/>
      </w:rPr>
    </w:lvl>
    <w:lvl w:ilvl="6" w:tplc="C6DA2BFC" w:tentative="1">
      <w:start w:val="1"/>
      <w:numFmt w:val="bullet"/>
      <w:lvlText w:val=""/>
      <w:lvlJc w:val="left"/>
      <w:pPr>
        <w:ind w:left="5084" w:hanging="360"/>
      </w:pPr>
      <w:rPr>
        <w:rFonts w:ascii="Symbol" w:hAnsi="Symbol" w:hint="default"/>
      </w:rPr>
    </w:lvl>
    <w:lvl w:ilvl="7" w:tplc="DBBEA924" w:tentative="1">
      <w:start w:val="1"/>
      <w:numFmt w:val="bullet"/>
      <w:lvlText w:val="o"/>
      <w:lvlJc w:val="left"/>
      <w:pPr>
        <w:ind w:left="5804" w:hanging="360"/>
      </w:pPr>
      <w:rPr>
        <w:rFonts w:ascii="Courier New" w:hAnsi="Courier New" w:cs="Courier New" w:hint="default"/>
      </w:rPr>
    </w:lvl>
    <w:lvl w:ilvl="8" w:tplc="71ECD070" w:tentative="1">
      <w:start w:val="1"/>
      <w:numFmt w:val="bullet"/>
      <w:lvlText w:val=""/>
      <w:lvlJc w:val="left"/>
      <w:pPr>
        <w:ind w:left="6524" w:hanging="360"/>
      </w:pPr>
      <w:rPr>
        <w:rFonts w:ascii="Wingdings" w:hAnsi="Wingdings" w:hint="default"/>
      </w:rPr>
    </w:lvl>
  </w:abstractNum>
  <w:abstractNum w:abstractNumId="10" w15:restartNumberingAfterBreak="0">
    <w:nsid w:val="019A3182"/>
    <w:multiLevelType w:val="hybridMultilevel"/>
    <w:tmpl w:val="0BFAD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591926"/>
    <w:multiLevelType w:val="hybridMultilevel"/>
    <w:tmpl w:val="EE304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54A9AA4"/>
    <w:multiLevelType w:val="hybridMultilevel"/>
    <w:tmpl w:val="FFFFFFFF"/>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05AE122E"/>
    <w:multiLevelType w:val="hybridMultilevel"/>
    <w:tmpl w:val="FFFFFFFF"/>
    <w:lvl w:ilvl="0" w:tplc="260CF300">
      <w:start w:val="1"/>
      <w:numFmt w:val="decimal"/>
      <w:lvlText w:val="%1."/>
      <w:lvlJc w:val="left"/>
      <w:pPr>
        <w:ind w:left="720" w:hanging="360"/>
      </w:pPr>
    </w:lvl>
    <w:lvl w:ilvl="1" w:tplc="0C627C56">
      <w:start w:val="1"/>
      <w:numFmt w:val="lowerLetter"/>
      <w:lvlText w:val="%2."/>
      <w:lvlJc w:val="left"/>
      <w:pPr>
        <w:ind w:left="1440" w:hanging="360"/>
      </w:pPr>
    </w:lvl>
    <w:lvl w:ilvl="2" w:tplc="7EBE9C02">
      <w:start w:val="1"/>
      <w:numFmt w:val="lowerRoman"/>
      <w:lvlText w:val="%3."/>
      <w:lvlJc w:val="right"/>
      <w:pPr>
        <w:ind w:left="2160" w:hanging="180"/>
      </w:pPr>
    </w:lvl>
    <w:lvl w:ilvl="3" w:tplc="92740946">
      <w:start w:val="1"/>
      <w:numFmt w:val="decimal"/>
      <w:lvlText w:val="%4."/>
      <w:lvlJc w:val="left"/>
      <w:pPr>
        <w:ind w:left="2880" w:hanging="360"/>
      </w:pPr>
    </w:lvl>
    <w:lvl w:ilvl="4" w:tplc="0DD883D0">
      <w:start w:val="1"/>
      <w:numFmt w:val="lowerLetter"/>
      <w:lvlText w:val="%5."/>
      <w:lvlJc w:val="left"/>
      <w:pPr>
        <w:ind w:left="3600" w:hanging="360"/>
      </w:pPr>
    </w:lvl>
    <w:lvl w:ilvl="5" w:tplc="6BEA80FE">
      <w:start w:val="1"/>
      <w:numFmt w:val="lowerRoman"/>
      <w:lvlText w:val="%6."/>
      <w:lvlJc w:val="right"/>
      <w:pPr>
        <w:ind w:left="4320" w:hanging="180"/>
      </w:pPr>
    </w:lvl>
    <w:lvl w:ilvl="6" w:tplc="17BAAC72">
      <w:start w:val="1"/>
      <w:numFmt w:val="decimal"/>
      <w:lvlText w:val="%7."/>
      <w:lvlJc w:val="left"/>
      <w:pPr>
        <w:ind w:left="5040" w:hanging="360"/>
      </w:pPr>
    </w:lvl>
    <w:lvl w:ilvl="7" w:tplc="4290EB20">
      <w:start w:val="1"/>
      <w:numFmt w:val="lowerLetter"/>
      <w:lvlText w:val="%8."/>
      <w:lvlJc w:val="left"/>
      <w:pPr>
        <w:ind w:left="5760" w:hanging="360"/>
      </w:pPr>
    </w:lvl>
    <w:lvl w:ilvl="8" w:tplc="BC1294A0">
      <w:start w:val="1"/>
      <w:numFmt w:val="lowerRoman"/>
      <w:lvlText w:val="%9."/>
      <w:lvlJc w:val="right"/>
      <w:pPr>
        <w:ind w:left="6480" w:hanging="180"/>
      </w:pPr>
    </w:lvl>
  </w:abstractNum>
  <w:abstractNum w:abstractNumId="14" w15:restartNumberingAfterBreak="0">
    <w:nsid w:val="05BF2157"/>
    <w:multiLevelType w:val="multilevel"/>
    <w:tmpl w:val="FFFFFFFF"/>
    <w:numStyleLink w:val="Bulletstyle"/>
  </w:abstractNum>
  <w:abstractNum w:abstractNumId="15" w15:restartNumberingAfterBreak="0">
    <w:nsid w:val="062B271A"/>
    <w:multiLevelType w:val="hybridMultilevel"/>
    <w:tmpl w:val="FFFFFFFF"/>
    <w:lvl w:ilvl="0" w:tplc="FFFFFFFF">
      <w:numFmt w:val="decimal"/>
      <w:lvlText w:val="%1."/>
      <w:lvlJc w:val="left"/>
      <w:pPr>
        <w:ind w:left="360" w:hanging="360"/>
      </w:pPr>
    </w:lvl>
    <w:lvl w:ilvl="1" w:tplc="2FD8C804">
      <w:start w:val="1"/>
      <w:numFmt w:val="lowerLetter"/>
      <w:lvlText w:val="%2."/>
      <w:lvlJc w:val="left"/>
      <w:pPr>
        <w:ind w:left="360" w:hanging="360"/>
      </w:pPr>
    </w:lvl>
    <w:lvl w:ilvl="2" w:tplc="C5E211EE">
      <w:start w:val="1"/>
      <w:numFmt w:val="lowerRoman"/>
      <w:lvlText w:val="%3."/>
      <w:lvlJc w:val="right"/>
      <w:pPr>
        <w:ind w:left="720" w:hanging="180"/>
      </w:pPr>
    </w:lvl>
    <w:lvl w:ilvl="3" w:tplc="14508360">
      <w:start w:val="1"/>
      <w:numFmt w:val="decimal"/>
      <w:lvlText w:val="%4."/>
      <w:lvlJc w:val="left"/>
      <w:pPr>
        <w:ind w:left="720" w:hanging="360"/>
      </w:pPr>
    </w:lvl>
    <w:lvl w:ilvl="4" w:tplc="5C54860E">
      <w:start w:val="1"/>
      <w:numFmt w:val="lowerLetter"/>
      <w:lvlText w:val="%5."/>
      <w:lvlJc w:val="left"/>
      <w:pPr>
        <w:ind w:left="1080" w:hanging="360"/>
      </w:pPr>
    </w:lvl>
    <w:lvl w:ilvl="5" w:tplc="2EB4FD24">
      <w:start w:val="1"/>
      <w:numFmt w:val="lowerRoman"/>
      <w:lvlText w:val="%6."/>
      <w:lvlJc w:val="right"/>
      <w:pPr>
        <w:ind w:left="1080" w:hanging="180"/>
      </w:pPr>
    </w:lvl>
    <w:lvl w:ilvl="6" w:tplc="08529BDC">
      <w:start w:val="1"/>
      <w:numFmt w:val="decimal"/>
      <w:lvlText w:val="%7."/>
      <w:lvlJc w:val="left"/>
      <w:pPr>
        <w:ind w:left="1440" w:hanging="360"/>
      </w:pPr>
    </w:lvl>
    <w:lvl w:ilvl="7" w:tplc="B36E1E2E">
      <w:start w:val="1"/>
      <w:numFmt w:val="lowerLetter"/>
      <w:lvlText w:val="%8."/>
      <w:lvlJc w:val="left"/>
      <w:pPr>
        <w:ind w:left="1440" w:hanging="360"/>
      </w:pPr>
    </w:lvl>
    <w:lvl w:ilvl="8" w:tplc="1E1A1FF8">
      <w:start w:val="1"/>
      <w:numFmt w:val="lowerRoman"/>
      <w:lvlText w:val="%9."/>
      <w:lvlJc w:val="right"/>
      <w:pPr>
        <w:ind w:left="1800" w:hanging="180"/>
      </w:pPr>
    </w:lvl>
  </w:abstractNum>
  <w:abstractNum w:abstractNumId="16" w15:restartNumberingAfterBreak="0">
    <w:nsid w:val="08154DF9"/>
    <w:multiLevelType w:val="multilevel"/>
    <w:tmpl w:val="FFFFFFFF"/>
    <w:numStyleLink w:val="Bullet"/>
  </w:abstractNum>
  <w:abstractNum w:abstractNumId="17" w15:restartNumberingAfterBreak="0">
    <w:nsid w:val="082359D3"/>
    <w:multiLevelType w:val="hybridMultilevel"/>
    <w:tmpl w:val="77185B86"/>
    <w:lvl w:ilvl="0" w:tplc="FFFFFFFF">
      <w:start w:val="1"/>
      <w:numFmt w:val="bullet"/>
      <w:lvlText w:val=""/>
      <w:lvlJc w:val="left"/>
      <w:pPr>
        <w:ind w:left="720" w:hanging="360"/>
      </w:pPr>
      <w:rPr>
        <w:rFonts w:ascii="Symbol" w:hAnsi="Symbol" w:hint="default"/>
      </w:rPr>
    </w:lvl>
    <w:lvl w:ilvl="1" w:tplc="70002670" w:tentative="1">
      <w:start w:val="1"/>
      <w:numFmt w:val="bullet"/>
      <w:lvlText w:val="o"/>
      <w:lvlJc w:val="left"/>
      <w:pPr>
        <w:ind w:left="1440" w:hanging="360"/>
      </w:pPr>
      <w:rPr>
        <w:rFonts w:ascii="Courier New" w:hAnsi="Courier New" w:cs="Courier New" w:hint="default"/>
      </w:rPr>
    </w:lvl>
    <w:lvl w:ilvl="2" w:tplc="F18AC220" w:tentative="1">
      <w:start w:val="1"/>
      <w:numFmt w:val="bullet"/>
      <w:lvlText w:val=""/>
      <w:lvlJc w:val="left"/>
      <w:pPr>
        <w:ind w:left="2160" w:hanging="360"/>
      </w:pPr>
      <w:rPr>
        <w:rFonts w:ascii="Wingdings" w:hAnsi="Wingdings" w:hint="default"/>
      </w:rPr>
    </w:lvl>
    <w:lvl w:ilvl="3" w:tplc="FEFEF266" w:tentative="1">
      <w:start w:val="1"/>
      <w:numFmt w:val="bullet"/>
      <w:lvlText w:val=""/>
      <w:lvlJc w:val="left"/>
      <w:pPr>
        <w:ind w:left="2880" w:hanging="360"/>
      </w:pPr>
      <w:rPr>
        <w:rFonts w:ascii="Symbol" w:hAnsi="Symbol" w:hint="default"/>
      </w:rPr>
    </w:lvl>
    <w:lvl w:ilvl="4" w:tplc="E74E27F4" w:tentative="1">
      <w:start w:val="1"/>
      <w:numFmt w:val="bullet"/>
      <w:lvlText w:val="o"/>
      <w:lvlJc w:val="left"/>
      <w:pPr>
        <w:ind w:left="3600" w:hanging="360"/>
      </w:pPr>
      <w:rPr>
        <w:rFonts w:ascii="Courier New" w:hAnsi="Courier New" w:cs="Courier New" w:hint="default"/>
      </w:rPr>
    </w:lvl>
    <w:lvl w:ilvl="5" w:tplc="4008DD28" w:tentative="1">
      <w:start w:val="1"/>
      <w:numFmt w:val="bullet"/>
      <w:lvlText w:val=""/>
      <w:lvlJc w:val="left"/>
      <w:pPr>
        <w:ind w:left="4320" w:hanging="360"/>
      </w:pPr>
      <w:rPr>
        <w:rFonts w:ascii="Wingdings" w:hAnsi="Wingdings" w:hint="default"/>
      </w:rPr>
    </w:lvl>
    <w:lvl w:ilvl="6" w:tplc="DCCE53A6" w:tentative="1">
      <w:start w:val="1"/>
      <w:numFmt w:val="bullet"/>
      <w:lvlText w:val=""/>
      <w:lvlJc w:val="left"/>
      <w:pPr>
        <w:ind w:left="5040" w:hanging="360"/>
      </w:pPr>
      <w:rPr>
        <w:rFonts w:ascii="Symbol" w:hAnsi="Symbol" w:hint="default"/>
      </w:rPr>
    </w:lvl>
    <w:lvl w:ilvl="7" w:tplc="5E3474B2" w:tentative="1">
      <w:start w:val="1"/>
      <w:numFmt w:val="bullet"/>
      <w:lvlText w:val="o"/>
      <w:lvlJc w:val="left"/>
      <w:pPr>
        <w:ind w:left="5760" w:hanging="360"/>
      </w:pPr>
      <w:rPr>
        <w:rFonts w:ascii="Courier New" w:hAnsi="Courier New" w:cs="Courier New" w:hint="default"/>
      </w:rPr>
    </w:lvl>
    <w:lvl w:ilvl="8" w:tplc="4AC6FA62" w:tentative="1">
      <w:start w:val="1"/>
      <w:numFmt w:val="bullet"/>
      <w:lvlText w:val=""/>
      <w:lvlJc w:val="left"/>
      <w:pPr>
        <w:ind w:left="6480" w:hanging="360"/>
      </w:pPr>
      <w:rPr>
        <w:rFonts w:ascii="Wingdings" w:hAnsi="Wingdings" w:hint="default"/>
      </w:rPr>
    </w:lvl>
  </w:abstractNum>
  <w:abstractNum w:abstractNumId="18" w15:restartNumberingAfterBreak="0">
    <w:nsid w:val="08240657"/>
    <w:multiLevelType w:val="hybridMultilevel"/>
    <w:tmpl w:val="CD084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8B4C16F"/>
    <w:multiLevelType w:val="hybridMultilevel"/>
    <w:tmpl w:val="FFFFFFFF"/>
    <w:lvl w:ilvl="0" w:tplc="04090001">
      <w:numFmt w:val="none"/>
      <w:lvlText w:val=""/>
      <w:lvlJc w:val="left"/>
      <w:pPr>
        <w:tabs>
          <w:tab w:val="num" w:pos="360"/>
        </w:tabs>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20" w15:restartNumberingAfterBreak="0">
    <w:nsid w:val="0B5D279E"/>
    <w:multiLevelType w:val="multilevel"/>
    <w:tmpl w:val="2DDC9636"/>
    <w:lvl w:ilvl="0">
      <w:start w:val="1"/>
      <w:numFmt w:val="decimal"/>
      <w:lvlText w:val="%1"/>
      <w:lvlJc w:val="left"/>
      <w:pPr>
        <w:ind w:left="432" w:hanging="432"/>
      </w:pPr>
      <w:rPr>
        <w:rFonts w:hint="default"/>
      </w:rPr>
    </w:lvl>
    <w:lvl w:ilvl="1">
      <w:start w:val="1"/>
      <w:numFmt w:val="decimal"/>
      <w:lvlText w:val="%1.%2"/>
      <w:lvlJc w:val="left"/>
      <w:pPr>
        <w:ind w:left="8190" w:firstLine="0"/>
      </w:pPr>
    </w:lvl>
    <w:lvl w:ilvl="2">
      <w:start w:val="1"/>
      <w:numFmt w:val="decimal"/>
      <w:lvlText w:val="%1.%2.%3"/>
      <w:lvlJc w:val="left"/>
      <w:pPr>
        <w:ind w:left="720" w:hanging="720"/>
      </w:pPr>
      <w:rPr>
        <w:rFonts w:hint="default"/>
      </w:rPr>
    </w:lvl>
    <w:lvl w:ilvl="3">
      <w:numFmt w:val="none"/>
      <w:pStyle w:val="Heading4"/>
      <w:lvlText w:val=""/>
      <w:lvlJc w:val="left"/>
      <w:pPr>
        <w:tabs>
          <w:tab w:val="num" w:pos="360"/>
        </w:tabs>
        <w:ind w:left="0" w:firstLine="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0B782B63"/>
    <w:multiLevelType w:val="hybridMultilevel"/>
    <w:tmpl w:val="426EC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BC24F96"/>
    <w:multiLevelType w:val="multilevel"/>
    <w:tmpl w:val="FFFFFFFF"/>
    <w:numStyleLink w:val="Bullet"/>
  </w:abstractNum>
  <w:abstractNum w:abstractNumId="23" w15:restartNumberingAfterBreak="0">
    <w:nsid w:val="0CD1C0D4"/>
    <w:multiLevelType w:val="hybridMultilevel"/>
    <w:tmpl w:val="FFFFFFFF"/>
    <w:lvl w:ilvl="0" w:tplc="9844E19C">
      <w:numFmt w:val="none"/>
      <w:lvlText w:val=""/>
      <w:lvlJc w:val="left"/>
      <w:pPr>
        <w:tabs>
          <w:tab w:val="num" w:pos="360"/>
        </w:tabs>
      </w:pPr>
    </w:lvl>
    <w:lvl w:ilvl="1" w:tplc="D8CCC72E">
      <w:start w:val="1"/>
      <w:numFmt w:val="lowerLetter"/>
      <w:lvlText w:val="%2."/>
      <w:lvlJc w:val="left"/>
      <w:pPr>
        <w:ind w:left="1440" w:hanging="360"/>
      </w:pPr>
    </w:lvl>
    <w:lvl w:ilvl="2" w:tplc="C9E6F14A">
      <w:start w:val="1"/>
      <w:numFmt w:val="lowerRoman"/>
      <w:lvlText w:val="%3."/>
      <w:lvlJc w:val="right"/>
      <w:pPr>
        <w:ind w:left="2160" w:hanging="180"/>
      </w:pPr>
    </w:lvl>
    <w:lvl w:ilvl="3" w:tplc="5E8819B2">
      <w:start w:val="1"/>
      <w:numFmt w:val="decimal"/>
      <w:lvlText w:val="%4."/>
      <w:lvlJc w:val="left"/>
      <w:pPr>
        <w:ind w:left="2880" w:hanging="360"/>
      </w:pPr>
    </w:lvl>
    <w:lvl w:ilvl="4" w:tplc="0EFE9D3E">
      <w:start w:val="1"/>
      <w:numFmt w:val="lowerLetter"/>
      <w:lvlText w:val="%5."/>
      <w:lvlJc w:val="left"/>
      <w:pPr>
        <w:ind w:left="3600" w:hanging="360"/>
      </w:pPr>
    </w:lvl>
    <w:lvl w:ilvl="5" w:tplc="CE3EC07E">
      <w:start w:val="1"/>
      <w:numFmt w:val="lowerRoman"/>
      <w:lvlText w:val="%6."/>
      <w:lvlJc w:val="right"/>
      <w:pPr>
        <w:ind w:left="4320" w:hanging="180"/>
      </w:pPr>
    </w:lvl>
    <w:lvl w:ilvl="6" w:tplc="597A0BCC">
      <w:start w:val="1"/>
      <w:numFmt w:val="decimal"/>
      <w:lvlText w:val="%7."/>
      <w:lvlJc w:val="left"/>
      <w:pPr>
        <w:ind w:left="5040" w:hanging="360"/>
      </w:pPr>
    </w:lvl>
    <w:lvl w:ilvl="7" w:tplc="E8722022">
      <w:start w:val="1"/>
      <w:numFmt w:val="lowerLetter"/>
      <w:lvlText w:val="%8."/>
      <w:lvlJc w:val="left"/>
      <w:pPr>
        <w:ind w:left="5760" w:hanging="360"/>
      </w:pPr>
    </w:lvl>
    <w:lvl w:ilvl="8" w:tplc="1040A9DE">
      <w:start w:val="1"/>
      <w:numFmt w:val="lowerRoman"/>
      <w:lvlText w:val="%9."/>
      <w:lvlJc w:val="right"/>
      <w:pPr>
        <w:ind w:left="6480" w:hanging="180"/>
      </w:pPr>
    </w:lvl>
  </w:abstractNum>
  <w:abstractNum w:abstractNumId="24" w15:restartNumberingAfterBreak="0">
    <w:nsid w:val="0DDF3BFA"/>
    <w:multiLevelType w:val="hybridMultilevel"/>
    <w:tmpl w:val="FFFFFFFF"/>
    <w:lvl w:ilvl="0" w:tplc="FA8C9964">
      <w:start w:val="1"/>
      <w:numFmt w:val="decimal"/>
      <w:lvlText w:val="%1."/>
      <w:lvlJc w:val="left"/>
      <w:pPr>
        <w:ind w:left="720" w:hanging="360"/>
      </w:pPr>
    </w:lvl>
    <w:lvl w:ilvl="1" w:tplc="3E6C301C">
      <w:start w:val="1"/>
      <w:numFmt w:val="lowerLetter"/>
      <w:lvlText w:val="%2."/>
      <w:lvlJc w:val="left"/>
      <w:pPr>
        <w:ind w:left="1440" w:hanging="360"/>
      </w:pPr>
    </w:lvl>
    <w:lvl w:ilvl="2" w:tplc="1FB48164">
      <w:start w:val="1"/>
      <w:numFmt w:val="lowerRoman"/>
      <w:lvlText w:val="%3."/>
      <w:lvlJc w:val="right"/>
      <w:pPr>
        <w:ind w:left="2160" w:hanging="180"/>
      </w:pPr>
    </w:lvl>
    <w:lvl w:ilvl="3" w:tplc="4928F092">
      <w:start w:val="1"/>
      <w:numFmt w:val="decimal"/>
      <w:lvlText w:val="%4."/>
      <w:lvlJc w:val="left"/>
      <w:pPr>
        <w:ind w:left="2880" w:hanging="360"/>
      </w:pPr>
    </w:lvl>
    <w:lvl w:ilvl="4" w:tplc="93AA7BEA">
      <w:start w:val="1"/>
      <w:numFmt w:val="lowerLetter"/>
      <w:lvlText w:val="%5."/>
      <w:lvlJc w:val="left"/>
      <w:pPr>
        <w:ind w:left="3600" w:hanging="360"/>
      </w:pPr>
    </w:lvl>
    <w:lvl w:ilvl="5" w:tplc="4032168C">
      <w:start w:val="1"/>
      <w:numFmt w:val="lowerRoman"/>
      <w:lvlText w:val="%6."/>
      <w:lvlJc w:val="right"/>
      <w:pPr>
        <w:ind w:left="4320" w:hanging="180"/>
      </w:pPr>
    </w:lvl>
    <w:lvl w:ilvl="6" w:tplc="36DE53A0">
      <w:start w:val="1"/>
      <w:numFmt w:val="decimal"/>
      <w:lvlText w:val="%7."/>
      <w:lvlJc w:val="left"/>
      <w:pPr>
        <w:ind w:left="5040" w:hanging="360"/>
      </w:pPr>
    </w:lvl>
    <w:lvl w:ilvl="7" w:tplc="B3C05D6E">
      <w:start w:val="1"/>
      <w:numFmt w:val="lowerLetter"/>
      <w:lvlText w:val="%8."/>
      <w:lvlJc w:val="left"/>
      <w:pPr>
        <w:ind w:left="5760" w:hanging="360"/>
      </w:pPr>
    </w:lvl>
    <w:lvl w:ilvl="8" w:tplc="C6D4469C">
      <w:start w:val="1"/>
      <w:numFmt w:val="lowerRoman"/>
      <w:lvlText w:val="%9."/>
      <w:lvlJc w:val="right"/>
      <w:pPr>
        <w:ind w:left="6480" w:hanging="180"/>
      </w:pPr>
    </w:lvl>
  </w:abstractNum>
  <w:abstractNum w:abstractNumId="25" w15:restartNumberingAfterBreak="0">
    <w:nsid w:val="0DF77AD3"/>
    <w:multiLevelType w:val="hybridMultilevel"/>
    <w:tmpl w:val="96863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0F9D542A"/>
    <w:multiLevelType w:val="hybridMultilevel"/>
    <w:tmpl w:val="FFFFFFFF"/>
    <w:lvl w:ilvl="0" w:tplc="68E47E06">
      <w:numFmt w:val="decimal"/>
      <w:lvlText w:val="%1."/>
      <w:lvlJc w:val="left"/>
      <w:pPr>
        <w:ind w:left="360" w:hanging="360"/>
      </w:pPr>
    </w:lvl>
    <w:lvl w:ilvl="1" w:tplc="113A4554">
      <w:start w:val="1"/>
      <w:numFmt w:val="lowerLetter"/>
      <w:lvlText w:val="%2."/>
      <w:lvlJc w:val="left"/>
      <w:pPr>
        <w:ind w:left="1440" w:hanging="360"/>
      </w:pPr>
    </w:lvl>
    <w:lvl w:ilvl="2" w:tplc="173E138C">
      <w:start w:val="1"/>
      <w:numFmt w:val="lowerRoman"/>
      <w:lvlText w:val="%3."/>
      <w:lvlJc w:val="right"/>
      <w:pPr>
        <w:ind w:left="2160" w:hanging="180"/>
      </w:pPr>
    </w:lvl>
    <w:lvl w:ilvl="3" w:tplc="5E08B45E">
      <w:start w:val="1"/>
      <w:numFmt w:val="decimal"/>
      <w:lvlText w:val="%4."/>
      <w:lvlJc w:val="left"/>
      <w:pPr>
        <w:ind w:left="2880" w:hanging="360"/>
      </w:pPr>
    </w:lvl>
    <w:lvl w:ilvl="4" w:tplc="28B8A2E4">
      <w:start w:val="1"/>
      <w:numFmt w:val="lowerLetter"/>
      <w:lvlText w:val="%5."/>
      <w:lvlJc w:val="left"/>
      <w:pPr>
        <w:ind w:left="3600" w:hanging="360"/>
      </w:pPr>
    </w:lvl>
    <w:lvl w:ilvl="5" w:tplc="81A28E4E">
      <w:start w:val="1"/>
      <w:numFmt w:val="lowerRoman"/>
      <w:lvlText w:val="%6."/>
      <w:lvlJc w:val="right"/>
      <w:pPr>
        <w:ind w:left="4320" w:hanging="180"/>
      </w:pPr>
    </w:lvl>
    <w:lvl w:ilvl="6" w:tplc="C396FA18">
      <w:start w:val="1"/>
      <w:numFmt w:val="decimal"/>
      <w:lvlText w:val="%7."/>
      <w:lvlJc w:val="left"/>
      <w:pPr>
        <w:ind w:left="5040" w:hanging="360"/>
      </w:pPr>
    </w:lvl>
    <w:lvl w:ilvl="7" w:tplc="32680B04">
      <w:start w:val="1"/>
      <w:numFmt w:val="lowerLetter"/>
      <w:lvlText w:val="%8."/>
      <w:lvlJc w:val="left"/>
      <w:pPr>
        <w:ind w:left="5760" w:hanging="360"/>
      </w:pPr>
    </w:lvl>
    <w:lvl w:ilvl="8" w:tplc="F2380A2C">
      <w:start w:val="1"/>
      <w:numFmt w:val="lowerRoman"/>
      <w:lvlText w:val="%9."/>
      <w:lvlJc w:val="right"/>
      <w:pPr>
        <w:ind w:left="6480" w:hanging="180"/>
      </w:pPr>
    </w:lvl>
  </w:abstractNum>
  <w:abstractNum w:abstractNumId="27" w15:restartNumberingAfterBreak="0">
    <w:nsid w:val="10F7032D"/>
    <w:multiLevelType w:val="hybridMultilevel"/>
    <w:tmpl w:val="FED6154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110363BA"/>
    <w:multiLevelType w:val="hybridMultilevel"/>
    <w:tmpl w:val="24624AB8"/>
    <w:lvl w:ilvl="0" w:tplc="7EC01DCE">
      <w:start w:val="1"/>
      <w:numFmt w:val="bullet"/>
      <w:lvlText w:val=""/>
      <w:lvlJc w:val="left"/>
      <w:pPr>
        <w:ind w:left="720" w:hanging="360"/>
      </w:pPr>
      <w:rPr>
        <w:rFonts w:ascii="Symbol" w:hAnsi="Symbol" w:hint="default"/>
      </w:rPr>
    </w:lvl>
    <w:lvl w:ilvl="1" w:tplc="AECEB5D6" w:tentative="1">
      <w:start w:val="1"/>
      <w:numFmt w:val="bullet"/>
      <w:lvlText w:val="o"/>
      <w:lvlJc w:val="left"/>
      <w:pPr>
        <w:ind w:left="1440" w:hanging="360"/>
      </w:pPr>
      <w:rPr>
        <w:rFonts w:ascii="Courier New" w:hAnsi="Courier New" w:cs="Courier New" w:hint="default"/>
      </w:rPr>
    </w:lvl>
    <w:lvl w:ilvl="2" w:tplc="582E5890" w:tentative="1">
      <w:start w:val="1"/>
      <w:numFmt w:val="bullet"/>
      <w:lvlText w:val=""/>
      <w:lvlJc w:val="left"/>
      <w:pPr>
        <w:ind w:left="2160" w:hanging="360"/>
      </w:pPr>
      <w:rPr>
        <w:rFonts w:ascii="Wingdings" w:hAnsi="Wingdings" w:hint="default"/>
      </w:rPr>
    </w:lvl>
    <w:lvl w:ilvl="3" w:tplc="ED78C422" w:tentative="1">
      <w:start w:val="1"/>
      <w:numFmt w:val="bullet"/>
      <w:lvlText w:val=""/>
      <w:lvlJc w:val="left"/>
      <w:pPr>
        <w:ind w:left="2880" w:hanging="360"/>
      </w:pPr>
      <w:rPr>
        <w:rFonts w:ascii="Symbol" w:hAnsi="Symbol" w:hint="default"/>
      </w:rPr>
    </w:lvl>
    <w:lvl w:ilvl="4" w:tplc="02A248D8" w:tentative="1">
      <w:start w:val="1"/>
      <w:numFmt w:val="bullet"/>
      <w:lvlText w:val="o"/>
      <w:lvlJc w:val="left"/>
      <w:pPr>
        <w:ind w:left="3600" w:hanging="360"/>
      </w:pPr>
      <w:rPr>
        <w:rFonts w:ascii="Courier New" w:hAnsi="Courier New" w:cs="Courier New" w:hint="default"/>
      </w:rPr>
    </w:lvl>
    <w:lvl w:ilvl="5" w:tplc="D3FAD4F4" w:tentative="1">
      <w:start w:val="1"/>
      <w:numFmt w:val="bullet"/>
      <w:lvlText w:val=""/>
      <w:lvlJc w:val="left"/>
      <w:pPr>
        <w:ind w:left="4320" w:hanging="360"/>
      </w:pPr>
      <w:rPr>
        <w:rFonts w:ascii="Wingdings" w:hAnsi="Wingdings" w:hint="default"/>
      </w:rPr>
    </w:lvl>
    <w:lvl w:ilvl="6" w:tplc="11902AB0" w:tentative="1">
      <w:start w:val="1"/>
      <w:numFmt w:val="bullet"/>
      <w:lvlText w:val=""/>
      <w:lvlJc w:val="left"/>
      <w:pPr>
        <w:ind w:left="5040" w:hanging="360"/>
      </w:pPr>
      <w:rPr>
        <w:rFonts w:ascii="Symbol" w:hAnsi="Symbol" w:hint="default"/>
      </w:rPr>
    </w:lvl>
    <w:lvl w:ilvl="7" w:tplc="1FE88D14" w:tentative="1">
      <w:start w:val="1"/>
      <w:numFmt w:val="bullet"/>
      <w:lvlText w:val="o"/>
      <w:lvlJc w:val="left"/>
      <w:pPr>
        <w:ind w:left="5760" w:hanging="360"/>
      </w:pPr>
      <w:rPr>
        <w:rFonts w:ascii="Courier New" w:hAnsi="Courier New" w:cs="Courier New" w:hint="default"/>
      </w:rPr>
    </w:lvl>
    <w:lvl w:ilvl="8" w:tplc="A8FC47EA" w:tentative="1">
      <w:start w:val="1"/>
      <w:numFmt w:val="bullet"/>
      <w:lvlText w:val=""/>
      <w:lvlJc w:val="left"/>
      <w:pPr>
        <w:ind w:left="6480" w:hanging="360"/>
      </w:pPr>
      <w:rPr>
        <w:rFonts w:ascii="Wingdings" w:hAnsi="Wingdings" w:hint="default"/>
      </w:rPr>
    </w:lvl>
  </w:abstractNum>
  <w:abstractNum w:abstractNumId="29" w15:restartNumberingAfterBreak="0">
    <w:nsid w:val="122432D4"/>
    <w:multiLevelType w:val="multilevel"/>
    <w:tmpl w:val="FFFFFFFF"/>
    <w:numStyleLink w:val="Bullet"/>
  </w:abstractNum>
  <w:abstractNum w:abstractNumId="30" w15:restartNumberingAfterBreak="0">
    <w:nsid w:val="12CB1B8A"/>
    <w:multiLevelType w:val="hybridMultilevel"/>
    <w:tmpl w:val="83F010AE"/>
    <w:lvl w:ilvl="0" w:tplc="04090001">
      <w:start w:val="1"/>
      <w:numFmt w:val="decimal"/>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1" w15:restartNumberingAfterBreak="0">
    <w:nsid w:val="135E1E9C"/>
    <w:multiLevelType w:val="hybridMultilevel"/>
    <w:tmpl w:val="EFCAC5D2"/>
    <w:lvl w:ilvl="0" w:tplc="04090001">
      <w:start w:val="1"/>
      <w:numFmt w:val="bullet"/>
      <w:lvlText w:val=""/>
      <w:lvlJc w:val="left"/>
      <w:pPr>
        <w:ind w:left="720" w:hanging="360"/>
      </w:pPr>
      <w:rPr>
        <w:rFonts w:ascii="Symbol" w:hAnsi="Symbol" w:hint="default"/>
      </w:rPr>
    </w:lvl>
    <w:lvl w:ilvl="1" w:tplc="87C615D2">
      <w:numFmt w:val="bullet"/>
      <w:lvlText w:val="•"/>
      <w:lvlJc w:val="left"/>
      <w:pPr>
        <w:ind w:left="1800" w:hanging="720"/>
      </w:pPr>
      <w:rPr>
        <w:rFonts w:ascii="Times New Roman" w:eastAsia="Century"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55C1CFD"/>
    <w:multiLevelType w:val="hybridMultilevel"/>
    <w:tmpl w:val="FFFFFFFF"/>
    <w:lvl w:ilvl="0" w:tplc="100C000F">
      <w:start w:val="1"/>
      <w:numFmt w:val="bullet"/>
      <w:lvlText w:val="·"/>
      <w:lvlJc w:val="left"/>
      <w:pPr>
        <w:ind w:left="720" w:hanging="360"/>
      </w:pPr>
      <w:rPr>
        <w:rFonts w:ascii="Symbol" w:hAnsi="Symbol" w:hint="default"/>
      </w:rPr>
    </w:lvl>
    <w:lvl w:ilvl="1" w:tplc="100C0019">
      <w:start w:val="1"/>
      <w:numFmt w:val="bullet"/>
      <w:lvlText w:val="o"/>
      <w:lvlJc w:val="left"/>
      <w:pPr>
        <w:ind w:left="1440" w:hanging="360"/>
      </w:pPr>
      <w:rPr>
        <w:rFonts w:ascii="Courier New" w:hAnsi="Courier New" w:hint="default"/>
      </w:rPr>
    </w:lvl>
    <w:lvl w:ilvl="2" w:tplc="100C001B">
      <w:start w:val="1"/>
      <w:numFmt w:val="bullet"/>
      <w:lvlText w:val=""/>
      <w:lvlJc w:val="left"/>
      <w:pPr>
        <w:ind w:left="2160" w:hanging="360"/>
      </w:pPr>
      <w:rPr>
        <w:rFonts w:ascii="Wingdings" w:hAnsi="Wingdings" w:hint="default"/>
      </w:rPr>
    </w:lvl>
    <w:lvl w:ilvl="3" w:tplc="100C000F">
      <w:start w:val="1"/>
      <w:numFmt w:val="bullet"/>
      <w:lvlText w:val=""/>
      <w:lvlJc w:val="left"/>
      <w:pPr>
        <w:ind w:left="2880" w:hanging="360"/>
      </w:pPr>
      <w:rPr>
        <w:rFonts w:ascii="Symbol" w:hAnsi="Symbol" w:hint="default"/>
      </w:rPr>
    </w:lvl>
    <w:lvl w:ilvl="4" w:tplc="100C0019">
      <w:start w:val="1"/>
      <w:numFmt w:val="bullet"/>
      <w:lvlText w:val="o"/>
      <w:lvlJc w:val="left"/>
      <w:pPr>
        <w:ind w:left="3600" w:hanging="360"/>
      </w:pPr>
      <w:rPr>
        <w:rFonts w:ascii="Courier New" w:hAnsi="Courier New" w:hint="default"/>
      </w:rPr>
    </w:lvl>
    <w:lvl w:ilvl="5" w:tplc="100C001B">
      <w:start w:val="1"/>
      <w:numFmt w:val="bullet"/>
      <w:lvlText w:val=""/>
      <w:lvlJc w:val="left"/>
      <w:pPr>
        <w:ind w:left="4320" w:hanging="360"/>
      </w:pPr>
      <w:rPr>
        <w:rFonts w:ascii="Wingdings" w:hAnsi="Wingdings" w:hint="default"/>
      </w:rPr>
    </w:lvl>
    <w:lvl w:ilvl="6" w:tplc="100C000F">
      <w:start w:val="1"/>
      <w:numFmt w:val="bullet"/>
      <w:lvlText w:val=""/>
      <w:lvlJc w:val="left"/>
      <w:pPr>
        <w:ind w:left="5040" w:hanging="360"/>
      </w:pPr>
      <w:rPr>
        <w:rFonts w:ascii="Symbol" w:hAnsi="Symbol" w:hint="default"/>
      </w:rPr>
    </w:lvl>
    <w:lvl w:ilvl="7" w:tplc="100C0019">
      <w:start w:val="1"/>
      <w:numFmt w:val="bullet"/>
      <w:lvlText w:val="o"/>
      <w:lvlJc w:val="left"/>
      <w:pPr>
        <w:ind w:left="5760" w:hanging="360"/>
      </w:pPr>
      <w:rPr>
        <w:rFonts w:ascii="Courier New" w:hAnsi="Courier New" w:hint="default"/>
      </w:rPr>
    </w:lvl>
    <w:lvl w:ilvl="8" w:tplc="100C001B">
      <w:start w:val="1"/>
      <w:numFmt w:val="bullet"/>
      <w:lvlText w:val=""/>
      <w:lvlJc w:val="left"/>
      <w:pPr>
        <w:ind w:left="6480" w:hanging="360"/>
      </w:pPr>
      <w:rPr>
        <w:rFonts w:ascii="Wingdings" w:hAnsi="Wingdings" w:hint="default"/>
      </w:rPr>
    </w:lvl>
  </w:abstractNum>
  <w:abstractNum w:abstractNumId="33" w15:restartNumberingAfterBreak="0">
    <w:nsid w:val="15604984"/>
    <w:multiLevelType w:val="hybridMultilevel"/>
    <w:tmpl w:val="07743D38"/>
    <w:lvl w:ilvl="0" w:tplc="602C08C8">
      <w:start w:val="1"/>
      <w:numFmt w:val="bullet"/>
      <w:lvlText w:val=""/>
      <w:lvlJc w:val="left"/>
      <w:pPr>
        <w:ind w:left="720" w:hanging="360"/>
      </w:pPr>
      <w:rPr>
        <w:rFonts w:ascii="Symbol" w:hAnsi="Symbol" w:hint="default"/>
      </w:rPr>
    </w:lvl>
    <w:lvl w:ilvl="1" w:tplc="640ED688" w:tentative="1">
      <w:start w:val="1"/>
      <w:numFmt w:val="bullet"/>
      <w:lvlText w:val="o"/>
      <w:lvlJc w:val="left"/>
      <w:pPr>
        <w:ind w:left="1440" w:hanging="360"/>
      </w:pPr>
      <w:rPr>
        <w:rFonts w:ascii="Courier New" w:hAnsi="Courier New" w:cs="Courier New" w:hint="default"/>
      </w:rPr>
    </w:lvl>
    <w:lvl w:ilvl="2" w:tplc="C584005C" w:tentative="1">
      <w:start w:val="1"/>
      <w:numFmt w:val="bullet"/>
      <w:lvlText w:val=""/>
      <w:lvlJc w:val="left"/>
      <w:pPr>
        <w:ind w:left="2160" w:hanging="360"/>
      </w:pPr>
      <w:rPr>
        <w:rFonts w:ascii="Wingdings" w:hAnsi="Wingdings" w:hint="default"/>
      </w:rPr>
    </w:lvl>
    <w:lvl w:ilvl="3" w:tplc="105CEC36" w:tentative="1">
      <w:start w:val="1"/>
      <w:numFmt w:val="bullet"/>
      <w:lvlText w:val=""/>
      <w:lvlJc w:val="left"/>
      <w:pPr>
        <w:ind w:left="2880" w:hanging="360"/>
      </w:pPr>
      <w:rPr>
        <w:rFonts w:ascii="Symbol" w:hAnsi="Symbol" w:hint="default"/>
      </w:rPr>
    </w:lvl>
    <w:lvl w:ilvl="4" w:tplc="6F2E969A" w:tentative="1">
      <w:start w:val="1"/>
      <w:numFmt w:val="bullet"/>
      <w:lvlText w:val="o"/>
      <w:lvlJc w:val="left"/>
      <w:pPr>
        <w:ind w:left="3600" w:hanging="360"/>
      </w:pPr>
      <w:rPr>
        <w:rFonts w:ascii="Courier New" w:hAnsi="Courier New" w:cs="Courier New" w:hint="default"/>
      </w:rPr>
    </w:lvl>
    <w:lvl w:ilvl="5" w:tplc="3810276C" w:tentative="1">
      <w:start w:val="1"/>
      <w:numFmt w:val="bullet"/>
      <w:lvlText w:val=""/>
      <w:lvlJc w:val="left"/>
      <w:pPr>
        <w:ind w:left="4320" w:hanging="360"/>
      </w:pPr>
      <w:rPr>
        <w:rFonts w:ascii="Wingdings" w:hAnsi="Wingdings" w:hint="default"/>
      </w:rPr>
    </w:lvl>
    <w:lvl w:ilvl="6" w:tplc="CA803ED6" w:tentative="1">
      <w:start w:val="1"/>
      <w:numFmt w:val="bullet"/>
      <w:lvlText w:val=""/>
      <w:lvlJc w:val="left"/>
      <w:pPr>
        <w:ind w:left="5040" w:hanging="360"/>
      </w:pPr>
      <w:rPr>
        <w:rFonts w:ascii="Symbol" w:hAnsi="Symbol" w:hint="default"/>
      </w:rPr>
    </w:lvl>
    <w:lvl w:ilvl="7" w:tplc="E0DC0A14" w:tentative="1">
      <w:start w:val="1"/>
      <w:numFmt w:val="bullet"/>
      <w:lvlText w:val="o"/>
      <w:lvlJc w:val="left"/>
      <w:pPr>
        <w:ind w:left="5760" w:hanging="360"/>
      </w:pPr>
      <w:rPr>
        <w:rFonts w:ascii="Courier New" w:hAnsi="Courier New" w:cs="Courier New" w:hint="default"/>
      </w:rPr>
    </w:lvl>
    <w:lvl w:ilvl="8" w:tplc="1A766C00" w:tentative="1">
      <w:start w:val="1"/>
      <w:numFmt w:val="bullet"/>
      <w:lvlText w:val=""/>
      <w:lvlJc w:val="left"/>
      <w:pPr>
        <w:ind w:left="6480" w:hanging="360"/>
      </w:pPr>
      <w:rPr>
        <w:rFonts w:ascii="Wingdings" w:hAnsi="Wingdings" w:hint="default"/>
      </w:rPr>
    </w:lvl>
  </w:abstractNum>
  <w:abstractNum w:abstractNumId="34" w15:restartNumberingAfterBreak="0">
    <w:nsid w:val="15E49DA4"/>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163B77F7"/>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169A56B9"/>
    <w:multiLevelType w:val="multilevel"/>
    <w:tmpl w:val="FFFFFFFF"/>
    <w:numStyleLink w:val="Bulletstyle"/>
  </w:abstractNum>
  <w:abstractNum w:abstractNumId="37" w15:restartNumberingAfterBreak="0">
    <w:nsid w:val="176009BA"/>
    <w:multiLevelType w:val="hybridMultilevel"/>
    <w:tmpl w:val="FFFFFFFF"/>
    <w:lvl w:ilvl="0" w:tplc="87DEC15A">
      <w:numFmt w:val="decimal"/>
      <w:lvlText w:val="%1."/>
      <w:lvlJc w:val="left"/>
      <w:pPr>
        <w:ind w:left="360" w:hanging="360"/>
      </w:pPr>
    </w:lvl>
    <w:lvl w:ilvl="1" w:tplc="1B94491A">
      <w:start w:val="1"/>
      <w:numFmt w:val="lowerLetter"/>
      <w:lvlText w:val="%2."/>
      <w:lvlJc w:val="left"/>
      <w:pPr>
        <w:ind w:left="1440" w:hanging="360"/>
      </w:pPr>
    </w:lvl>
    <w:lvl w:ilvl="2" w:tplc="CD468698">
      <w:start w:val="1"/>
      <w:numFmt w:val="lowerRoman"/>
      <w:lvlText w:val="%3."/>
      <w:lvlJc w:val="right"/>
      <w:pPr>
        <w:ind w:left="2160" w:hanging="180"/>
      </w:pPr>
    </w:lvl>
    <w:lvl w:ilvl="3" w:tplc="DC4E57AE">
      <w:start w:val="1"/>
      <w:numFmt w:val="decimal"/>
      <w:lvlText w:val="%4."/>
      <w:lvlJc w:val="left"/>
      <w:pPr>
        <w:ind w:left="2880" w:hanging="360"/>
      </w:pPr>
    </w:lvl>
    <w:lvl w:ilvl="4" w:tplc="1DD60800">
      <w:start w:val="1"/>
      <w:numFmt w:val="lowerLetter"/>
      <w:lvlText w:val="%5."/>
      <w:lvlJc w:val="left"/>
      <w:pPr>
        <w:ind w:left="3600" w:hanging="360"/>
      </w:pPr>
    </w:lvl>
    <w:lvl w:ilvl="5" w:tplc="4D8E94DE">
      <w:start w:val="1"/>
      <w:numFmt w:val="lowerRoman"/>
      <w:lvlText w:val="%6."/>
      <w:lvlJc w:val="right"/>
      <w:pPr>
        <w:ind w:left="4320" w:hanging="180"/>
      </w:pPr>
    </w:lvl>
    <w:lvl w:ilvl="6" w:tplc="7764B5D4">
      <w:start w:val="1"/>
      <w:numFmt w:val="decimal"/>
      <w:lvlText w:val="%7."/>
      <w:lvlJc w:val="left"/>
      <w:pPr>
        <w:ind w:left="5040" w:hanging="360"/>
      </w:pPr>
    </w:lvl>
    <w:lvl w:ilvl="7" w:tplc="F70AD958">
      <w:start w:val="1"/>
      <w:numFmt w:val="lowerLetter"/>
      <w:lvlText w:val="%8."/>
      <w:lvlJc w:val="left"/>
      <w:pPr>
        <w:ind w:left="5760" w:hanging="360"/>
      </w:pPr>
    </w:lvl>
    <w:lvl w:ilvl="8" w:tplc="C5607A84">
      <w:start w:val="1"/>
      <w:numFmt w:val="lowerRoman"/>
      <w:lvlText w:val="%9."/>
      <w:lvlJc w:val="right"/>
      <w:pPr>
        <w:ind w:left="6480" w:hanging="180"/>
      </w:pPr>
    </w:lvl>
  </w:abstractNum>
  <w:abstractNum w:abstractNumId="38" w15:restartNumberingAfterBreak="0">
    <w:nsid w:val="1770E5D1"/>
    <w:multiLevelType w:val="hybridMultilevel"/>
    <w:tmpl w:val="FFFFFFFF"/>
    <w:lvl w:ilvl="0" w:tplc="FB9E9530">
      <w:start w:val="1"/>
      <w:numFmt w:val="decimal"/>
      <w:lvlText w:val="%1."/>
      <w:lvlJc w:val="left"/>
      <w:pPr>
        <w:ind w:left="720" w:hanging="360"/>
      </w:pPr>
    </w:lvl>
    <w:lvl w:ilvl="1" w:tplc="F56CE036">
      <w:start w:val="1"/>
      <w:numFmt w:val="lowerLetter"/>
      <w:lvlText w:val="%2."/>
      <w:lvlJc w:val="left"/>
      <w:pPr>
        <w:ind w:left="1440" w:hanging="360"/>
      </w:pPr>
    </w:lvl>
    <w:lvl w:ilvl="2" w:tplc="2E2CC322">
      <w:start w:val="1"/>
      <w:numFmt w:val="lowerRoman"/>
      <w:lvlText w:val="%3."/>
      <w:lvlJc w:val="right"/>
      <w:pPr>
        <w:ind w:left="2160" w:hanging="180"/>
      </w:pPr>
    </w:lvl>
    <w:lvl w:ilvl="3" w:tplc="68F2A6B0">
      <w:start w:val="1"/>
      <w:numFmt w:val="decimal"/>
      <w:lvlText w:val="%4."/>
      <w:lvlJc w:val="left"/>
      <w:pPr>
        <w:ind w:left="2880" w:hanging="360"/>
      </w:pPr>
    </w:lvl>
    <w:lvl w:ilvl="4" w:tplc="3866ED5C">
      <w:start w:val="1"/>
      <w:numFmt w:val="lowerLetter"/>
      <w:lvlText w:val="%5."/>
      <w:lvlJc w:val="left"/>
      <w:pPr>
        <w:ind w:left="3600" w:hanging="360"/>
      </w:pPr>
    </w:lvl>
    <w:lvl w:ilvl="5" w:tplc="73E216F6">
      <w:start w:val="1"/>
      <w:numFmt w:val="lowerRoman"/>
      <w:lvlText w:val="%6."/>
      <w:lvlJc w:val="right"/>
      <w:pPr>
        <w:ind w:left="4320" w:hanging="180"/>
      </w:pPr>
    </w:lvl>
    <w:lvl w:ilvl="6" w:tplc="3FE0CB84">
      <w:start w:val="1"/>
      <w:numFmt w:val="decimal"/>
      <w:lvlText w:val="%7."/>
      <w:lvlJc w:val="left"/>
      <w:pPr>
        <w:ind w:left="5040" w:hanging="360"/>
      </w:pPr>
    </w:lvl>
    <w:lvl w:ilvl="7" w:tplc="1018B2D0">
      <w:start w:val="1"/>
      <w:numFmt w:val="lowerLetter"/>
      <w:lvlText w:val="%8."/>
      <w:lvlJc w:val="left"/>
      <w:pPr>
        <w:ind w:left="5760" w:hanging="360"/>
      </w:pPr>
    </w:lvl>
    <w:lvl w:ilvl="8" w:tplc="534E418A">
      <w:start w:val="1"/>
      <w:numFmt w:val="lowerRoman"/>
      <w:lvlText w:val="%9."/>
      <w:lvlJc w:val="right"/>
      <w:pPr>
        <w:ind w:left="6480" w:hanging="180"/>
      </w:pPr>
    </w:lvl>
  </w:abstractNum>
  <w:abstractNum w:abstractNumId="39" w15:restartNumberingAfterBreak="0">
    <w:nsid w:val="17C50E78"/>
    <w:multiLevelType w:val="multilevel"/>
    <w:tmpl w:val="FFFFFFFF"/>
    <w:numStyleLink w:val="Bullet"/>
  </w:abstractNum>
  <w:abstractNum w:abstractNumId="40" w15:restartNumberingAfterBreak="0">
    <w:nsid w:val="18117E92"/>
    <w:multiLevelType w:val="multilevel"/>
    <w:tmpl w:val="08702AF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196D1168"/>
    <w:multiLevelType w:val="hybridMultilevel"/>
    <w:tmpl w:val="E274F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9B55F02"/>
    <w:multiLevelType w:val="multilevel"/>
    <w:tmpl w:val="FFFFFFFF"/>
    <w:numStyleLink w:val="Bullet"/>
  </w:abstractNum>
  <w:abstractNum w:abstractNumId="43" w15:restartNumberingAfterBreak="0">
    <w:nsid w:val="1A2ABC54"/>
    <w:multiLevelType w:val="hybridMultilevel"/>
    <w:tmpl w:val="FFFFFFFF"/>
    <w:lvl w:ilvl="0" w:tplc="64C0B6F4">
      <w:numFmt w:val="none"/>
      <w:lvlText w:val=""/>
      <w:lvlJc w:val="left"/>
      <w:pPr>
        <w:tabs>
          <w:tab w:val="num" w:pos="360"/>
        </w:tabs>
      </w:pPr>
    </w:lvl>
    <w:lvl w:ilvl="1" w:tplc="5ABEB748">
      <w:start w:val="1"/>
      <w:numFmt w:val="lowerLetter"/>
      <w:lvlText w:val="%2."/>
      <w:lvlJc w:val="left"/>
      <w:pPr>
        <w:ind w:left="1440" w:hanging="360"/>
      </w:pPr>
    </w:lvl>
    <w:lvl w:ilvl="2" w:tplc="EDAA4682">
      <w:start w:val="1"/>
      <w:numFmt w:val="lowerRoman"/>
      <w:lvlText w:val="%3."/>
      <w:lvlJc w:val="right"/>
      <w:pPr>
        <w:ind w:left="2160" w:hanging="180"/>
      </w:pPr>
    </w:lvl>
    <w:lvl w:ilvl="3" w:tplc="372E3DA4">
      <w:start w:val="1"/>
      <w:numFmt w:val="decimal"/>
      <w:lvlText w:val="%4."/>
      <w:lvlJc w:val="left"/>
      <w:pPr>
        <w:ind w:left="2880" w:hanging="360"/>
      </w:pPr>
    </w:lvl>
    <w:lvl w:ilvl="4" w:tplc="2C76F90A">
      <w:start w:val="1"/>
      <w:numFmt w:val="lowerLetter"/>
      <w:lvlText w:val="%5."/>
      <w:lvlJc w:val="left"/>
      <w:pPr>
        <w:ind w:left="3600" w:hanging="360"/>
      </w:pPr>
    </w:lvl>
    <w:lvl w:ilvl="5" w:tplc="B96ABFA6">
      <w:start w:val="1"/>
      <w:numFmt w:val="lowerRoman"/>
      <w:lvlText w:val="%6."/>
      <w:lvlJc w:val="right"/>
      <w:pPr>
        <w:ind w:left="4320" w:hanging="180"/>
      </w:pPr>
    </w:lvl>
    <w:lvl w:ilvl="6" w:tplc="D518B1F8">
      <w:start w:val="1"/>
      <w:numFmt w:val="decimal"/>
      <w:lvlText w:val="%7."/>
      <w:lvlJc w:val="left"/>
      <w:pPr>
        <w:ind w:left="5040" w:hanging="360"/>
      </w:pPr>
    </w:lvl>
    <w:lvl w:ilvl="7" w:tplc="227EB47A">
      <w:start w:val="1"/>
      <w:numFmt w:val="lowerLetter"/>
      <w:lvlText w:val="%8."/>
      <w:lvlJc w:val="left"/>
      <w:pPr>
        <w:ind w:left="5760" w:hanging="360"/>
      </w:pPr>
    </w:lvl>
    <w:lvl w:ilvl="8" w:tplc="27265C4C">
      <w:start w:val="1"/>
      <w:numFmt w:val="lowerRoman"/>
      <w:lvlText w:val="%9."/>
      <w:lvlJc w:val="right"/>
      <w:pPr>
        <w:ind w:left="6480" w:hanging="180"/>
      </w:pPr>
    </w:lvl>
  </w:abstractNum>
  <w:abstractNum w:abstractNumId="44" w15:restartNumberingAfterBreak="0">
    <w:nsid w:val="1A6B2E20"/>
    <w:multiLevelType w:val="hybridMultilevel"/>
    <w:tmpl w:val="74CEA3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B1E164C"/>
    <w:multiLevelType w:val="hybridMultilevel"/>
    <w:tmpl w:val="2536D160"/>
    <w:lvl w:ilvl="0" w:tplc="BC98C8C0">
      <w:numFmt w:val="bullet"/>
      <w:lvlText w:val="-"/>
      <w:lvlJc w:val="left"/>
      <w:pPr>
        <w:ind w:left="720" w:hanging="360"/>
      </w:pPr>
      <w:rPr>
        <w:rFonts w:ascii="Times New Roman" w:eastAsia="Century"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1CF9477C"/>
    <w:multiLevelType w:val="hybridMultilevel"/>
    <w:tmpl w:val="FFFFFFFF"/>
    <w:lvl w:ilvl="0" w:tplc="FBCEA38A">
      <w:start w:val="1"/>
      <w:numFmt w:val="bullet"/>
      <w:lvlText w:val="·"/>
      <w:lvlJc w:val="left"/>
      <w:pPr>
        <w:ind w:left="720" w:hanging="360"/>
      </w:pPr>
      <w:rPr>
        <w:rFonts w:ascii="Symbol" w:hAnsi="Symbol" w:hint="default"/>
      </w:rPr>
    </w:lvl>
    <w:lvl w:ilvl="1" w:tplc="79E48B2A">
      <w:start w:val="1"/>
      <w:numFmt w:val="bullet"/>
      <w:lvlText w:val="o"/>
      <w:lvlJc w:val="left"/>
      <w:pPr>
        <w:ind w:left="1440" w:hanging="360"/>
      </w:pPr>
      <w:rPr>
        <w:rFonts w:ascii="Courier New" w:hAnsi="Courier New" w:hint="default"/>
      </w:rPr>
    </w:lvl>
    <w:lvl w:ilvl="2" w:tplc="4D8AF5BE">
      <w:start w:val="1"/>
      <w:numFmt w:val="bullet"/>
      <w:lvlText w:val=""/>
      <w:lvlJc w:val="left"/>
      <w:pPr>
        <w:ind w:left="2160" w:hanging="360"/>
      </w:pPr>
      <w:rPr>
        <w:rFonts w:ascii="Wingdings" w:hAnsi="Wingdings" w:hint="default"/>
      </w:rPr>
    </w:lvl>
    <w:lvl w:ilvl="3" w:tplc="1FA69560">
      <w:start w:val="1"/>
      <w:numFmt w:val="bullet"/>
      <w:lvlText w:val=""/>
      <w:lvlJc w:val="left"/>
      <w:pPr>
        <w:ind w:left="2880" w:hanging="360"/>
      </w:pPr>
      <w:rPr>
        <w:rFonts w:ascii="Symbol" w:hAnsi="Symbol" w:hint="default"/>
      </w:rPr>
    </w:lvl>
    <w:lvl w:ilvl="4" w:tplc="0166DD64">
      <w:start w:val="1"/>
      <w:numFmt w:val="bullet"/>
      <w:lvlText w:val="o"/>
      <w:lvlJc w:val="left"/>
      <w:pPr>
        <w:ind w:left="3600" w:hanging="360"/>
      </w:pPr>
      <w:rPr>
        <w:rFonts w:ascii="Courier New" w:hAnsi="Courier New" w:hint="default"/>
      </w:rPr>
    </w:lvl>
    <w:lvl w:ilvl="5" w:tplc="C14E4364">
      <w:start w:val="1"/>
      <w:numFmt w:val="bullet"/>
      <w:lvlText w:val=""/>
      <w:lvlJc w:val="left"/>
      <w:pPr>
        <w:ind w:left="4320" w:hanging="360"/>
      </w:pPr>
      <w:rPr>
        <w:rFonts w:ascii="Wingdings" w:hAnsi="Wingdings" w:hint="default"/>
      </w:rPr>
    </w:lvl>
    <w:lvl w:ilvl="6" w:tplc="D95EACA2">
      <w:start w:val="1"/>
      <w:numFmt w:val="bullet"/>
      <w:lvlText w:val=""/>
      <w:lvlJc w:val="left"/>
      <w:pPr>
        <w:ind w:left="5040" w:hanging="360"/>
      </w:pPr>
      <w:rPr>
        <w:rFonts w:ascii="Symbol" w:hAnsi="Symbol" w:hint="default"/>
      </w:rPr>
    </w:lvl>
    <w:lvl w:ilvl="7" w:tplc="300EF05E">
      <w:start w:val="1"/>
      <w:numFmt w:val="bullet"/>
      <w:lvlText w:val="o"/>
      <w:lvlJc w:val="left"/>
      <w:pPr>
        <w:ind w:left="5760" w:hanging="360"/>
      </w:pPr>
      <w:rPr>
        <w:rFonts w:ascii="Courier New" w:hAnsi="Courier New" w:hint="default"/>
      </w:rPr>
    </w:lvl>
    <w:lvl w:ilvl="8" w:tplc="E0DCE12E">
      <w:start w:val="1"/>
      <w:numFmt w:val="bullet"/>
      <w:lvlText w:val=""/>
      <w:lvlJc w:val="left"/>
      <w:pPr>
        <w:ind w:left="6480" w:hanging="360"/>
      </w:pPr>
      <w:rPr>
        <w:rFonts w:ascii="Wingdings" w:hAnsi="Wingdings" w:hint="default"/>
      </w:rPr>
    </w:lvl>
  </w:abstractNum>
  <w:abstractNum w:abstractNumId="47" w15:restartNumberingAfterBreak="0">
    <w:nsid w:val="1D3F3CBA"/>
    <w:multiLevelType w:val="hybridMultilevel"/>
    <w:tmpl w:val="E60AA3C6"/>
    <w:lvl w:ilvl="0" w:tplc="8F24C19C">
      <w:start w:val="1"/>
      <w:numFmt w:val="bullet"/>
      <w:lvlText w:val=""/>
      <w:lvlJc w:val="left"/>
      <w:pPr>
        <w:ind w:left="720" w:hanging="360"/>
      </w:pPr>
      <w:rPr>
        <w:rFonts w:ascii="Symbol" w:hAnsi="Symbol"/>
      </w:rPr>
    </w:lvl>
    <w:lvl w:ilvl="1" w:tplc="1C02BB8C">
      <w:start w:val="1"/>
      <w:numFmt w:val="bullet"/>
      <w:lvlText w:val=""/>
      <w:lvlJc w:val="left"/>
      <w:pPr>
        <w:ind w:left="720" w:hanging="360"/>
      </w:pPr>
      <w:rPr>
        <w:rFonts w:ascii="Symbol" w:hAnsi="Symbol"/>
      </w:rPr>
    </w:lvl>
    <w:lvl w:ilvl="2" w:tplc="874E50C4">
      <w:start w:val="1"/>
      <w:numFmt w:val="bullet"/>
      <w:lvlText w:val=""/>
      <w:lvlJc w:val="left"/>
      <w:pPr>
        <w:ind w:left="720" w:hanging="360"/>
      </w:pPr>
      <w:rPr>
        <w:rFonts w:ascii="Symbol" w:hAnsi="Symbol"/>
      </w:rPr>
    </w:lvl>
    <w:lvl w:ilvl="3" w:tplc="F230E452">
      <w:start w:val="1"/>
      <w:numFmt w:val="bullet"/>
      <w:lvlText w:val=""/>
      <w:lvlJc w:val="left"/>
      <w:pPr>
        <w:ind w:left="720" w:hanging="360"/>
      </w:pPr>
      <w:rPr>
        <w:rFonts w:ascii="Symbol" w:hAnsi="Symbol"/>
      </w:rPr>
    </w:lvl>
    <w:lvl w:ilvl="4" w:tplc="CA1AE376">
      <w:start w:val="1"/>
      <w:numFmt w:val="bullet"/>
      <w:lvlText w:val=""/>
      <w:lvlJc w:val="left"/>
      <w:pPr>
        <w:ind w:left="720" w:hanging="360"/>
      </w:pPr>
      <w:rPr>
        <w:rFonts w:ascii="Symbol" w:hAnsi="Symbol"/>
      </w:rPr>
    </w:lvl>
    <w:lvl w:ilvl="5" w:tplc="E4EEFB5C">
      <w:start w:val="1"/>
      <w:numFmt w:val="bullet"/>
      <w:lvlText w:val=""/>
      <w:lvlJc w:val="left"/>
      <w:pPr>
        <w:ind w:left="720" w:hanging="360"/>
      </w:pPr>
      <w:rPr>
        <w:rFonts w:ascii="Symbol" w:hAnsi="Symbol"/>
      </w:rPr>
    </w:lvl>
    <w:lvl w:ilvl="6" w:tplc="8C42457A">
      <w:start w:val="1"/>
      <w:numFmt w:val="bullet"/>
      <w:lvlText w:val=""/>
      <w:lvlJc w:val="left"/>
      <w:pPr>
        <w:ind w:left="720" w:hanging="360"/>
      </w:pPr>
      <w:rPr>
        <w:rFonts w:ascii="Symbol" w:hAnsi="Symbol"/>
      </w:rPr>
    </w:lvl>
    <w:lvl w:ilvl="7" w:tplc="A92212E4">
      <w:start w:val="1"/>
      <w:numFmt w:val="bullet"/>
      <w:lvlText w:val=""/>
      <w:lvlJc w:val="left"/>
      <w:pPr>
        <w:ind w:left="720" w:hanging="360"/>
      </w:pPr>
      <w:rPr>
        <w:rFonts w:ascii="Symbol" w:hAnsi="Symbol"/>
      </w:rPr>
    </w:lvl>
    <w:lvl w:ilvl="8" w:tplc="050AAE5E">
      <w:start w:val="1"/>
      <w:numFmt w:val="bullet"/>
      <w:lvlText w:val=""/>
      <w:lvlJc w:val="left"/>
      <w:pPr>
        <w:ind w:left="720" w:hanging="360"/>
      </w:pPr>
      <w:rPr>
        <w:rFonts w:ascii="Symbol" w:hAnsi="Symbol"/>
      </w:rPr>
    </w:lvl>
  </w:abstractNum>
  <w:abstractNum w:abstractNumId="48" w15:restartNumberingAfterBreak="0">
    <w:nsid w:val="1DED9A0B"/>
    <w:multiLevelType w:val="hybridMultilevel"/>
    <w:tmpl w:val="FFFFFFFF"/>
    <w:lvl w:ilvl="0" w:tplc="1C203AC6">
      <w:numFmt w:val="none"/>
      <w:lvlText w:val=""/>
      <w:lvlJc w:val="left"/>
      <w:pPr>
        <w:tabs>
          <w:tab w:val="num" w:pos="360"/>
        </w:tabs>
      </w:pPr>
    </w:lvl>
    <w:lvl w:ilvl="1" w:tplc="32EE3D40">
      <w:start w:val="1"/>
      <w:numFmt w:val="lowerLetter"/>
      <w:lvlText w:val="%2."/>
      <w:lvlJc w:val="left"/>
      <w:pPr>
        <w:ind w:left="1440" w:hanging="360"/>
      </w:pPr>
    </w:lvl>
    <w:lvl w:ilvl="2" w:tplc="1B828B66">
      <w:start w:val="1"/>
      <w:numFmt w:val="lowerRoman"/>
      <w:lvlText w:val="%3."/>
      <w:lvlJc w:val="right"/>
      <w:pPr>
        <w:ind w:left="2160" w:hanging="180"/>
      </w:pPr>
    </w:lvl>
    <w:lvl w:ilvl="3" w:tplc="605AE2D8">
      <w:start w:val="1"/>
      <w:numFmt w:val="decimal"/>
      <w:lvlText w:val="%4."/>
      <w:lvlJc w:val="left"/>
      <w:pPr>
        <w:ind w:left="2880" w:hanging="360"/>
      </w:pPr>
    </w:lvl>
    <w:lvl w:ilvl="4" w:tplc="1088B328">
      <w:start w:val="1"/>
      <w:numFmt w:val="lowerLetter"/>
      <w:lvlText w:val="%5."/>
      <w:lvlJc w:val="left"/>
      <w:pPr>
        <w:ind w:left="3600" w:hanging="360"/>
      </w:pPr>
    </w:lvl>
    <w:lvl w:ilvl="5" w:tplc="8124C3DC">
      <w:start w:val="1"/>
      <w:numFmt w:val="lowerRoman"/>
      <w:lvlText w:val="%6."/>
      <w:lvlJc w:val="right"/>
      <w:pPr>
        <w:ind w:left="4320" w:hanging="180"/>
      </w:pPr>
    </w:lvl>
    <w:lvl w:ilvl="6" w:tplc="59CC42BC">
      <w:start w:val="1"/>
      <w:numFmt w:val="decimal"/>
      <w:lvlText w:val="%7."/>
      <w:lvlJc w:val="left"/>
      <w:pPr>
        <w:ind w:left="5040" w:hanging="360"/>
      </w:pPr>
    </w:lvl>
    <w:lvl w:ilvl="7" w:tplc="B234F5F2">
      <w:start w:val="1"/>
      <w:numFmt w:val="lowerLetter"/>
      <w:lvlText w:val="%8."/>
      <w:lvlJc w:val="left"/>
      <w:pPr>
        <w:ind w:left="5760" w:hanging="360"/>
      </w:pPr>
    </w:lvl>
    <w:lvl w:ilvl="8" w:tplc="D6B20870">
      <w:start w:val="1"/>
      <w:numFmt w:val="lowerRoman"/>
      <w:lvlText w:val="%9."/>
      <w:lvlJc w:val="right"/>
      <w:pPr>
        <w:ind w:left="6480" w:hanging="180"/>
      </w:pPr>
    </w:lvl>
  </w:abstractNum>
  <w:abstractNum w:abstractNumId="49" w15:restartNumberingAfterBreak="0">
    <w:nsid w:val="1E0CBEA7"/>
    <w:multiLevelType w:val="hybridMultilevel"/>
    <w:tmpl w:val="FFFFFFFF"/>
    <w:lvl w:ilvl="0" w:tplc="22683464">
      <w:start w:val="1"/>
      <w:numFmt w:val="bullet"/>
      <w:lvlText w:val=""/>
      <w:lvlJc w:val="left"/>
      <w:pPr>
        <w:ind w:left="360" w:hanging="360"/>
      </w:pPr>
      <w:rPr>
        <w:rFonts w:ascii="Symbol" w:hAnsi="Symbol" w:hint="default"/>
      </w:rPr>
    </w:lvl>
    <w:lvl w:ilvl="1" w:tplc="2EACF72C">
      <w:start w:val="1"/>
      <w:numFmt w:val="bullet"/>
      <w:lvlText w:val="o"/>
      <w:lvlJc w:val="left"/>
      <w:pPr>
        <w:ind w:left="1080" w:hanging="360"/>
      </w:pPr>
      <w:rPr>
        <w:rFonts w:ascii="Courier New" w:hAnsi="Courier New" w:hint="default"/>
      </w:rPr>
    </w:lvl>
    <w:lvl w:ilvl="2" w:tplc="1D42CAB8">
      <w:start w:val="1"/>
      <w:numFmt w:val="bullet"/>
      <w:lvlText w:val=""/>
      <w:lvlJc w:val="left"/>
      <w:pPr>
        <w:ind w:left="1800" w:hanging="360"/>
      </w:pPr>
      <w:rPr>
        <w:rFonts w:ascii="Wingdings" w:hAnsi="Wingdings" w:hint="default"/>
      </w:rPr>
    </w:lvl>
    <w:lvl w:ilvl="3" w:tplc="6D9A2918">
      <w:start w:val="1"/>
      <w:numFmt w:val="bullet"/>
      <w:lvlText w:val=""/>
      <w:lvlJc w:val="left"/>
      <w:pPr>
        <w:ind w:left="2520" w:hanging="360"/>
      </w:pPr>
      <w:rPr>
        <w:rFonts w:ascii="Symbol" w:hAnsi="Symbol" w:hint="default"/>
      </w:rPr>
    </w:lvl>
    <w:lvl w:ilvl="4" w:tplc="FE3AC014">
      <w:start w:val="1"/>
      <w:numFmt w:val="bullet"/>
      <w:lvlText w:val="o"/>
      <w:lvlJc w:val="left"/>
      <w:pPr>
        <w:ind w:left="3240" w:hanging="360"/>
      </w:pPr>
      <w:rPr>
        <w:rFonts w:ascii="Courier New" w:hAnsi="Courier New" w:hint="default"/>
      </w:rPr>
    </w:lvl>
    <w:lvl w:ilvl="5" w:tplc="3306D216">
      <w:start w:val="1"/>
      <w:numFmt w:val="bullet"/>
      <w:lvlText w:val=""/>
      <w:lvlJc w:val="left"/>
      <w:pPr>
        <w:ind w:left="3960" w:hanging="360"/>
      </w:pPr>
      <w:rPr>
        <w:rFonts w:ascii="Wingdings" w:hAnsi="Wingdings" w:hint="default"/>
      </w:rPr>
    </w:lvl>
    <w:lvl w:ilvl="6" w:tplc="3F8AFD26">
      <w:start w:val="1"/>
      <w:numFmt w:val="bullet"/>
      <w:lvlText w:val=""/>
      <w:lvlJc w:val="left"/>
      <w:pPr>
        <w:ind w:left="4680" w:hanging="360"/>
      </w:pPr>
      <w:rPr>
        <w:rFonts w:ascii="Symbol" w:hAnsi="Symbol" w:hint="default"/>
      </w:rPr>
    </w:lvl>
    <w:lvl w:ilvl="7" w:tplc="4CF82A7A">
      <w:start w:val="1"/>
      <w:numFmt w:val="bullet"/>
      <w:lvlText w:val="o"/>
      <w:lvlJc w:val="left"/>
      <w:pPr>
        <w:ind w:left="5400" w:hanging="360"/>
      </w:pPr>
      <w:rPr>
        <w:rFonts w:ascii="Courier New" w:hAnsi="Courier New" w:hint="default"/>
      </w:rPr>
    </w:lvl>
    <w:lvl w:ilvl="8" w:tplc="FB36C8FA">
      <w:start w:val="1"/>
      <w:numFmt w:val="bullet"/>
      <w:lvlText w:val=""/>
      <w:lvlJc w:val="left"/>
      <w:pPr>
        <w:ind w:left="6120" w:hanging="360"/>
      </w:pPr>
      <w:rPr>
        <w:rFonts w:ascii="Wingdings" w:hAnsi="Wingdings" w:hint="default"/>
      </w:rPr>
    </w:lvl>
  </w:abstractNum>
  <w:abstractNum w:abstractNumId="50" w15:restartNumberingAfterBreak="0">
    <w:nsid w:val="1ECF156C"/>
    <w:multiLevelType w:val="multilevel"/>
    <w:tmpl w:val="FFFFFFFF"/>
    <w:numStyleLink w:val="Bullet"/>
  </w:abstractNum>
  <w:abstractNum w:abstractNumId="51" w15:restartNumberingAfterBreak="0">
    <w:nsid w:val="1ED80BB9"/>
    <w:multiLevelType w:val="multilevel"/>
    <w:tmpl w:val="FFFFFFFF"/>
    <w:numStyleLink w:val="Bullet"/>
  </w:abstractNum>
  <w:abstractNum w:abstractNumId="52" w15:restartNumberingAfterBreak="0">
    <w:nsid w:val="1F1489FD"/>
    <w:multiLevelType w:val="hybridMultilevel"/>
    <w:tmpl w:val="FFFFFFFF"/>
    <w:lvl w:ilvl="0" w:tplc="6D6E9F16">
      <w:numFmt w:val="none"/>
      <w:lvlText w:val=""/>
      <w:lvlJc w:val="left"/>
      <w:pPr>
        <w:tabs>
          <w:tab w:val="num" w:pos="360"/>
        </w:tabs>
      </w:pPr>
    </w:lvl>
    <w:lvl w:ilvl="1" w:tplc="8ACAFAB6">
      <w:start w:val="1"/>
      <w:numFmt w:val="lowerLetter"/>
      <w:lvlText w:val="%2."/>
      <w:lvlJc w:val="left"/>
      <w:pPr>
        <w:ind w:left="1440" w:hanging="360"/>
      </w:pPr>
    </w:lvl>
    <w:lvl w:ilvl="2" w:tplc="D7429346">
      <w:start w:val="1"/>
      <w:numFmt w:val="lowerRoman"/>
      <w:lvlText w:val="%3."/>
      <w:lvlJc w:val="right"/>
      <w:pPr>
        <w:ind w:left="2160" w:hanging="180"/>
      </w:pPr>
    </w:lvl>
    <w:lvl w:ilvl="3" w:tplc="88A82FA6">
      <w:start w:val="1"/>
      <w:numFmt w:val="decimal"/>
      <w:lvlText w:val="%4."/>
      <w:lvlJc w:val="left"/>
      <w:pPr>
        <w:ind w:left="2880" w:hanging="360"/>
      </w:pPr>
    </w:lvl>
    <w:lvl w:ilvl="4" w:tplc="60C4DBD8">
      <w:start w:val="1"/>
      <w:numFmt w:val="lowerLetter"/>
      <w:lvlText w:val="%5."/>
      <w:lvlJc w:val="left"/>
      <w:pPr>
        <w:ind w:left="3600" w:hanging="360"/>
      </w:pPr>
    </w:lvl>
    <w:lvl w:ilvl="5" w:tplc="A266C81A">
      <w:start w:val="1"/>
      <w:numFmt w:val="lowerRoman"/>
      <w:lvlText w:val="%6."/>
      <w:lvlJc w:val="right"/>
      <w:pPr>
        <w:ind w:left="4320" w:hanging="180"/>
      </w:pPr>
    </w:lvl>
    <w:lvl w:ilvl="6" w:tplc="01A44208">
      <w:start w:val="1"/>
      <w:numFmt w:val="decimal"/>
      <w:lvlText w:val="%7."/>
      <w:lvlJc w:val="left"/>
      <w:pPr>
        <w:ind w:left="5040" w:hanging="360"/>
      </w:pPr>
    </w:lvl>
    <w:lvl w:ilvl="7" w:tplc="82987FA2">
      <w:start w:val="1"/>
      <w:numFmt w:val="lowerLetter"/>
      <w:lvlText w:val="%8."/>
      <w:lvlJc w:val="left"/>
      <w:pPr>
        <w:ind w:left="5760" w:hanging="360"/>
      </w:pPr>
    </w:lvl>
    <w:lvl w:ilvl="8" w:tplc="FC8AE59A">
      <w:start w:val="1"/>
      <w:numFmt w:val="lowerRoman"/>
      <w:lvlText w:val="%9."/>
      <w:lvlJc w:val="right"/>
      <w:pPr>
        <w:ind w:left="6480" w:hanging="180"/>
      </w:pPr>
    </w:lvl>
  </w:abstractNum>
  <w:abstractNum w:abstractNumId="53" w15:restartNumberingAfterBreak="0">
    <w:nsid w:val="1FB68695"/>
    <w:multiLevelType w:val="hybridMultilevel"/>
    <w:tmpl w:val="FFFFFFFF"/>
    <w:lvl w:ilvl="0" w:tplc="DCF8C558">
      <w:numFmt w:val="none"/>
      <w:lvlText w:val=""/>
      <w:lvlJc w:val="left"/>
      <w:pPr>
        <w:tabs>
          <w:tab w:val="num" w:pos="360"/>
        </w:tabs>
      </w:pPr>
    </w:lvl>
    <w:lvl w:ilvl="1" w:tplc="54C8D8C8">
      <w:start w:val="1"/>
      <w:numFmt w:val="lowerLetter"/>
      <w:lvlText w:val="%2."/>
      <w:lvlJc w:val="left"/>
      <w:pPr>
        <w:ind w:left="1440" w:hanging="360"/>
      </w:pPr>
    </w:lvl>
    <w:lvl w:ilvl="2" w:tplc="EF24EFD8">
      <w:start w:val="1"/>
      <w:numFmt w:val="lowerRoman"/>
      <w:lvlText w:val="%3."/>
      <w:lvlJc w:val="right"/>
      <w:pPr>
        <w:ind w:left="2160" w:hanging="180"/>
      </w:pPr>
    </w:lvl>
    <w:lvl w:ilvl="3" w:tplc="E2487ACC">
      <w:start w:val="1"/>
      <w:numFmt w:val="decimal"/>
      <w:lvlText w:val="%4."/>
      <w:lvlJc w:val="left"/>
      <w:pPr>
        <w:ind w:left="2880" w:hanging="360"/>
      </w:pPr>
    </w:lvl>
    <w:lvl w:ilvl="4" w:tplc="3F4468E8">
      <w:start w:val="1"/>
      <w:numFmt w:val="lowerLetter"/>
      <w:lvlText w:val="%5."/>
      <w:lvlJc w:val="left"/>
      <w:pPr>
        <w:ind w:left="3600" w:hanging="360"/>
      </w:pPr>
    </w:lvl>
    <w:lvl w:ilvl="5" w:tplc="FD3E013E">
      <w:start w:val="1"/>
      <w:numFmt w:val="lowerRoman"/>
      <w:lvlText w:val="%6."/>
      <w:lvlJc w:val="right"/>
      <w:pPr>
        <w:ind w:left="4320" w:hanging="180"/>
      </w:pPr>
    </w:lvl>
    <w:lvl w:ilvl="6" w:tplc="081461D2">
      <w:start w:val="1"/>
      <w:numFmt w:val="decimal"/>
      <w:lvlText w:val="%7."/>
      <w:lvlJc w:val="left"/>
      <w:pPr>
        <w:ind w:left="5040" w:hanging="360"/>
      </w:pPr>
    </w:lvl>
    <w:lvl w:ilvl="7" w:tplc="12DAA2D8">
      <w:start w:val="1"/>
      <w:numFmt w:val="lowerLetter"/>
      <w:lvlText w:val="%8."/>
      <w:lvlJc w:val="left"/>
      <w:pPr>
        <w:ind w:left="5760" w:hanging="360"/>
      </w:pPr>
    </w:lvl>
    <w:lvl w:ilvl="8" w:tplc="A79EE9CE">
      <w:start w:val="1"/>
      <w:numFmt w:val="lowerRoman"/>
      <w:lvlText w:val="%9."/>
      <w:lvlJc w:val="right"/>
      <w:pPr>
        <w:ind w:left="6480" w:hanging="180"/>
      </w:pPr>
    </w:lvl>
  </w:abstractNum>
  <w:abstractNum w:abstractNumId="54" w15:restartNumberingAfterBreak="0">
    <w:nsid w:val="20C33CA3"/>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1A7656D"/>
    <w:multiLevelType w:val="hybridMultilevel"/>
    <w:tmpl w:val="FFFFFFFF"/>
    <w:lvl w:ilvl="0" w:tplc="1D4A088A">
      <w:start w:val="1"/>
      <w:numFmt w:val="bullet"/>
      <w:lvlText w:val="·"/>
      <w:lvlJc w:val="left"/>
      <w:pPr>
        <w:ind w:left="720" w:hanging="360"/>
      </w:pPr>
      <w:rPr>
        <w:rFonts w:ascii="Symbol" w:hAnsi="Symbol" w:hint="default"/>
      </w:rPr>
    </w:lvl>
    <w:lvl w:ilvl="1" w:tplc="D2C6B61E">
      <w:start w:val="1"/>
      <w:numFmt w:val="bullet"/>
      <w:lvlText w:val="o"/>
      <w:lvlJc w:val="left"/>
      <w:pPr>
        <w:ind w:left="1440" w:hanging="360"/>
      </w:pPr>
      <w:rPr>
        <w:rFonts w:ascii="Courier New" w:hAnsi="Courier New" w:hint="default"/>
      </w:rPr>
    </w:lvl>
    <w:lvl w:ilvl="2" w:tplc="0A802510">
      <w:start w:val="1"/>
      <w:numFmt w:val="bullet"/>
      <w:lvlText w:val=""/>
      <w:lvlJc w:val="left"/>
      <w:pPr>
        <w:ind w:left="2160" w:hanging="360"/>
      </w:pPr>
      <w:rPr>
        <w:rFonts w:ascii="Wingdings" w:hAnsi="Wingdings" w:hint="default"/>
      </w:rPr>
    </w:lvl>
    <w:lvl w:ilvl="3" w:tplc="5FE8BDD4">
      <w:start w:val="1"/>
      <w:numFmt w:val="bullet"/>
      <w:lvlText w:val=""/>
      <w:lvlJc w:val="left"/>
      <w:pPr>
        <w:ind w:left="2880" w:hanging="360"/>
      </w:pPr>
      <w:rPr>
        <w:rFonts w:ascii="Symbol" w:hAnsi="Symbol" w:hint="default"/>
      </w:rPr>
    </w:lvl>
    <w:lvl w:ilvl="4" w:tplc="07127F42">
      <w:start w:val="1"/>
      <w:numFmt w:val="bullet"/>
      <w:lvlText w:val="o"/>
      <w:lvlJc w:val="left"/>
      <w:pPr>
        <w:ind w:left="3600" w:hanging="360"/>
      </w:pPr>
      <w:rPr>
        <w:rFonts w:ascii="Courier New" w:hAnsi="Courier New" w:hint="default"/>
      </w:rPr>
    </w:lvl>
    <w:lvl w:ilvl="5" w:tplc="8B50DC30">
      <w:start w:val="1"/>
      <w:numFmt w:val="bullet"/>
      <w:lvlText w:val=""/>
      <w:lvlJc w:val="left"/>
      <w:pPr>
        <w:ind w:left="4320" w:hanging="360"/>
      </w:pPr>
      <w:rPr>
        <w:rFonts w:ascii="Wingdings" w:hAnsi="Wingdings" w:hint="default"/>
      </w:rPr>
    </w:lvl>
    <w:lvl w:ilvl="6" w:tplc="C0E222C8">
      <w:start w:val="1"/>
      <w:numFmt w:val="bullet"/>
      <w:lvlText w:val=""/>
      <w:lvlJc w:val="left"/>
      <w:pPr>
        <w:ind w:left="5040" w:hanging="360"/>
      </w:pPr>
      <w:rPr>
        <w:rFonts w:ascii="Symbol" w:hAnsi="Symbol" w:hint="default"/>
      </w:rPr>
    </w:lvl>
    <w:lvl w:ilvl="7" w:tplc="AA88BCA2">
      <w:start w:val="1"/>
      <w:numFmt w:val="bullet"/>
      <w:lvlText w:val="o"/>
      <w:lvlJc w:val="left"/>
      <w:pPr>
        <w:ind w:left="5760" w:hanging="360"/>
      </w:pPr>
      <w:rPr>
        <w:rFonts w:ascii="Courier New" w:hAnsi="Courier New" w:hint="default"/>
      </w:rPr>
    </w:lvl>
    <w:lvl w:ilvl="8" w:tplc="17FC8700">
      <w:start w:val="1"/>
      <w:numFmt w:val="bullet"/>
      <w:lvlText w:val=""/>
      <w:lvlJc w:val="left"/>
      <w:pPr>
        <w:ind w:left="6480" w:hanging="360"/>
      </w:pPr>
      <w:rPr>
        <w:rFonts w:ascii="Wingdings" w:hAnsi="Wingdings" w:hint="default"/>
      </w:rPr>
    </w:lvl>
  </w:abstractNum>
  <w:abstractNum w:abstractNumId="56" w15:restartNumberingAfterBreak="0">
    <w:nsid w:val="21F90B40"/>
    <w:multiLevelType w:val="multilevel"/>
    <w:tmpl w:val="FFFFFFFF"/>
    <w:styleLink w:val="Bulletstyle"/>
    <w:lvl w:ilvl="0">
      <w:start w:val="1"/>
      <w:numFmt w:val="bullet"/>
      <w:lvlText w:val=""/>
      <w:lvlJc w:val="left"/>
      <w:pPr>
        <w:ind w:left="360" w:hanging="360"/>
      </w:pPr>
      <w:rPr>
        <w:rFonts w:ascii="Symbol" w:hAnsi="Symbol"/>
        <w:sz w:val="24"/>
        <w:u w:color="00000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2607030"/>
    <w:multiLevelType w:val="hybridMultilevel"/>
    <w:tmpl w:val="429A9E28"/>
    <w:lvl w:ilvl="0" w:tplc="DEFAC7E2">
      <w:start w:val="1"/>
      <w:numFmt w:val="bullet"/>
      <w:lvlText w:val=""/>
      <w:lvlJc w:val="left"/>
      <w:pPr>
        <w:ind w:left="1080" w:hanging="360"/>
      </w:pPr>
      <w:rPr>
        <w:rFonts w:ascii="Symbol" w:hAnsi="Symbol" w:hint="default"/>
      </w:rPr>
    </w:lvl>
    <w:lvl w:ilvl="1" w:tplc="D2FA6A92" w:tentative="1">
      <w:start w:val="1"/>
      <w:numFmt w:val="bullet"/>
      <w:lvlText w:val="o"/>
      <w:lvlJc w:val="left"/>
      <w:pPr>
        <w:ind w:left="1800" w:hanging="360"/>
      </w:pPr>
      <w:rPr>
        <w:rFonts w:ascii="Courier New" w:hAnsi="Courier New" w:cs="Courier New" w:hint="default"/>
      </w:rPr>
    </w:lvl>
    <w:lvl w:ilvl="2" w:tplc="E4D4258A" w:tentative="1">
      <w:start w:val="1"/>
      <w:numFmt w:val="bullet"/>
      <w:lvlText w:val=""/>
      <w:lvlJc w:val="left"/>
      <w:pPr>
        <w:ind w:left="2520" w:hanging="360"/>
      </w:pPr>
      <w:rPr>
        <w:rFonts w:ascii="Wingdings" w:hAnsi="Wingdings" w:hint="default"/>
      </w:rPr>
    </w:lvl>
    <w:lvl w:ilvl="3" w:tplc="79C273BC" w:tentative="1">
      <w:start w:val="1"/>
      <w:numFmt w:val="bullet"/>
      <w:lvlText w:val=""/>
      <w:lvlJc w:val="left"/>
      <w:pPr>
        <w:ind w:left="3240" w:hanging="360"/>
      </w:pPr>
      <w:rPr>
        <w:rFonts w:ascii="Symbol" w:hAnsi="Symbol" w:hint="default"/>
      </w:rPr>
    </w:lvl>
    <w:lvl w:ilvl="4" w:tplc="923806AA" w:tentative="1">
      <w:start w:val="1"/>
      <w:numFmt w:val="bullet"/>
      <w:lvlText w:val="o"/>
      <w:lvlJc w:val="left"/>
      <w:pPr>
        <w:ind w:left="3960" w:hanging="360"/>
      </w:pPr>
      <w:rPr>
        <w:rFonts w:ascii="Courier New" w:hAnsi="Courier New" w:cs="Courier New" w:hint="default"/>
      </w:rPr>
    </w:lvl>
    <w:lvl w:ilvl="5" w:tplc="023C3746" w:tentative="1">
      <w:start w:val="1"/>
      <w:numFmt w:val="bullet"/>
      <w:lvlText w:val=""/>
      <w:lvlJc w:val="left"/>
      <w:pPr>
        <w:ind w:left="4680" w:hanging="360"/>
      </w:pPr>
      <w:rPr>
        <w:rFonts w:ascii="Wingdings" w:hAnsi="Wingdings" w:hint="default"/>
      </w:rPr>
    </w:lvl>
    <w:lvl w:ilvl="6" w:tplc="C006195E" w:tentative="1">
      <w:start w:val="1"/>
      <w:numFmt w:val="bullet"/>
      <w:lvlText w:val=""/>
      <w:lvlJc w:val="left"/>
      <w:pPr>
        <w:ind w:left="5400" w:hanging="360"/>
      </w:pPr>
      <w:rPr>
        <w:rFonts w:ascii="Symbol" w:hAnsi="Symbol" w:hint="default"/>
      </w:rPr>
    </w:lvl>
    <w:lvl w:ilvl="7" w:tplc="B044C736" w:tentative="1">
      <w:start w:val="1"/>
      <w:numFmt w:val="bullet"/>
      <w:lvlText w:val="o"/>
      <w:lvlJc w:val="left"/>
      <w:pPr>
        <w:ind w:left="6120" w:hanging="360"/>
      </w:pPr>
      <w:rPr>
        <w:rFonts w:ascii="Courier New" w:hAnsi="Courier New" w:cs="Courier New" w:hint="default"/>
      </w:rPr>
    </w:lvl>
    <w:lvl w:ilvl="8" w:tplc="E4DC50FE" w:tentative="1">
      <w:start w:val="1"/>
      <w:numFmt w:val="bullet"/>
      <w:lvlText w:val=""/>
      <w:lvlJc w:val="left"/>
      <w:pPr>
        <w:ind w:left="6840" w:hanging="360"/>
      </w:pPr>
      <w:rPr>
        <w:rFonts w:ascii="Wingdings" w:hAnsi="Wingdings" w:hint="default"/>
      </w:rPr>
    </w:lvl>
  </w:abstractNum>
  <w:abstractNum w:abstractNumId="58" w15:restartNumberingAfterBreak="0">
    <w:nsid w:val="22640A93"/>
    <w:multiLevelType w:val="hybridMultilevel"/>
    <w:tmpl w:val="BE8C9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2BEFC4D"/>
    <w:multiLevelType w:val="hybridMultilevel"/>
    <w:tmpl w:val="FFFFFFFF"/>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hint="default"/>
      </w:rPr>
    </w:lvl>
    <w:lvl w:ilvl="8" w:tplc="20000005">
      <w:start w:val="1"/>
      <w:numFmt w:val="bullet"/>
      <w:lvlText w:val=""/>
      <w:lvlJc w:val="left"/>
      <w:pPr>
        <w:ind w:left="6480" w:hanging="360"/>
      </w:pPr>
      <w:rPr>
        <w:rFonts w:ascii="Wingdings" w:hAnsi="Wingdings" w:hint="default"/>
      </w:rPr>
    </w:lvl>
  </w:abstractNum>
  <w:abstractNum w:abstractNumId="60" w15:restartNumberingAfterBreak="0">
    <w:nsid w:val="246F782B"/>
    <w:multiLevelType w:val="hybridMultilevel"/>
    <w:tmpl w:val="C4580282"/>
    <w:lvl w:ilvl="0" w:tplc="216A580A">
      <w:start w:val="1"/>
      <w:numFmt w:val="bullet"/>
      <w:lvlText w:val=""/>
      <w:lvlJc w:val="left"/>
      <w:pPr>
        <w:ind w:left="720" w:hanging="360"/>
      </w:pPr>
      <w:rPr>
        <w:rFonts w:ascii="Symbol" w:hAnsi="Symbol" w:hint="default"/>
      </w:rPr>
    </w:lvl>
    <w:lvl w:ilvl="1" w:tplc="E27401EE">
      <w:start w:val="1"/>
      <w:numFmt w:val="bullet"/>
      <w:lvlText w:val="o"/>
      <w:lvlJc w:val="left"/>
      <w:pPr>
        <w:ind w:left="1440" w:hanging="360"/>
      </w:pPr>
      <w:rPr>
        <w:rFonts w:ascii="Courier New" w:hAnsi="Courier New" w:hint="default"/>
      </w:rPr>
    </w:lvl>
    <w:lvl w:ilvl="2" w:tplc="4B48714C">
      <w:start w:val="1"/>
      <w:numFmt w:val="bullet"/>
      <w:lvlText w:val=""/>
      <w:lvlJc w:val="left"/>
      <w:pPr>
        <w:ind w:left="2160" w:hanging="360"/>
      </w:pPr>
      <w:rPr>
        <w:rFonts w:ascii="Wingdings" w:hAnsi="Wingdings" w:hint="default"/>
      </w:rPr>
    </w:lvl>
    <w:lvl w:ilvl="3" w:tplc="D7C2BE0E">
      <w:start w:val="1"/>
      <w:numFmt w:val="bullet"/>
      <w:lvlText w:val=""/>
      <w:lvlJc w:val="left"/>
      <w:pPr>
        <w:ind w:left="2880" w:hanging="360"/>
      </w:pPr>
      <w:rPr>
        <w:rFonts w:ascii="Symbol" w:hAnsi="Symbol" w:hint="default"/>
      </w:rPr>
    </w:lvl>
    <w:lvl w:ilvl="4" w:tplc="95BE329E">
      <w:start w:val="1"/>
      <w:numFmt w:val="bullet"/>
      <w:lvlText w:val="o"/>
      <w:lvlJc w:val="left"/>
      <w:pPr>
        <w:ind w:left="3600" w:hanging="360"/>
      </w:pPr>
      <w:rPr>
        <w:rFonts w:ascii="Courier New" w:hAnsi="Courier New" w:hint="default"/>
      </w:rPr>
    </w:lvl>
    <w:lvl w:ilvl="5" w:tplc="33B2A3BC">
      <w:start w:val="1"/>
      <w:numFmt w:val="bullet"/>
      <w:lvlText w:val=""/>
      <w:lvlJc w:val="left"/>
      <w:pPr>
        <w:ind w:left="4320" w:hanging="360"/>
      </w:pPr>
      <w:rPr>
        <w:rFonts w:ascii="Wingdings" w:hAnsi="Wingdings" w:hint="default"/>
      </w:rPr>
    </w:lvl>
    <w:lvl w:ilvl="6" w:tplc="CC9E4868">
      <w:start w:val="1"/>
      <w:numFmt w:val="bullet"/>
      <w:lvlText w:val=""/>
      <w:lvlJc w:val="left"/>
      <w:pPr>
        <w:ind w:left="5040" w:hanging="360"/>
      </w:pPr>
      <w:rPr>
        <w:rFonts w:ascii="Symbol" w:hAnsi="Symbol" w:hint="default"/>
      </w:rPr>
    </w:lvl>
    <w:lvl w:ilvl="7" w:tplc="34E6A7AA">
      <w:start w:val="1"/>
      <w:numFmt w:val="bullet"/>
      <w:lvlText w:val="o"/>
      <w:lvlJc w:val="left"/>
      <w:pPr>
        <w:ind w:left="5760" w:hanging="360"/>
      </w:pPr>
      <w:rPr>
        <w:rFonts w:ascii="Courier New" w:hAnsi="Courier New" w:hint="default"/>
      </w:rPr>
    </w:lvl>
    <w:lvl w:ilvl="8" w:tplc="D8420812">
      <w:start w:val="1"/>
      <w:numFmt w:val="bullet"/>
      <w:lvlText w:val=""/>
      <w:lvlJc w:val="left"/>
      <w:pPr>
        <w:ind w:left="6480" w:hanging="360"/>
      </w:pPr>
      <w:rPr>
        <w:rFonts w:ascii="Wingdings" w:hAnsi="Wingdings" w:hint="default"/>
      </w:rPr>
    </w:lvl>
  </w:abstractNum>
  <w:abstractNum w:abstractNumId="61" w15:restartNumberingAfterBreak="0">
    <w:nsid w:val="25A12FD9"/>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25E6315D"/>
    <w:multiLevelType w:val="multilevel"/>
    <w:tmpl w:val="DD245006"/>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3" w15:restartNumberingAfterBreak="0">
    <w:nsid w:val="2ADD17FF"/>
    <w:multiLevelType w:val="hybridMultilevel"/>
    <w:tmpl w:val="7D5ED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2AE611CF"/>
    <w:multiLevelType w:val="hybridMultilevel"/>
    <w:tmpl w:val="FFFFFFFF"/>
    <w:lvl w:ilvl="0" w:tplc="37783F88">
      <w:numFmt w:val="none"/>
      <w:lvlText w:val=""/>
      <w:lvlJc w:val="left"/>
      <w:pPr>
        <w:tabs>
          <w:tab w:val="num" w:pos="360"/>
        </w:tabs>
      </w:pPr>
    </w:lvl>
    <w:lvl w:ilvl="1" w:tplc="91D0755E">
      <w:start w:val="1"/>
      <w:numFmt w:val="lowerLetter"/>
      <w:lvlText w:val="%2."/>
      <w:lvlJc w:val="left"/>
      <w:pPr>
        <w:ind w:left="1440" w:hanging="360"/>
      </w:pPr>
    </w:lvl>
    <w:lvl w:ilvl="2" w:tplc="394C7E7E">
      <w:start w:val="1"/>
      <w:numFmt w:val="lowerRoman"/>
      <w:lvlText w:val="%3."/>
      <w:lvlJc w:val="right"/>
      <w:pPr>
        <w:ind w:left="2160" w:hanging="180"/>
      </w:pPr>
    </w:lvl>
    <w:lvl w:ilvl="3" w:tplc="05FAAFA8">
      <w:start w:val="1"/>
      <w:numFmt w:val="decimal"/>
      <w:lvlText w:val="%4."/>
      <w:lvlJc w:val="left"/>
      <w:pPr>
        <w:ind w:left="2880" w:hanging="360"/>
      </w:pPr>
    </w:lvl>
    <w:lvl w:ilvl="4" w:tplc="52F61434">
      <w:start w:val="1"/>
      <w:numFmt w:val="lowerLetter"/>
      <w:lvlText w:val="%5."/>
      <w:lvlJc w:val="left"/>
      <w:pPr>
        <w:ind w:left="3600" w:hanging="360"/>
      </w:pPr>
    </w:lvl>
    <w:lvl w:ilvl="5" w:tplc="53F44A08">
      <w:start w:val="1"/>
      <w:numFmt w:val="lowerRoman"/>
      <w:lvlText w:val="%6."/>
      <w:lvlJc w:val="right"/>
      <w:pPr>
        <w:ind w:left="4320" w:hanging="180"/>
      </w:pPr>
    </w:lvl>
    <w:lvl w:ilvl="6" w:tplc="A1BE9D96">
      <w:start w:val="1"/>
      <w:numFmt w:val="decimal"/>
      <w:lvlText w:val="%7."/>
      <w:lvlJc w:val="left"/>
      <w:pPr>
        <w:ind w:left="5040" w:hanging="360"/>
      </w:pPr>
    </w:lvl>
    <w:lvl w:ilvl="7" w:tplc="EE2CBAFE">
      <w:start w:val="1"/>
      <w:numFmt w:val="lowerLetter"/>
      <w:lvlText w:val="%8."/>
      <w:lvlJc w:val="left"/>
      <w:pPr>
        <w:ind w:left="5760" w:hanging="360"/>
      </w:pPr>
    </w:lvl>
    <w:lvl w:ilvl="8" w:tplc="410CF496">
      <w:start w:val="1"/>
      <w:numFmt w:val="lowerRoman"/>
      <w:lvlText w:val="%9."/>
      <w:lvlJc w:val="right"/>
      <w:pPr>
        <w:ind w:left="6480" w:hanging="180"/>
      </w:pPr>
    </w:lvl>
  </w:abstractNum>
  <w:abstractNum w:abstractNumId="65" w15:restartNumberingAfterBreak="0">
    <w:nsid w:val="2B7A22D7"/>
    <w:multiLevelType w:val="hybridMultilevel"/>
    <w:tmpl w:val="8AD82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D1D62F0"/>
    <w:multiLevelType w:val="hybridMultilevel"/>
    <w:tmpl w:val="D7124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E787180"/>
    <w:multiLevelType w:val="hybridMultilevel"/>
    <w:tmpl w:val="2580E9D2"/>
    <w:lvl w:ilvl="0" w:tplc="A7588BB0">
      <w:start w:val="1"/>
      <w:numFmt w:val="bullet"/>
      <w:lvlText w:val=""/>
      <w:lvlJc w:val="left"/>
      <w:pPr>
        <w:ind w:left="720" w:hanging="360"/>
      </w:pPr>
      <w:rPr>
        <w:rFonts w:ascii="Symbol" w:hAnsi="Symbol"/>
      </w:rPr>
    </w:lvl>
    <w:lvl w:ilvl="1" w:tplc="49800B10">
      <w:start w:val="1"/>
      <w:numFmt w:val="bullet"/>
      <w:lvlText w:val=""/>
      <w:lvlJc w:val="left"/>
      <w:pPr>
        <w:ind w:left="720" w:hanging="360"/>
      </w:pPr>
      <w:rPr>
        <w:rFonts w:ascii="Symbol" w:hAnsi="Symbol"/>
      </w:rPr>
    </w:lvl>
    <w:lvl w:ilvl="2" w:tplc="E1FC42BC">
      <w:start w:val="1"/>
      <w:numFmt w:val="bullet"/>
      <w:lvlText w:val=""/>
      <w:lvlJc w:val="left"/>
      <w:pPr>
        <w:ind w:left="720" w:hanging="360"/>
      </w:pPr>
      <w:rPr>
        <w:rFonts w:ascii="Symbol" w:hAnsi="Symbol"/>
      </w:rPr>
    </w:lvl>
    <w:lvl w:ilvl="3" w:tplc="A5D2F6CC">
      <w:start w:val="1"/>
      <w:numFmt w:val="bullet"/>
      <w:lvlText w:val=""/>
      <w:lvlJc w:val="left"/>
      <w:pPr>
        <w:ind w:left="720" w:hanging="360"/>
      </w:pPr>
      <w:rPr>
        <w:rFonts w:ascii="Symbol" w:hAnsi="Symbol"/>
      </w:rPr>
    </w:lvl>
    <w:lvl w:ilvl="4" w:tplc="85884156">
      <w:start w:val="1"/>
      <w:numFmt w:val="bullet"/>
      <w:lvlText w:val=""/>
      <w:lvlJc w:val="left"/>
      <w:pPr>
        <w:ind w:left="720" w:hanging="360"/>
      </w:pPr>
      <w:rPr>
        <w:rFonts w:ascii="Symbol" w:hAnsi="Symbol"/>
      </w:rPr>
    </w:lvl>
    <w:lvl w:ilvl="5" w:tplc="02C2087E">
      <w:start w:val="1"/>
      <w:numFmt w:val="bullet"/>
      <w:lvlText w:val=""/>
      <w:lvlJc w:val="left"/>
      <w:pPr>
        <w:ind w:left="720" w:hanging="360"/>
      </w:pPr>
      <w:rPr>
        <w:rFonts w:ascii="Symbol" w:hAnsi="Symbol"/>
      </w:rPr>
    </w:lvl>
    <w:lvl w:ilvl="6" w:tplc="44806498">
      <w:start w:val="1"/>
      <w:numFmt w:val="bullet"/>
      <w:lvlText w:val=""/>
      <w:lvlJc w:val="left"/>
      <w:pPr>
        <w:ind w:left="720" w:hanging="360"/>
      </w:pPr>
      <w:rPr>
        <w:rFonts w:ascii="Symbol" w:hAnsi="Symbol"/>
      </w:rPr>
    </w:lvl>
    <w:lvl w:ilvl="7" w:tplc="98B24B5E">
      <w:start w:val="1"/>
      <w:numFmt w:val="bullet"/>
      <w:lvlText w:val=""/>
      <w:lvlJc w:val="left"/>
      <w:pPr>
        <w:ind w:left="720" w:hanging="360"/>
      </w:pPr>
      <w:rPr>
        <w:rFonts w:ascii="Symbol" w:hAnsi="Symbol"/>
      </w:rPr>
    </w:lvl>
    <w:lvl w:ilvl="8" w:tplc="B2AA9CC0">
      <w:start w:val="1"/>
      <w:numFmt w:val="bullet"/>
      <w:lvlText w:val=""/>
      <w:lvlJc w:val="left"/>
      <w:pPr>
        <w:ind w:left="720" w:hanging="360"/>
      </w:pPr>
      <w:rPr>
        <w:rFonts w:ascii="Symbol" w:hAnsi="Symbol"/>
      </w:rPr>
    </w:lvl>
  </w:abstractNum>
  <w:abstractNum w:abstractNumId="68" w15:restartNumberingAfterBreak="0">
    <w:nsid w:val="2F3117EF"/>
    <w:multiLevelType w:val="hybridMultilevel"/>
    <w:tmpl w:val="B8786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FAD5D9D"/>
    <w:multiLevelType w:val="hybridMultilevel"/>
    <w:tmpl w:val="25489E4A"/>
    <w:lvl w:ilvl="0" w:tplc="1BF4E77C">
      <w:start w:val="1"/>
      <w:numFmt w:val="decimal"/>
      <w:lvlText w:val="%1."/>
      <w:lvlJc w:val="left"/>
      <w:pPr>
        <w:ind w:left="720" w:hanging="360"/>
      </w:pPr>
    </w:lvl>
    <w:lvl w:ilvl="1" w:tplc="16C27E3C">
      <w:start w:val="1"/>
      <w:numFmt w:val="bullet"/>
      <w:lvlText w:val="·"/>
      <w:lvlJc w:val="left"/>
      <w:pPr>
        <w:ind w:left="1440" w:hanging="360"/>
      </w:pPr>
      <w:rPr>
        <w:rFonts w:ascii="Symbol" w:hAnsi="Symbol" w:hint="default"/>
      </w:rPr>
    </w:lvl>
    <w:lvl w:ilvl="2" w:tplc="5630CF6E">
      <w:start w:val="1"/>
      <w:numFmt w:val="lowerRoman"/>
      <w:lvlText w:val="%3."/>
      <w:lvlJc w:val="right"/>
      <w:pPr>
        <w:ind w:left="2160" w:hanging="180"/>
      </w:pPr>
    </w:lvl>
    <w:lvl w:ilvl="3" w:tplc="3A6EF658">
      <w:start w:val="1"/>
      <w:numFmt w:val="decimal"/>
      <w:lvlText w:val="%4."/>
      <w:lvlJc w:val="left"/>
      <w:pPr>
        <w:ind w:left="2880" w:hanging="360"/>
      </w:pPr>
    </w:lvl>
    <w:lvl w:ilvl="4" w:tplc="564656A4">
      <w:start w:val="1"/>
      <w:numFmt w:val="lowerLetter"/>
      <w:lvlText w:val="%5."/>
      <w:lvlJc w:val="left"/>
      <w:pPr>
        <w:ind w:left="3600" w:hanging="360"/>
      </w:pPr>
    </w:lvl>
    <w:lvl w:ilvl="5" w:tplc="62C800EC">
      <w:start w:val="1"/>
      <w:numFmt w:val="lowerRoman"/>
      <w:lvlText w:val="%6."/>
      <w:lvlJc w:val="right"/>
      <w:pPr>
        <w:ind w:left="4320" w:hanging="180"/>
      </w:pPr>
    </w:lvl>
    <w:lvl w:ilvl="6" w:tplc="9ECEC2B8">
      <w:start w:val="1"/>
      <w:numFmt w:val="decimal"/>
      <w:lvlText w:val="%7."/>
      <w:lvlJc w:val="left"/>
      <w:pPr>
        <w:ind w:left="5040" w:hanging="360"/>
      </w:pPr>
    </w:lvl>
    <w:lvl w:ilvl="7" w:tplc="957647AA">
      <w:start w:val="1"/>
      <w:numFmt w:val="lowerLetter"/>
      <w:lvlText w:val="%8."/>
      <w:lvlJc w:val="left"/>
      <w:pPr>
        <w:ind w:left="5760" w:hanging="360"/>
      </w:pPr>
    </w:lvl>
    <w:lvl w:ilvl="8" w:tplc="D4CC317A">
      <w:start w:val="1"/>
      <w:numFmt w:val="lowerRoman"/>
      <w:lvlText w:val="%9."/>
      <w:lvlJc w:val="right"/>
      <w:pPr>
        <w:ind w:left="6480" w:hanging="180"/>
      </w:pPr>
    </w:lvl>
  </w:abstractNum>
  <w:abstractNum w:abstractNumId="70" w15:restartNumberingAfterBreak="0">
    <w:nsid w:val="2FAF7C63"/>
    <w:multiLevelType w:val="multilevel"/>
    <w:tmpl w:val="FFFFFFFF"/>
    <w:numStyleLink w:val="Bullet"/>
  </w:abstractNum>
  <w:abstractNum w:abstractNumId="71" w15:restartNumberingAfterBreak="0">
    <w:nsid w:val="2FBDAE7D"/>
    <w:multiLevelType w:val="hybridMultilevel"/>
    <w:tmpl w:val="FFFFFFFF"/>
    <w:lvl w:ilvl="0" w:tplc="FFFFFFFF">
      <w:start w:val="1"/>
      <w:numFmt w:val="bullet"/>
      <w:lvlText w:val=""/>
      <w:lvlJc w:val="left"/>
      <w:pPr>
        <w:ind w:left="720" w:hanging="360"/>
      </w:pPr>
      <w:rPr>
        <w:rFonts w:ascii="Symbol" w:hAnsi="Symbol" w:hint="default"/>
      </w:rPr>
    </w:lvl>
    <w:lvl w:ilvl="1" w:tplc="7CE6F29C">
      <w:start w:val="1"/>
      <w:numFmt w:val="bullet"/>
      <w:lvlText w:val="o"/>
      <w:lvlJc w:val="left"/>
      <w:pPr>
        <w:ind w:left="1440" w:hanging="360"/>
      </w:pPr>
      <w:rPr>
        <w:rFonts w:ascii="Courier New" w:hAnsi="Courier New" w:hint="default"/>
      </w:rPr>
    </w:lvl>
    <w:lvl w:ilvl="2" w:tplc="DBFCFFF2">
      <w:start w:val="1"/>
      <w:numFmt w:val="bullet"/>
      <w:lvlText w:val=""/>
      <w:lvlJc w:val="left"/>
      <w:pPr>
        <w:ind w:left="2160" w:hanging="360"/>
      </w:pPr>
      <w:rPr>
        <w:rFonts w:ascii="Wingdings" w:hAnsi="Wingdings" w:hint="default"/>
      </w:rPr>
    </w:lvl>
    <w:lvl w:ilvl="3" w:tplc="6E4A8324">
      <w:start w:val="1"/>
      <w:numFmt w:val="bullet"/>
      <w:lvlText w:val=""/>
      <w:lvlJc w:val="left"/>
      <w:pPr>
        <w:ind w:left="2880" w:hanging="360"/>
      </w:pPr>
      <w:rPr>
        <w:rFonts w:ascii="Symbol" w:hAnsi="Symbol" w:hint="default"/>
      </w:rPr>
    </w:lvl>
    <w:lvl w:ilvl="4" w:tplc="89AE4974">
      <w:start w:val="1"/>
      <w:numFmt w:val="bullet"/>
      <w:lvlText w:val="o"/>
      <w:lvlJc w:val="left"/>
      <w:pPr>
        <w:ind w:left="3600" w:hanging="360"/>
      </w:pPr>
      <w:rPr>
        <w:rFonts w:ascii="Courier New" w:hAnsi="Courier New" w:hint="default"/>
      </w:rPr>
    </w:lvl>
    <w:lvl w:ilvl="5" w:tplc="578893B4">
      <w:start w:val="1"/>
      <w:numFmt w:val="bullet"/>
      <w:lvlText w:val=""/>
      <w:lvlJc w:val="left"/>
      <w:pPr>
        <w:ind w:left="4320" w:hanging="360"/>
      </w:pPr>
      <w:rPr>
        <w:rFonts w:ascii="Wingdings" w:hAnsi="Wingdings" w:hint="default"/>
      </w:rPr>
    </w:lvl>
    <w:lvl w:ilvl="6" w:tplc="EEBC26A6">
      <w:start w:val="1"/>
      <w:numFmt w:val="bullet"/>
      <w:lvlText w:val=""/>
      <w:lvlJc w:val="left"/>
      <w:pPr>
        <w:ind w:left="5040" w:hanging="360"/>
      </w:pPr>
      <w:rPr>
        <w:rFonts w:ascii="Symbol" w:hAnsi="Symbol" w:hint="default"/>
      </w:rPr>
    </w:lvl>
    <w:lvl w:ilvl="7" w:tplc="266A24AE">
      <w:start w:val="1"/>
      <w:numFmt w:val="bullet"/>
      <w:lvlText w:val="o"/>
      <w:lvlJc w:val="left"/>
      <w:pPr>
        <w:ind w:left="5760" w:hanging="360"/>
      </w:pPr>
      <w:rPr>
        <w:rFonts w:ascii="Courier New" w:hAnsi="Courier New" w:hint="default"/>
      </w:rPr>
    </w:lvl>
    <w:lvl w:ilvl="8" w:tplc="AC7CA136">
      <w:start w:val="1"/>
      <w:numFmt w:val="bullet"/>
      <w:lvlText w:val=""/>
      <w:lvlJc w:val="left"/>
      <w:pPr>
        <w:ind w:left="6480" w:hanging="360"/>
      </w:pPr>
      <w:rPr>
        <w:rFonts w:ascii="Wingdings" w:hAnsi="Wingdings" w:hint="default"/>
      </w:rPr>
    </w:lvl>
  </w:abstractNum>
  <w:abstractNum w:abstractNumId="72" w15:restartNumberingAfterBreak="0">
    <w:nsid w:val="304434EC"/>
    <w:multiLevelType w:val="hybridMultilevel"/>
    <w:tmpl w:val="FFFFFFFF"/>
    <w:lvl w:ilvl="0" w:tplc="637AC200">
      <w:start w:val="1"/>
      <w:numFmt w:val="bullet"/>
      <w:lvlText w:val="·"/>
      <w:lvlJc w:val="left"/>
      <w:pPr>
        <w:ind w:left="720" w:hanging="360"/>
      </w:pPr>
      <w:rPr>
        <w:rFonts w:ascii="Symbol" w:hAnsi="Symbol" w:hint="default"/>
      </w:rPr>
    </w:lvl>
    <w:lvl w:ilvl="1" w:tplc="F9FA816C">
      <w:start w:val="1"/>
      <w:numFmt w:val="bullet"/>
      <w:lvlText w:val="o"/>
      <w:lvlJc w:val="left"/>
      <w:pPr>
        <w:ind w:left="1440" w:hanging="360"/>
      </w:pPr>
      <w:rPr>
        <w:rFonts w:ascii="Courier New" w:hAnsi="Courier New" w:hint="default"/>
      </w:rPr>
    </w:lvl>
    <w:lvl w:ilvl="2" w:tplc="6EA8BCCE">
      <w:start w:val="1"/>
      <w:numFmt w:val="bullet"/>
      <w:lvlText w:val=""/>
      <w:lvlJc w:val="left"/>
      <w:pPr>
        <w:ind w:left="2160" w:hanging="360"/>
      </w:pPr>
      <w:rPr>
        <w:rFonts w:ascii="Wingdings" w:hAnsi="Wingdings" w:hint="default"/>
      </w:rPr>
    </w:lvl>
    <w:lvl w:ilvl="3" w:tplc="D7C89B8A">
      <w:start w:val="1"/>
      <w:numFmt w:val="bullet"/>
      <w:lvlText w:val=""/>
      <w:lvlJc w:val="left"/>
      <w:pPr>
        <w:ind w:left="2880" w:hanging="360"/>
      </w:pPr>
      <w:rPr>
        <w:rFonts w:ascii="Symbol" w:hAnsi="Symbol" w:hint="default"/>
      </w:rPr>
    </w:lvl>
    <w:lvl w:ilvl="4" w:tplc="A11C5C02">
      <w:start w:val="1"/>
      <w:numFmt w:val="bullet"/>
      <w:lvlText w:val="o"/>
      <w:lvlJc w:val="left"/>
      <w:pPr>
        <w:ind w:left="3600" w:hanging="360"/>
      </w:pPr>
      <w:rPr>
        <w:rFonts w:ascii="Courier New" w:hAnsi="Courier New" w:hint="default"/>
      </w:rPr>
    </w:lvl>
    <w:lvl w:ilvl="5" w:tplc="188ACC00">
      <w:start w:val="1"/>
      <w:numFmt w:val="bullet"/>
      <w:lvlText w:val=""/>
      <w:lvlJc w:val="left"/>
      <w:pPr>
        <w:ind w:left="4320" w:hanging="360"/>
      </w:pPr>
      <w:rPr>
        <w:rFonts w:ascii="Wingdings" w:hAnsi="Wingdings" w:hint="default"/>
      </w:rPr>
    </w:lvl>
    <w:lvl w:ilvl="6" w:tplc="AE1AAC4A">
      <w:start w:val="1"/>
      <w:numFmt w:val="bullet"/>
      <w:lvlText w:val=""/>
      <w:lvlJc w:val="left"/>
      <w:pPr>
        <w:ind w:left="5040" w:hanging="360"/>
      </w:pPr>
      <w:rPr>
        <w:rFonts w:ascii="Symbol" w:hAnsi="Symbol" w:hint="default"/>
      </w:rPr>
    </w:lvl>
    <w:lvl w:ilvl="7" w:tplc="02921E60">
      <w:start w:val="1"/>
      <w:numFmt w:val="bullet"/>
      <w:lvlText w:val="o"/>
      <w:lvlJc w:val="left"/>
      <w:pPr>
        <w:ind w:left="5760" w:hanging="360"/>
      </w:pPr>
      <w:rPr>
        <w:rFonts w:ascii="Courier New" w:hAnsi="Courier New" w:hint="default"/>
      </w:rPr>
    </w:lvl>
    <w:lvl w:ilvl="8" w:tplc="BD6A0628">
      <w:start w:val="1"/>
      <w:numFmt w:val="bullet"/>
      <w:lvlText w:val=""/>
      <w:lvlJc w:val="left"/>
      <w:pPr>
        <w:ind w:left="6480" w:hanging="360"/>
      </w:pPr>
      <w:rPr>
        <w:rFonts w:ascii="Wingdings" w:hAnsi="Wingdings" w:hint="default"/>
      </w:rPr>
    </w:lvl>
  </w:abstractNum>
  <w:abstractNum w:abstractNumId="73" w15:restartNumberingAfterBreak="0">
    <w:nsid w:val="31E2C01B"/>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32D72DB6"/>
    <w:multiLevelType w:val="hybridMultilevel"/>
    <w:tmpl w:val="F3D60D18"/>
    <w:lvl w:ilvl="0" w:tplc="0409000F">
      <w:start w:val="1"/>
      <w:numFmt w:val="decimal"/>
      <w:lvlText w:val="%1."/>
      <w:lvlJc w:val="left"/>
      <w:pPr>
        <w:ind w:left="36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5" w15:restartNumberingAfterBreak="0">
    <w:nsid w:val="352114F7"/>
    <w:multiLevelType w:val="hybridMultilevel"/>
    <w:tmpl w:val="FFFFFFFF"/>
    <w:lvl w:ilvl="0" w:tplc="3DAEB5D2">
      <w:start w:val="1"/>
      <w:numFmt w:val="bullet"/>
      <w:lvlText w:val=""/>
      <w:lvlJc w:val="left"/>
      <w:pPr>
        <w:ind w:left="720" w:hanging="360"/>
      </w:pPr>
      <w:rPr>
        <w:rFonts w:ascii="Symbol" w:hAnsi="Symbol" w:hint="default"/>
      </w:rPr>
    </w:lvl>
    <w:lvl w:ilvl="1" w:tplc="E10ABDF6">
      <w:start w:val="1"/>
      <w:numFmt w:val="bullet"/>
      <w:lvlText w:val="o"/>
      <w:lvlJc w:val="left"/>
      <w:pPr>
        <w:ind w:left="1440" w:hanging="360"/>
      </w:pPr>
      <w:rPr>
        <w:rFonts w:ascii="Courier New" w:hAnsi="Courier New" w:hint="default"/>
      </w:rPr>
    </w:lvl>
    <w:lvl w:ilvl="2" w:tplc="42147BF8">
      <w:start w:val="1"/>
      <w:numFmt w:val="bullet"/>
      <w:lvlText w:val=""/>
      <w:lvlJc w:val="left"/>
      <w:pPr>
        <w:ind w:left="2160" w:hanging="360"/>
      </w:pPr>
      <w:rPr>
        <w:rFonts w:ascii="Wingdings" w:hAnsi="Wingdings" w:hint="default"/>
      </w:rPr>
    </w:lvl>
    <w:lvl w:ilvl="3" w:tplc="7BF4BB54">
      <w:start w:val="1"/>
      <w:numFmt w:val="bullet"/>
      <w:lvlText w:val=""/>
      <w:lvlJc w:val="left"/>
      <w:pPr>
        <w:ind w:left="2880" w:hanging="360"/>
      </w:pPr>
      <w:rPr>
        <w:rFonts w:ascii="Symbol" w:hAnsi="Symbol" w:hint="default"/>
      </w:rPr>
    </w:lvl>
    <w:lvl w:ilvl="4" w:tplc="3F4E1CB0">
      <w:start w:val="1"/>
      <w:numFmt w:val="bullet"/>
      <w:lvlText w:val="o"/>
      <w:lvlJc w:val="left"/>
      <w:pPr>
        <w:ind w:left="3600" w:hanging="360"/>
      </w:pPr>
      <w:rPr>
        <w:rFonts w:ascii="Courier New" w:hAnsi="Courier New" w:hint="default"/>
      </w:rPr>
    </w:lvl>
    <w:lvl w:ilvl="5" w:tplc="DDE2C902">
      <w:start w:val="1"/>
      <w:numFmt w:val="bullet"/>
      <w:lvlText w:val=""/>
      <w:lvlJc w:val="left"/>
      <w:pPr>
        <w:ind w:left="4320" w:hanging="360"/>
      </w:pPr>
      <w:rPr>
        <w:rFonts w:ascii="Wingdings" w:hAnsi="Wingdings" w:hint="default"/>
      </w:rPr>
    </w:lvl>
    <w:lvl w:ilvl="6" w:tplc="FA28728A">
      <w:start w:val="1"/>
      <w:numFmt w:val="bullet"/>
      <w:lvlText w:val=""/>
      <w:lvlJc w:val="left"/>
      <w:pPr>
        <w:ind w:left="5040" w:hanging="360"/>
      </w:pPr>
      <w:rPr>
        <w:rFonts w:ascii="Symbol" w:hAnsi="Symbol" w:hint="default"/>
      </w:rPr>
    </w:lvl>
    <w:lvl w:ilvl="7" w:tplc="724ADBCE">
      <w:start w:val="1"/>
      <w:numFmt w:val="bullet"/>
      <w:lvlText w:val="o"/>
      <w:lvlJc w:val="left"/>
      <w:pPr>
        <w:ind w:left="5760" w:hanging="360"/>
      </w:pPr>
      <w:rPr>
        <w:rFonts w:ascii="Courier New" w:hAnsi="Courier New" w:hint="default"/>
      </w:rPr>
    </w:lvl>
    <w:lvl w:ilvl="8" w:tplc="08E8FD46">
      <w:start w:val="1"/>
      <w:numFmt w:val="bullet"/>
      <w:lvlText w:val=""/>
      <w:lvlJc w:val="left"/>
      <w:pPr>
        <w:ind w:left="6480" w:hanging="360"/>
      </w:pPr>
      <w:rPr>
        <w:rFonts w:ascii="Wingdings" w:hAnsi="Wingdings" w:hint="default"/>
      </w:rPr>
    </w:lvl>
  </w:abstractNum>
  <w:abstractNum w:abstractNumId="76" w15:restartNumberingAfterBreak="0">
    <w:nsid w:val="35580935"/>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35FEBC0F"/>
    <w:multiLevelType w:val="hybridMultilevel"/>
    <w:tmpl w:val="FFFFFFFF"/>
    <w:lvl w:ilvl="0" w:tplc="D86A0AE4">
      <w:start w:val="1"/>
      <w:numFmt w:val="bullet"/>
      <w:lvlText w:val=""/>
      <w:lvlJc w:val="left"/>
      <w:pPr>
        <w:ind w:left="360" w:hanging="360"/>
      </w:pPr>
      <w:rPr>
        <w:rFonts w:ascii="Symbol" w:hAnsi="Symbol" w:hint="default"/>
      </w:rPr>
    </w:lvl>
    <w:lvl w:ilvl="1" w:tplc="49084E78">
      <w:start w:val="1"/>
      <w:numFmt w:val="bullet"/>
      <w:lvlText w:val="o"/>
      <w:lvlJc w:val="left"/>
      <w:pPr>
        <w:ind w:left="1440" w:hanging="360"/>
      </w:pPr>
      <w:rPr>
        <w:rFonts w:ascii="Courier New" w:hAnsi="Courier New" w:hint="default"/>
      </w:rPr>
    </w:lvl>
    <w:lvl w:ilvl="2" w:tplc="DB12EA90">
      <w:start w:val="1"/>
      <w:numFmt w:val="bullet"/>
      <w:lvlText w:val=""/>
      <w:lvlJc w:val="left"/>
      <w:pPr>
        <w:ind w:left="2160" w:hanging="360"/>
      </w:pPr>
      <w:rPr>
        <w:rFonts w:ascii="Wingdings" w:hAnsi="Wingdings" w:hint="default"/>
      </w:rPr>
    </w:lvl>
    <w:lvl w:ilvl="3" w:tplc="15B8B2A4">
      <w:start w:val="1"/>
      <w:numFmt w:val="bullet"/>
      <w:lvlText w:val=""/>
      <w:lvlJc w:val="left"/>
      <w:pPr>
        <w:ind w:left="2880" w:hanging="360"/>
      </w:pPr>
      <w:rPr>
        <w:rFonts w:ascii="Symbol" w:hAnsi="Symbol" w:hint="default"/>
      </w:rPr>
    </w:lvl>
    <w:lvl w:ilvl="4" w:tplc="E3F60CEE">
      <w:start w:val="1"/>
      <w:numFmt w:val="bullet"/>
      <w:lvlText w:val="o"/>
      <w:lvlJc w:val="left"/>
      <w:pPr>
        <w:ind w:left="3600" w:hanging="360"/>
      </w:pPr>
      <w:rPr>
        <w:rFonts w:ascii="Courier New" w:hAnsi="Courier New" w:hint="default"/>
      </w:rPr>
    </w:lvl>
    <w:lvl w:ilvl="5" w:tplc="5374E1F2">
      <w:start w:val="1"/>
      <w:numFmt w:val="bullet"/>
      <w:lvlText w:val=""/>
      <w:lvlJc w:val="left"/>
      <w:pPr>
        <w:ind w:left="4320" w:hanging="360"/>
      </w:pPr>
      <w:rPr>
        <w:rFonts w:ascii="Wingdings" w:hAnsi="Wingdings" w:hint="default"/>
      </w:rPr>
    </w:lvl>
    <w:lvl w:ilvl="6" w:tplc="7D466C04">
      <w:start w:val="1"/>
      <w:numFmt w:val="bullet"/>
      <w:lvlText w:val=""/>
      <w:lvlJc w:val="left"/>
      <w:pPr>
        <w:ind w:left="5040" w:hanging="360"/>
      </w:pPr>
      <w:rPr>
        <w:rFonts w:ascii="Symbol" w:hAnsi="Symbol" w:hint="default"/>
      </w:rPr>
    </w:lvl>
    <w:lvl w:ilvl="7" w:tplc="545E2C32">
      <w:start w:val="1"/>
      <w:numFmt w:val="bullet"/>
      <w:lvlText w:val="o"/>
      <w:lvlJc w:val="left"/>
      <w:pPr>
        <w:ind w:left="5760" w:hanging="360"/>
      </w:pPr>
      <w:rPr>
        <w:rFonts w:ascii="Courier New" w:hAnsi="Courier New" w:hint="default"/>
      </w:rPr>
    </w:lvl>
    <w:lvl w:ilvl="8" w:tplc="CE6C83DE">
      <w:start w:val="1"/>
      <w:numFmt w:val="bullet"/>
      <w:lvlText w:val=""/>
      <w:lvlJc w:val="left"/>
      <w:pPr>
        <w:ind w:left="6480" w:hanging="360"/>
      </w:pPr>
      <w:rPr>
        <w:rFonts w:ascii="Wingdings" w:hAnsi="Wingdings" w:hint="default"/>
      </w:rPr>
    </w:lvl>
  </w:abstractNum>
  <w:abstractNum w:abstractNumId="78" w15:restartNumberingAfterBreak="0">
    <w:nsid w:val="361878A0"/>
    <w:multiLevelType w:val="multilevel"/>
    <w:tmpl w:val="FFFFFFFF"/>
    <w:numStyleLink w:val="Bullet"/>
  </w:abstractNum>
  <w:abstractNum w:abstractNumId="79" w15:restartNumberingAfterBreak="0">
    <w:nsid w:val="361D23BB"/>
    <w:multiLevelType w:val="hybridMultilevel"/>
    <w:tmpl w:val="10144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672CC10"/>
    <w:multiLevelType w:val="hybridMultilevel"/>
    <w:tmpl w:val="FFFFFFFF"/>
    <w:lvl w:ilvl="0" w:tplc="F6C8F9DA">
      <w:start w:val="1"/>
      <w:numFmt w:val="bullet"/>
      <w:lvlText w:val=""/>
      <w:lvlJc w:val="left"/>
      <w:pPr>
        <w:ind w:left="720" w:hanging="360"/>
      </w:pPr>
      <w:rPr>
        <w:rFonts w:ascii="Symbol" w:hAnsi="Symbol" w:hint="default"/>
      </w:rPr>
    </w:lvl>
    <w:lvl w:ilvl="1" w:tplc="D82487B2">
      <w:start w:val="1"/>
      <w:numFmt w:val="bullet"/>
      <w:lvlText w:val="o"/>
      <w:lvlJc w:val="left"/>
      <w:pPr>
        <w:ind w:left="1800" w:hanging="360"/>
      </w:pPr>
      <w:rPr>
        <w:rFonts w:ascii="Courier New" w:hAnsi="Courier New" w:hint="default"/>
      </w:rPr>
    </w:lvl>
    <w:lvl w:ilvl="2" w:tplc="5CFEE1B2">
      <w:start w:val="1"/>
      <w:numFmt w:val="bullet"/>
      <w:lvlText w:val=""/>
      <w:lvlJc w:val="left"/>
      <w:pPr>
        <w:ind w:left="2520" w:hanging="360"/>
      </w:pPr>
      <w:rPr>
        <w:rFonts w:ascii="Wingdings" w:hAnsi="Wingdings" w:hint="default"/>
      </w:rPr>
    </w:lvl>
    <w:lvl w:ilvl="3" w:tplc="F08A8C74">
      <w:start w:val="1"/>
      <w:numFmt w:val="bullet"/>
      <w:lvlText w:val=""/>
      <w:lvlJc w:val="left"/>
      <w:pPr>
        <w:ind w:left="3240" w:hanging="360"/>
      </w:pPr>
      <w:rPr>
        <w:rFonts w:ascii="Symbol" w:hAnsi="Symbol" w:hint="default"/>
      </w:rPr>
    </w:lvl>
    <w:lvl w:ilvl="4" w:tplc="C81A0594">
      <w:start w:val="1"/>
      <w:numFmt w:val="bullet"/>
      <w:lvlText w:val="o"/>
      <w:lvlJc w:val="left"/>
      <w:pPr>
        <w:ind w:left="3960" w:hanging="360"/>
      </w:pPr>
      <w:rPr>
        <w:rFonts w:ascii="Courier New" w:hAnsi="Courier New" w:hint="default"/>
      </w:rPr>
    </w:lvl>
    <w:lvl w:ilvl="5" w:tplc="5E94AB66">
      <w:start w:val="1"/>
      <w:numFmt w:val="bullet"/>
      <w:lvlText w:val=""/>
      <w:lvlJc w:val="left"/>
      <w:pPr>
        <w:ind w:left="4680" w:hanging="360"/>
      </w:pPr>
      <w:rPr>
        <w:rFonts w:ascii="Wingdings" w:hAnsi="Wingdings" w:hint="default"/>
      </w:rPr>
    </w:lvl>
    <w:lvl w:ilvl="6" w:tplc="D9308B64">
      <w:start w:val="1"/>
      <w:numFmt w:val="bullet"/>
      <w:lvlText w:val=""/>
      <w:lvlJc w:val="left"/>
      <w:pPr>
        <w:ind w:left="5400" w:hanging="360"/>
      </w:pPr>
      <w:rPr>
        <w:rFonts w:ascii="Symbol" w:hAnsi="Symbol" w:hint="default"/>
      </w:rPr>
    </w:lvl>
    <w:lvl w:ilvl="7" w:tplc="DEF29C2C">
      <w:start w:val="1"/>
      <w:numFmt w:val="bullet"/>
      <w:lvlText w:val="o"/>
      <w:lvlJc w:val="left"/>
      <w:pPr>
        <w:ind w:left="6120" w:hanging="360"/>
      </w:pPr>
      <w:rPr>
        <w:rFonts w:ascii="Courier New" w:hAnsi="Courier New" w:hint="default"/>
      </w:rPr>
    </w:lvl>
    <w:lvl w:ilvl="8" w:tplc="D3ECBD3E">
      <w:start w:val="1"/>
      <w:numFmt w:val="bullet"/>
      <w:lvlText w:val=""/>
      <w:lvlJc w:val="left"/>
      <w:pPr>
        <w:ind w:left="6840" w:hanging="360"/>
      </w:pPr>
      <w:rPr>
        <w:rFonts w:ascii="Wingdings" w:hAnsi="Wingdings" w:hint="default"/>
      </w:rPr>
    </w:lvl>
  </w:abstractNum>
  <w:abstractNum w:abstractNumId="81" w15:restartNumberingAfterBreak="0">
    <w:nsid w:val="36EF3941"/>
    <w:multiLevelType w:val="hybridMultilevel"/>
    <w:tmpl w:val="2FD0C040"/>
    <w:lvl w:ilvl="0" w:tplc="FFFFFFFF">
      <w:numFmt w:val="bullet"/>
      <w:lvlText w:val="-"/>
      <w:lvlJc w:val="left"/>
      <w:pPr>
        <w:ind w:left="720" w:hanging="360"/>
      </w:pPr>
      <w:rPr>
        <w:rFonts w:ascii="Calibri" w:eastAsia="Calibri" w:hAnsi="Calibri" w:cs="Calibri" w:hint="default"/>
      </w:rPr>
    </w:lvl>
    <w:lvl w:ilvl="1" w:tplc="98A8E548" w:tentative="1">
      <w:start w:val="1"/>
      <w:numFmt w:val="bullet"/>
      <w:lvlText w:val="o"/>
      <w:lvlJc w:val="left"/>
      <w:pPr>
        <w:ind w:left="1440" w:hanging="360"/>
      </w:pPr>
      <w:rPr>
        <w:rFonts w:ascii="Courier New" w:hAnsi="Courier New" w:cs="Courier New" w:hint="default"/>
      </w:rPr>
    </w:lvl>
    <w:lvl w:ilvl="2" w:tplc="BEC40566" w:tentative="1">
      <w:start w:val="1"/>
      <w:numFmt w:val="bullet"/>
      <w:lvlText w:val=""/>
      <w:lvlJc w:val="left"/>
      <w:pPr>
        <w:ind w:left="2160" w:hanging="360"/>
      </w:pPr>
      <w:rPr>
        <w:rFonts w:ascii="Wingdings" w:hAnsi="Wingdings" w:hint="default"/>
      </w:rPr>
    </w:lvl>
    <w:lvl w:ilvl="3" w:tplc="8B7A5E3C" w:tentative="1">
      <w:start w:val="1"/>
      <w:numFmt w:val="bullet"/>
      <w:lvlText w:val=""/>
      <w:lvlJc w:val="left"/>
      <w:pPr>
        <w:ind w:left="2880" w:hanging="360"/>
      </w:pPr>
      <w:rPr>
        <w:rFonts w:ascii="Symbol" w:hAnsi="Symbol" w:hint="default"/>
      </w:rPr>
    </w:lvl>
    <w:lvl w:ilvl="4" w:tplc="8634F5B8" w:tentative="1">
      <w:start w:val="1"/>
      <w:numFmt w:val="bullet"/>
      <w:lvlText w:val="o"/>
      <w:lvlJc w:val="left"/>
      <w:pPr>
        <w:ind w:left="3600" w:hanging="360"/>
      </w:pPr>
      <w:rPr>
        <w:rFonts w:ascii="Courier New" w:hAnsi="Courier New" w:cs="Courier New" w:hint="default"/>
      </w:rPr>
    </w:lvl>
    <w:lvl w:ilvl="5" w:tplc="5BE24B0A" w:tentative="1">
      <w:start w:val="1"/>
      <w:numFmt w:val="bullet"/>
      <w:lvlText w:val=""/>
      <w:lvlJc w:val="left"/>
      <w:pPr>
        <w:ind w:left="4320" w:hanging="360"/>
      </w:pPr>
      <w:rPr>
        <w:rFonts w:ascii="Wingdings" w:hAnsi="Wingdings" w:hint="default"/>
      </w:rPr>
    </w:lvl>
    <w:lvl w:ilvl="6" w:tplc="37D2D004" w:tentative="1">
      <w:start w:val="1"/>
      <w:numFmt w:val="bullet"/>
      <w:lvlText w:val=""/>
      <w:lvlJc w:val="left"/>
      <w:pPr>
        <w:ind w:left="5040" w:hanging="360"/>
      </w:pPr>
      <w:rPr>
        <w:rFonts w:ascii="Symbol" w:hAnsi="Symbol" w:hint="default"/>
      </w:rPr>
    </w:lvl>
    <w:lvl w:ilvl="7" w:tplc="D2664C38" w:tentative="1">
      <w:start w:val="1"/>
      <w:numFmt w:val="bullet"/>
      <w:lvlText w:val="o"/>
      <w:lvlJc w:val="left"/>
      <w:pPr>
        <w:ind w:left="5760" w:hanging="360"/>
      </w:pPr>
      <w:rPr>
        <w:rFonts w:ascii="Courier New" w:hAnsi="Courier New" w:cs="Courier New" w:hint="default"/>
      </w:rPr>
    </w:lvl>
    <w:lvl w:ilvl="8" w:tplc="8F4E2B40" w:tentative="1">
      <w:start w:val="1"/>
      <w:numFmt w:val="bullet"/>
      <w:lvlText w:val=""/>
      <w:lvlJc w:val="left"/>
      <w:pPr>
        <w:ind w:left="6480" w:hanging="360"/>
      </w:pPr>
      <w:rPr>
        <w:rFonts w:ascii="Wingdings" w:hAnsi="Wingdings" w:hint="default"/>
      </w:rPr>
    </w:lvl>
  </w:abstractNum>
  <w:abstractNum w:abstractNumId="82" w15:restartNumberingAfterBreak="0">
    <w:nsid w:val="37003564"/>
    <w:multiLevelType w:val="hybridMultilevel"/>
    <w:tmpl w:val="4698B6EE"/>
    <w:lvl w:ilvl="0" w:tplc="04090001">
      <w:start w:val="1"/>
      <w:numFmt w:val="bullet"/>
      <w:lvlText w:val=""/>
      <w:lvlJc w:val="left"/>
      <w:pPr>
        <w:ind w:left="773" w:hanging="360"/>
      </w:pPr>
      <w:rPr>
        <w:rFonts w:ascii="Symbol" w:hAnsi="Symbol" w:hint="default"/>
      </w:rPr>
    </w:lvl>
    <w:lvl w:ilvl="1" w:tplc="46EC5292">
      <w:numFmt w:val="bullet"/>
      <w:lvlText w:val="•"/>
      <w:lvlJc w:val="left"/>
      <w:pPr>
        <w:ind w:left="1579" w:hanging="446"/>
      </w:pPr>
      <w:rPr>
        <w:rFonts w:ascii="Times New Roman" w:eastAsia="Century" w:hAnsi="Times New Roman" w:cs="Times New Roman"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83" w15:restartNumberingAfterBreak="0">
    <w:nsid w:val="379C1680"/>
    <w:multiLevelType w:val="hybridMultilevel"/>
    <w:tmpl w:val="9744B986"/>
    <w:lvl w:ilvl="0" w:tplc="2D0C953E">
      <w:start w:val="1"/>
      <w:numFmt w:val="bullet"/>
      <w:lvlText w:val="­"/>
      <w:lvlJc w:val="left"/>
      <w:pPr>
        <w:ind w:left="436" w:hanging="360"/>
      </w:pPr>
      <w:rPr>
        <w:rFonts w:ascii="Courier New" w:hAnsi="Courier New" w:hint="default"/>
      </w:rPr>
    </w:lvl>
    <w:lvl w:ilvl="1" w:tplc="FFFFFFFF" w:tentative="1">
      <w:start w:val="1"/>
      <w:numFmt w:val="bullet"/>
      <w:lvlText w:val="o"/>
      <w:lvlJc w:val="left"/>
      <w:pPr>
        <w:ind w:left="1156" w:hanging="360"/>
      </w:pPr>
      <w:rPr>
        <w:rFonts w:ascii="Courier New" w:hAnsi="Courier New" w:cs="Courier New" w:hint="default"/>
      </w:rPr>
    </w:lvl>
    <w:lvl w:ilvl="2" w:tplc="FFFFFFFF" w:tentative="1">
      <w:start w:val="1"/>
      <w:numFmt w:val="bullet"/>
      <w:lvlText w:val=""/>
      <w:lvlJc w:val="left"/>
      <w:pPr>
        <w:ind w:left="1876" w:hanging="360"/>
      </w:pPr>
      <w:rPr>
        <w:rFonts w:ascii="Wingdings" w:hAnsi="Wingdings" w:hint="default"/>
      </w:rPr>
    </w:lvl>
    <w:lvl w:ilvl="3" w:tplc="FFFFFFFF" w:tentative="1">
      <w:start w:val="1"/>
      <w:numFmt w:val="bullet"/>
      <w:lvlText w:val=""/>
      <w:lvlJc w:val="left"/>
      <w:pPr>
        <w:ind w:left="2596" w:hanging="360"/>
      </w:pPr>
      <w:rPr>
        <w:rFonts w:ascii="Symbol" w:hAnsi="Symbol" w:hint="default"/>
      </w:rPr>
    </w:lvl>
    <w:lvl w:ilvl="4" w:tplc="FFFFFFFF" w:tentative="1">
      <w:start w:val="1"/>
      <w:numFmt w:val="bullet"/>
      <w:lvlText w:val="o"/>
      <w:lvlJc w:val="left"/>
      <w:pPr>
        <w:ind w:left="3316" w:hanging="360"/>
      </w:pPr>
      <w:rPr>
        <w:rFonts w:ascii="Courier New" w:hAnsi="Courier New" w:cs="Courier New" w:hint="default"/>
      </w:rPr>
    </w:lvl>
    <w:lvl w:ilvl="5" w:tplc="FFFFFFFF" w:tentative="1">
      <w:start w:val="1"/>
      <w:numFmt w:val="bullet"/>
      <w:lvlText w:val=""/>
      <w:lvlJc w:val="left"/>
      <w:pPr>
        <w:ind w:left="4036" w:hanging="360"/>
      </w:pPr>
      <w:rPr>
        <w:rFonts w:ascii="Wingdings" w:hAnsi="Wingdings" w:hint="default"/>
      </w:rPr>
    </w:lvl>
    <w:lvl w:ilvl="6" w:tplc="FFFFFFFF" w:tentative="1">
      <w:start w:val="1"/>
      <w:numFmt w:val="bullet"/>
      <w:lvlText w:val=""/>
      <w:lvlJc w:val="left"/>
      <w:pPr>
        <w:ind w:left="4756" w:hanging="360"/>
      </w:pPr>
      <w:rPr>
        <w:rFonts w:ascii="Symbol" w:hAnsi="Symbol" w:hint="default"/>
      </w:rPr>
    </w:lvl>
    <w:lvl w:ilvl="7" w:tplc="FFFFFFFF" w:tentative="1">
      <w:start w:val="1"/>
      <w:numFmt w:val="bullet"/>
      <w:lvlText w:val="o"/>
      <w:lvlJc w:val="left"/>
      <w:pPr>
        <w:ind w:left="5476" w:hanging="360"/>
      </w:pPr>
      <w:rPr>
        <w:rFonts w:ascii="Courier New" w:hAnsi="Courier New" w:cs="Courier New" w:hint="default"/>
      </w:rPr>
    </w:lvl>
    <w:lvl w:ilvl="8" w:tplc="FFFFFFFF" w:tentative="1">
      <w:start w:val="1"/>
      <w:numFmt w:val="bullet"/>
      <w:lvlText w:val=""/>
      <w:lvlJc w:val="left"/>
      <w:pPr>
        <w:ind w:left="6196" w:hanging="360"/>
      </w:pPr>
      <w:rPr>
        <w:rFonts w:ascii="Wingdings" w:hAnsi="Wingdings" w:hint="default"/>
      </w:rPr>
    </w:lvl>
  </w:abstractNum>
  <w:abstractNum w:abstractNumId="84" w15:restartNumberingAfterBreak="0">
    <w:nsid w:val="37DA67F2"/>
    <w:multiLevelType w:val="hybridMultilevel"/>
    <w:tmpl w:val="86922B3A"/>
    <w:lvl w:ilvl="0" w:tplc="42065F0E">
      <w:numFmt w:val="bullet"/>
      <w:lvlText w:val="-"/>
      <w:lvlJc w:val="left"/>
      <w:pPr>
        <w:ind w:left="720" w:hanging="360"/>
      </w:pPr>
      <w:rPr>
        <w:rFonts w:ascii="Times New Roman" w:eastAsia="Century" w:hAnsi="Times New 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5" w15:restartNumberingAfterBreak="0">
    <w:nsid w:val="3805C905"/>
    <w:multiLevelType w:val="hybridMultilevel"/>
    <w:tmpl w:val="FFFFFFFF"/>
    <w:lvl w:ilvl="0" w:tplc="A9826232">
      <w:numFmt w:val="none"/>
      <w:lvlText w:val=""/>
      <w:lvlJc w:val="left"/>
      <w:pPr>
        <w:tabs>
          <w:tab w:val="num" w:pos="360"/>
        </w:tabs>
      </w:pPr>
    </w:lvl>
    <w:lvl w:ilvl="1" w:tplc="04070003">
      <w:start w:val="1"/>
      <w:numFmt w:val="lowerLetter"/>
      <w:lvlText w:val="%2."/>
      <w:lvlJc w:val="left"/>
      <w:pPr>
        <w:ind w:left="1440" w:hanging="360"/>
      </w:pPr>
    </w:lvl>
    <w:lvl w:ilvl="2" w:tplc="04070005">
      <w:start w:val="1"/>
      <w:numFmt w:val="lowerRoman"/>
      <w:lvlText w:val="%3."/>
      <w:lvlJc w:val="right"/>
      <w:pPr>
        <w:ind w:left="2160" w:hanging="180"/>
      </w:pPr>
    </w:lvl>
    <w:lvl w:ilvl="3" w:tplc="04070001">
      <w:start w:val="1"/>
      <w:numFmt w:val="decimal"/>
      <w:lvlText w:val="%4."/>
      <w:lvlJc w:val="left"/>
      <w:pPr>
        <w:ind w:left="2880" w:hanging="360"/>
      </w:pPr>
    </w:lvl>
    <w:lvl w:ilvl="4" w:tplc="04070003">
      <w:start w:val="1"/>
      <w:numFmt w:val="lowerLetter"/>
      <w:lvlText w:val="%5."/>
      <w:lvlJc w:val="left"/>
      <w:pPr>
        <w:ind w:left="3600" w:hanging="360"/>
      </w:pPr>
    </w:lvl>
    <w:lvl w:ilvl="5" w:tplc="04070005">
      <w:start w:val="1"/>
      <w:numFmt w:val="lowerRoman"/>
      <w:lvlText w:val="%6."/>
      <w:lvlJc w:val="right"/>
      <w:pPr>
        <w:ind w:left="4320" w:hanging="180"/>
      </w:pPr>
    </w:lvl>
    <w:lvl w:ilvl="6" w:tplc="04070001">
      <w:start w:val="1"/>
      <w:numFmt w:val="decimal"/>
      <w:lvlText w:val="%7."/>
      <w:lvlJc w:val="left"/>
      <w:pPr>
        <w:ind w:left="5040" w:hanging="360"/>
      </w:pPr>
    </w:lvl>
    <w:lvl w:ilvl="7" w:tplc="04070003">
      <w:start w:val="1"/>
      <w:numFmt w:val="lowerLetter"/>
      <w:lvlText w:val="%8."/>
      <w:lvlJc w:val="left"/>
      <w:pPr>
        <w:ind w:left="5760" w:hanging="360"/>
      </w:pPr>
    </w:lvl>
    <w:lvl w:ilvl="8" w:tplc="04070005">
      <w:start w:val="1"/>
      <w:numFmt w:val="lowerRoman"/>
      <w:lvlText w:val="%9."/>
      <w:lvlJc w:val="right"/>
      <w:pPr>
        <w:ind w:left="6480" w:hanging="180"/>
      </w:pPr>
    </w:lvl>
  </w:abstractNum>
  <w:abstractNum w:abstractNumId="86" w15:restartNumberingAfterBreak="0">
    <w:nsid w:val="38665794"/>
    <w:multiLevelType w:val="hybridMultilevel"/>
    <w:tmpl w:val="8CB803CC"/>
    <w:lvl w:ilvl="0" w:tplc="933A7AEC">
      <w:start w:val="29"/>
      <w:numFmt w:val="bullet"/>
      <w:lvlText w:val="-"/>
      <w:lvlJc w:val="left"/>
      <w:pPr>
        <w:ind w:left="720" w:hanging="360"/>
      </w:pPr>
      <w:rPr>
        <w:rFonts w:ascii="Calibri" w:eastAsia="Calibri" w:hAnsi="Calibri" w:cs="Calibri" w:hint="default"/>
      </w:rPr>
    </w:lvl>
    <w:lvl w:ilvl="1" w:tplc="1F00CB9E" w:tentative="1">
      <w:start w:val="1"/>
      <w:numFmt w:val="bullet"/>
      <w:lvlText w:val="o"/>
      <w:lvlJc w:val="left"/>
      <w:pPr>
        <w:ind w:left="1440" w:hanging="360"/>
      </w:pPr>
      <w:rPr>
        <w:rFonts w:ascii="Courier New" w:hAnsi="Courier New" w:cs="Courier New" w:hint="default"/>
      </w:rPr>
    </w:lvl>
    <w:lvl w:ilvl="2" w:tplc="17662874" w:tentative="1">
      <w:start w:val="1"/>
      <w:numFmt w:val="bullet"/>
      <w:lvlText w:val=""/>
      <w:lvlJc w:val="left"/>
      <w:pPr>
        <w:ind w:left="2160" w:hanging="360"/>
      </w:pPr>
      <w:rPr>
        <w:rFonts w:ascii="Wingdings" w:hAnsi="Wingdings" w:hint="default"/>
      </w:rPr>
    </w:lvl>
    <w:lvl w:ilvl="3" w:tplc="3F96CBCC" w:tentative="1">
      <w:start w:val="1"/>
      <w:numFmt w:val="bullet"/>
      <w:lvlText w:val=""/>
      <w:lvlJc w:val="left"/>
      <w:pPr>
        <w:ind w:left="2880" w:hanging="360"/>
      </w:pPr>
      <w:rPr>
        <w:rFonts w:ascii="Symbol" w:hAnsi="Symbol" w:hint="default"/>
      </w:rPr>
    </w:lvl>
    <w:lvl w:ilvl="4" w:tplc="D63EB396" w:tentative="1">
      <w:start w:val="1"/>
      <w:numFmt w:val="bullet"/>
      <w:lvlText w:val="o"/>
      <w:lvlJc w:val="left"/>
      <w:pPr>
        <w:ind w:left="3600" w:hanging="360"/>
      </w:pPr>
      <w:rPr>
        <w:rFonts w:ascii="Courier New" w:hAnsi="Courier New" w:cs="Courier New" w:hint="default"/>
      </w:rPr>
    </w:lvl>
    <w:lvl w:ilvl="5" w:tplc="FF8E89AA" w:tentative="1">
      <w:start w:val="1"/>
      <w:numFmt w:val="bullet"/>
      <w:lvlText w:val=""/>
      <w:lvlJc w:val="left"/>
      <w:pPr>
        <w:ind w:left="4320" w:hanging="360"/>
      </w:pPr>
      <w:rPr>
        <w:rFonts w:ascii="Wingdings" w:hAnsi="Wingdings" w:hint="default"/>
      </w:rPr>
    </w:lvl>
    <w:lvl w:ilvl="6" w:tplc="B6B6FE82" w:tentative="1">
      <w:start w:val="1"/>
      <w:numFmt w:val="bullet"/>
      <w:lvlText w:val=""/>
      <w:lvlJc w:val="left"/>
      <w:pPr>
        <w:ind w:left="5040" w:hanging="360"/>
      </w:pPr>
      <w:rPr>
        <w:rFonts w:ascii="Symbol" w:hAnsi="Symbol" w:hint="default"/>
      </w:rPr>
    </w:lvl>
    <w:lvl w:ilvl="7" w:tplc="65F842D4" w:tentative="1">
      <w:start w:val="1"/>
      <w:numFmt w:val="bullet"/>
      <w:lvlText w:val="o"/>
      <w:lvlJc w:val="left"/>
      <w:pPr>
        <w:ind w:left="5760" w:hanging="360"/>
      </w:pPr>
      <w:rPr>
        <w:rFonts w:ascii="Courier New" w:hAnsi="Courier New" w:cs="Courier New" w:hint="default"/>
      </w:rPr>
    </w:lvl>
    <w:lvl w:ilvl="8" w:tplc="513E3D94" w:tentative="1">
      <w:start w:val="1"/>
      <w:numFmt w:val="bullet"/>
      <w:lvlText w:val=""/>
      <w:lvlJc w:val="left"/>
      <w:pPr>
        <w:ind w:left="6480" w:hanging="360"/>
      </w:pPr>
      <w:rPr>
        <w:rFonts w:ascii="Wingdings" w:hAnsi="Wingdings" w:hint="default"/>
      </w:rPr>
    </w:lvl>
  </w:abstractNum>
  <w:abstractNum w:abstractNumId="87" w15:restartNumberingAfterBreak="0">
    <w:nsid w:val="388F864F"/>
    <w:multiLevelType w:val="hybridMultilevel"/>
    <w:tmpl w:val="FFFFFFFF"/>
    <w:lvl w:ilvl="0" w:tplc="AF6EAFB0">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start w:val="1"/>
      <w:numFmt w:val="bullet"/>
      <w:lvlText w:val="o"/>
      <w:lvlJc w:val="left"/>
      <w:pPr>
        <w:ind w:left="3240" w:hanging="360"/>
      </w:pPr>
      <w:rPr>
        <w:rFonts w:ascii="Courier New" w:hAnsi="Courier New" w:hint="default"/>
      </w:rPr>
    </w:lvl>
    <w:lvl w:ilvl="5" w:tplc="08070005">
      <w:start w:val="1"/>
      <w:numFmt w:val="bullet"/>
      <w:lvlText w:val=""/>
      <w:lvlJc w:val="left"/>
      <w:pPr>
        <w:ind w:left="3960" w:hanging="360"/>
      </w:pPr>
      <w:rPr>
        <w:rFonts w:ascii="Wingdings" w:hAnsi="Wingdings" w:hint="default"/>
      </w:rPr>
    </w:lvl>
    <w:lvl w:ilvl="6" w:tplc="08070001">
      <w:start w:val="1"/>
      <w:numFmt w:val="bullet"/>
      <w:lvlText w:val=""/>
      <w:lvlJc w:val="left"/>
      <w:pPr>
        <w:ind w:left="4680" w:hanging="360"/>
      </w:pPr>
      <w:rPr>
        <w:rFonts w:ascii="Symbol" w:hAnsi="Symbol" w:hint="default"/>
      </w:rPr>
    </w:lvl>
    <w:lvl w:ilvl="7" w:tplc="08070003">
      <w:start w:val="1"/>
      <w:numFmt w:val="bullet"/>
      <w:lvlText w:val="o"/>
      <w:lvlJc w:val="left"/>
      <w:pPr>
        <w:ind w:left="5400" w:hanging="360"/>
      </w:pPr>
      <w:rPr>
        <w:rFonts w:ascii="Courier New" w:hAnsi="Courier New" w:hint="default"/>
      </w:rPr>
    </w:lvl>
    <w:lvl w:ilvl="8" w:tplc="08070005">
      <w:start w:val="1"/>
      <w:numFmt w:val="bullet"/>
      <w:lvlText w:val=""/>
      <w:lvlJc w:val="left"/>
      <w:pPr>
        <w:ind w:left="6120" w:hanging="360"/>
      </w:pPr>
      <w:rPr>
        <w:rFonts w:ascii="Wingdings" w:hAnsi="Wingdings" w:hint="default"/>
      </w:rPr>
    </w:lvl>
  </w:abstractNum>
  <w:abstractNum w:abstractNumId="88" w15:restartNumberingAfterBreak="0">
    <w:nsid w:val="3A5CDD5F"/>
    <w:multiLevelType w:val="hybridMultilevel"/>
    <w:tmpl w:val="FFFFFFFF"/>
    <w:lvl w:ilvl="0" w:tplc="CC3E0996">
      <w:numFmt w:val="none"/>
      <w:lvlText w:val=""/>
      <w:lvlJc w:val="left"/>
      <w:pPr>
        <w:tabs>
          <w:tab w:val="num" w:pos="360"/>
        </w:tabs>
      </w:pPr>
    </w:lvl>
    <w:lvl w:ilvl="1" w:tplc="2E9A1322">
      <w:start w:val="1"/>
      <w:numFmt w:val="lowerLetter"/>
      <w:lvlText w:val="%2."/>
      <w:lvlJc w:val="left"/>
      <w:pPr>
        <w:ind w:left="1440" w:hanging="360"/>
      </w:pPr>
    </w:lvl>
    <w:lvl w:ilvl="2" w:tplc="3CCA919A">
      <w:start w:val="1"/>
      <w:numFmt w:val="lowerRoman"/>
      <w:lvlText w:val="%3."/>
      <w:lvlJc w:val="right"/>
      <w:pPr>
        <w:ind w:left="2160" w:hanging="180"/>
      </w:pPr>
    </w:lvl>
    <w:lvl w:ilvl="3" w:tplc="6908F9DE">
      <w:start w:val="1"/>
      <w:numFmt w:val="decimal"/>
      <w:lvlText w:val="%4."/>
      <w:lvlJc w:val="left"/>
      <w:pPr>
        <w:ind w:left="2880" w:hanging="360"/>
      </w:pPr>
    </w:lvl>
    <w:lvl w:ilvl="4" w:tplc="82A44448">
      <w:start w:val="1"/>
      <w:numFmt w:val="lowerLetter"/>
      <w:lvlText w:val="%5."/>
      <w:lvlJc w:val="left"/>
      <w:pPr>
        <w:ind w:left="3600" w:hanging="360"/>
      </w:pPr>
    </w:lvl>
    <w:lvl w:ilvl="5" w:tplc="ED7AFCB6">
      <w:start w:val="1"/>
      <w:numFmt w:val="lowerRoman"/>
      <w:lvlText w:val="%6."/>
      <w:lvlJc w:val="right"/>
      <w:pPr>
        <w:ind w:left="4320" w:hanging="180"/>
      </w:pPr>
    </w:lvl>
    <w:lvl w:ilvl="6" w:tplc="566E55AA">
      <w:start w:val="1"/>
      <w:numFmt w:val="decimal"/>
      <w:lvlText w:val="%7."/>
      <w:lvlJc w:val="left"/>
      <w:pPr>
        <w:ind w:left="5040" w:hanging="360"/>
      </w:pPr>
    </w:lvl>
    <w:lvl w:ilvl="7" w:tplc="D50257B8">
      <w:start w:val="1"/>
      <w:numFmt w:val="lowerLetter"/>
      <w:lvlText w:val="%8."/>
      <w:lvlJc w:val="left"/>
      <w:pPr>
        <w:ind w:left="5760" w:hanging="360"/>
      </w:pPr>
    </w:lvl>
    <w:lvl w:ilvl="8" w:tplc="9F4A8BBE">
      <w:start w:val="1"/>
      <w:numFmt w:val="lowerRoman"/>
      <w:lvlText w:val="%9."/>
      <w:lvlJc w:val="right"/>
      <w:pPr>
        <w:ind w:left="6480" w:hanging="180"/>
      </w:pPr>
    </w:lvl>
  </w:abstractNum>
  <w:abstractNum w:abstractNumId="89" w15:restartNumberingAfterBreak="0">
    <w:nsid w:val="3B016A3B"/>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3B2504FF"/>
    <w:multiLevelType w:val="hybridMultilevel"/>
    <w:tmpl w:val="FFFFFFFF"/>
    <w:lvl w:ilvl="0" w:tplc="F908584E">
      <w:start w:val="1"/>
      <w:numFmt w:val="bullet"/>
      <w:lvlText w:val="·"/>
      <w:lvlJc w:val="left"/>
      <w:pPr>
        <w:ind w:left="720" w:hanging="360"/>
      </w:pPr>
      <w:rPr>
        <w:rFonts w:ascii="Symbol" w:hAnsi="Symbol" w:hint="default"/>
      </w:rPr>
    </w:lvl>
    <w:lvl w:ilvl="1" w:tplc="37F287B4">
      <w:start w:val="1"/>
      <w:numFmt w:val="bullet"/>
      <w:lvlText w:val="o"/>
      <w:lvlJc w:val="left"/>
      <w:pPr>
        <w:ind w:left="1440" w:hanging="360"/>
      </w:pPr>
      <w:rPr>
        <w:rFonts w:ascii="Courier New" w:hAnsi="Courier New" w:hint="default"/>
      </w:rPr>
    </w:lvl>
    <w:lvl w:ilvl="2" w:tplc="8472B214">
      <w:start w:val="1"/>
      <w:numFmt w:val="bullet"/>
      <w:lvlText w:val=""/>
      <w:lvlJc w:val="left"/>
      <w:pPr>
        <w:ind w:left="2160" w:hanging="360"/>
      </w:pPr>
      <w:rPr>
        <w:rFonts w:ascii="Wingdings" w:hAnsi="Wingdings" w:hint="default"/>
      </w:rPr>
    </w:lvl>
    <w:lvl w:ilvl="3" w:tplc="2D28C698">
      <w:start w:val="1"/>
      <w:numFmt w:val="bullet"/>
      <w:lvlText w:val=""/>
      <w:lvlJc w:val="left"/>
      <w:pPr>
        <w:ind w:left="2880" w:hanging="360"/>
      </w:pPr>
      <w:rPr>
        <w:rFonts w:ascii="Symbol" w:hAnsi="Symbol" w:hint="default"/>
      </w:rPr>
    </w:lvl>
    <w:lvl w:ilvl="4" w:tplc="65C2599A">
      <w:start w:val="1"/>
      <w:numFmt w:val="bullet"/>
      <w:lvlText w:val="o"/>
      <w:lvlJc w:val="left"/>
      <w:pPr>
        <w:ind w:left="3600" w:hanging="360"/>
      </w:pPr>
      <w:rPr>
        <w:rFonts w:ascii="Courier New" w:hAnsi="Courier New" w:hint="default"/>
      </w:rPr>
    </w:lvl>
    <w:lvl w:ilvl="5" w:tplc="BE0C5B78">
      <w:start w:val="1"/>
      <w:numFmt w:val="bullet"/>
      <w:lvlText w:val=""/>
      <w:lvlJc w:val="left"/>
      <w:pPr>
        <w:ind w:left="4320" w:hanging="360"/>
      </w:pPr>
      <w:rPr>
        <w:rFonts w:ascii="Wingdings" w:hAnsi="Wingdings" w:hint="default"/>
      </w:rPr>
    </w:lvl>
    <w:lvl w:ilvl="6" w:tplc="66C0647E">
      <w:start w:val="1"/>
      <w:numFmt w:val="bullet"/>
      <w:lvlText w:val=""/>
      <w:lvlJc w:val="left"/>
      <w:pPr>
        <w:ind w:left="5040" w:hanging="360"/>
      </w:pPr>
      <w:rPr>
        <w:rFonts w:ascii="Symbol" w:hAnsi="Symbol" w:hint="default"/>
      </w:rPr>
    </w:lvl>
    <w:lvl w:ilvl="7" w:tplc="92483A4C">
      <w:start w:val="1"/>
      <w:numFmt w:val="bullet"/>
      <w:lvlText w:val="o"/>
      <w:lvlJc w:val="left"/>
      <w:pPr>
        <w:ind w:left="5760" w:hanging="360"/>
      </w:pPr>
      <w:rPr>
        <w:rFonts w:ascii="Courier New" w:hAnsi="Courier New" w:hint="default"/>
      </w:rPr>
    </w:lvl>
    <w:lvl w:ilvl="8" w:tplc="D512A2CC">
      <w:start w:val="1"/>
      <w:numFmt w:val="bullet"/>
      <w:lvlText w:val=""/>
      <w:lvlJc w:val="left"/>
      <w:pPr>
        <w:ind w:left="6480" w:hanging="360"/>
      </w:pPr>
      <w:rPr>
        <w:rFonts w:ascii="Wingdings" w:hAnsi="Wingdings" w:hint="default"/>
      </w:rPr>
    </w:lvl>
  </w:abstractNum>
  <w:abstractNum w:abstractNumId="91" w15:restartNumberingAfterBreak="0">
    <w:nsid w:val="3B3E93CF"/>
    <w:multiLevelType w:val="hybridMultilevel"/>
    <w:tmpl w:val="FB48A18C"/>
    <w:lvl w:ilvl="0" w:tplc="E7266216">
      <w:start w:val="1"/>
      <w:numFmt w:val="bullet"/>
      <w:lvlText w:val=""/>
      <w:lvlJc w:val="left"/>
      <w:pPr>
        <w:ind w:left="720" w:hanging="360"/>
      </w:pPr>
      <w:rPr>
        <w:rFonts w:ascii="Symbol" w:hAnsi="Symbol" w:hint="default"/>
      </w:rPr>
    </w:lvl>
    <w:lvl w:ilvl="1" w:tplc="70F4C478">
      <w:start w:val="1"/>
      <w:numFmt w:val="bullet"/>
      <w:lvlText w:val="o"/>
      <w:lvlJc w:val="left"/>
      <w:pPr>
        <w:ind w:left="1440" w:hanging="360"/>
      </w:pPr>
      <w:rPr>
        <w:rFonts w:ascii="Courier New" w:hAnsi="Courier New" w:hint="default"/>
      </w:rPr>
    </w:lvl>
    <w:lvl w:ilvl="2" w:tplc="E0AEF962">
      <w:start w:val="1"/>
      <w:numFmt w:val="bullet"/>
      <w:lvlText w:val=""/>
      <w:lvlJc w:val="left"/>
      <w:pPr>
        <w:ind w:left="2160" w:hanging="360"/>
      </w:pPr>
      <w:rPr>
        <w:rFonts w:ascii="Wingdings" w:hAnsi="Wingdings" w:hint="default"/>
      </w:rPr>
    </w:lvl>
    <w:lvl w:ilvl="3" w:tplc="C96CCBD8">
      <w:start w:val="1"/>
      <w:numFmt w:val="bullet"/>
      <w:lvlText w:val=""/>
      <w:lvlJc w:val="left"/>
      <w:pPr>
        <w:ind w:left="2880" w:hanging="360"/>
      </w:pPr>
      <w:rPr>
        <w:rFonts w:ascii="Symbol" w:hAnsi="Symbol" w:hint="default"/>
      </w:rPr>
    </w:lvl>
    <w:lvl w:ilvl="4" w:tplc="CF62733A">
      <w:start w:val="1"/>
      <w:numFmt w:val="bullet"/>
      <w:lvlText w:val="o"/>
      <w:lvlJc w:val="left"/>
      <w:pPr>
        <w:ind w:left="3600" w:hanging="360"/>
      </w:pPr>
      <w:rPr>
        <w:rFonts w:ascii="Courier New" w:hAnsi="Courier New" w:hint="default"/>
      </w:rPr>
    </w:lvl>
    <w:lvl w:ilvl="5" w:tplc="04AEFB60">
      <w:start w:val="1"/>
      <w:numFmt w:val="bullet"/>
      <w:lvlText w:val=""/>
      <w:lvlJc w:val="left"/>
      <w:pPr>
        <w:ind w:left="4320" w:hanging="360"/>
      </w:pPr>
      <w:rPr>
        <w:rFonts w:ascii="Wingdings" w:hAnsi="Wingdings" w:hint="default"/>
      </w:rPr>
    </w:lvl>
    <w:lvl w:ilvl="6" w:tplc="1FDC8A44">
      <w:start w:val="1"/>
      <w:numFmt w:val="bullet"/>
      <w:lvlText w:val=""/>
      <w:lvlJc w:val="left"/>
      <w:pPr>
        <w:ind w:left="5040" w:hanging="360"/>
      </w:pPr>
      <w:rPr>
        <w:rFonts w:ascii="Symbol" w:hAnsi="Symbol" w:hint="default"/>
      </w:rPr>
    </w:lvl>
    <w:lvl w:ilvl="7" w:tplc="D87EF9AE">
      <w:start w:val="1"/>
      <w:numFmt w:val="bullet"/>
      <w:lvlText w:val="o"/>
      <w:lvlJc w:val="left"/>
      <w:pPr>
        <w:ind w:left="5760" w:hanging="360"/>
      </w:pPr>
      <w:rPr>
        <w:rFonts w:ascii="Courier New" w:hAnsi="Courier New" w:hint="default"/>
      </w:rPr>
    </w:lvl>
    <w:lvl w:ilvl="8" w:tplc="5452570E">
      <w:start w:val="1"/>
      <w:numFmt w:val="bullet"/>
      <w:lvlText w:val=""/>
      <w:lvlJc w:val="left"/>
      <w:pPr>
        <w:ind w:left="6480" w:hanging="360"/>
      </w:pPr>
      <w:rPr>
        <w:rFonts w:ascii="Wingdings" w:hAnsi="Wingdings" w:hint="default"/>
      </w:rPr>
    </w:lvl>
  </w:abstractNum>
  <w:abstractNum w:abstractNumId="92" w15:restartNumberingAfterBreak="0">
    <w:nsid w:val="3BDA12A2"/>
    <w:multiLevelType w:val="hybridMultilevel"/>
    <w:tmpl w:val="FFFFFFFF"/>
    <w:lvl w:ilvl="0" w:tplc="08D8C462">
      <w:start w:val="1"/>
      <w:numFmt w:val="bullet"/>
      <w:lvlText w:val="·"/>
      <w:lvlJc w:val="left"/>
      <w:pPr>
        <w:ind w:left="720" w:hanging="360"/>
      </w:pPr>
      <w:rPr>
        <w:rFonts w:ascii="Symbol" w:hAnsi="Symbol" w:hint="default"/>
      </w:rPr>
    </w:lvl>
    <w:lvl w:ilvl="1" w:tplc="8CBA38BC">
      <w:start w:val="1"/>
      <w:numFmt w:val="bullet"/>
      <w:lvlText w:val="o"/>
      <w:lvlJc w:val="left"/>
      <w:pPr>
        <w:ind w:left="1440" w:hanging="360"/>
      </w:pPr>
      <w:rPr>
        <w:rFonts w:ascii="Courier New" w:hAnsi="Courier New" w:hint="default"/>
      </w:rPr>
    </w:lvl>
    <w:lvl w:ilvl="2" w:tplc="0BBC6B5A">
      <w:start w:val="1"/>
      <w:numFmt w:val="bullet"/>
      <w:lvlText w:val=""/>
      <w:lvlJc w:val="left"/>
      <w:pPr>
        <w:ind w:left="2160" w:hanging="360"/>
      </w:pPr>
      <w:rPr>
        <w:rFonts w:ascii="Wingdings" w:hAnsi="Wingdings" w:hint="default"/>
      </w:rPr>
    </w:lvl>
    <w:lvl w:ilvl="3" w:tplc="C5B42278">
      <w:start w:val="1"/>
      <w:numFmt w:val="bullet"/>
      <w:lvlText w:val=""/>
      <w:lvlJc w:val="left"/>
      <w:pPr>
        <w:ind w:left="2880" w:hanging="360"/>
      </w:pPr>
      <w:rPr>
        <w:rFonts w:ascii="Symbol" w:hAnsi="Symbol" w:hint="default"/>
      </w:rPr>
    </w:lvl>
    <w:lvl w:ilvl="4" w:tplc="A07AE662">
      <w:start w:val="1"/>
      <w:numFmt w:val="bullet"/>
      <w:lvlText w:val="o"/>
      <w:lvlJc w:val="left"/>
      <w:pPr>
        <w:ind w:left="3600" w:hanging="360"/>
      </w:pPr>
      <w:rPr>
        <w:rFonts w:ascii="Courier New" w:hAnsi="Courier New" w:hint="default"/>
      </w:rPr>
    </w:lvl>
    <w:lvl w:ilvl="5" w:tplc="BE3A3D3A">
      <w:start w:val="1"/>
      <w:numFmt w:val="bullet"/>
      <w:lvlText w:val=""/>
      <w:lvlJc w:val="left"/>
      <w:pPr>
        <w:ind w:left="4320" w:hanging="360"/>
      </w:pPr>
      <w:rPr>
        <w:rFonts w:ascii="Wingdings" w:hAnsi="Wingdings" w:hint="default"/>
      </w:rPr>
    </w:lvl>
    <w:lvl w:ilvl="6" w:tplc="3036ED20">
      <w:start w:val="1"/>
      <w:numFmt w:val="bullet"/>
      <w:lvlText w:val=""/>
      <w:lvlJc w:val="left"/>
      <w:pPr>
        <w:ind w:left="5040" w:hanging="360"/>
      </w:pPr>
      <w:rPr>
        <w:rFonts w:ascii="Symbol" w:hAnsi="Symbol" w:hint="default"/>
      </w:rPr>
    </w:lvl>
    <w:lvl w:ilvl="7" w:tplc="A9C4381A">
      <w:start w:val="1"/>
      <w:numFmt w:val="bullet"/>
      <w:lvlText w:val="o"/>
      <w:lvlJc w:val="left"/>
      <w:pPr>
        <w:ind w:left="5760" w:hanging="360"/>
      </w:pPr>
      <w:rPr>
        <w:rFonts w:ascii="Courier New" w:hAnsi="Courier New" w:hint="default"/>
      </w:rPr>
    </w:lvl>
    <w:lvl w:ilvl="8" w:tplc="8E5A8CD4">
      <w:start w:val="1"/>
      <w:numFmt w:val="bullet"/>
      <w:lvlText w:val=""/>
      <w:lvlJc w:val="left"/>
      <w:pPr>
        <w:ind w:left="6480" w:hanging="360"/>
      </w:pPr>
      <w:rPr>
        <w:rFonts w:ascii="Wingdings" w:hAnsi="Wingdings" w:hint="default"/>
      </w:rPr>
    </w:lvl>
  </w:abstractNum>
  <w:abstractNum w:abstractNumId="93" w15:restartNumberingAfterBreak="0">
    <w:nsid w:val="3BEE5276"/>
    <w:multiLevelType w:val="multilevel"/>
    <w:tmpl w:val="FFFFFFFF"/>
    <w:numStyleLink w:val="Bullet"/>
  </w:abstractNum>
  <w:abstractNum w:abstractNumId="94" w15:restartNumberingAfterBreak="0">
    <w:nsid w:val="3D2B6B53"/>
    <w:multiLevelType w:val="hybridMultilevel"/>
    <w:tmpl w:val="5810D58A"/>
    <w:lvl w:ilvl="0" w:tplc="E836F026">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DAE743C"/>
    <w:multiLevelType w:val="hybridMultilevel"/>
    <w:tmpl w:val="D9261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3E737437"/>
    <w:multiLevelType w:val="hybridMultilevel"/>
    <w:tmpl w:val="80B29690"/>
    <w:lvl w:ilvl="0" w:tplc="9F3C309C">
      <w:start w:val="1"/>
      <w:numFmt w:val="bullet"/>
      <w:lvlText w:val=""/>
      <w:lvlJc w:val="left"/>
      <w:pPr>
        <w:ind w:left="720" w:hanging="360"/>
      </w:pPr>
      <w:rPr>
        <w:rFonts w:ascii="Symbol" w:hAnsi="Symbol" w:hint="default"/>
      </w:rPr>
    </w:lvl>
    <w:lvl w:ilvl="1" w:tplc="3A26228C" w:tentative="1">
      <w:start w:val="1"/>
      <w:numFmt w:val="bullet"/>
      <w:lvlText w:val="o"/>
      <w:lvlJc w:val="left"/>
      <w:pPr>
        <w:ind w:left="1440" w:hanging="360"/>
      </w:pPr>
      <w:rPr>
        <w:rFonts w:ascii="Courier New" w:hAnsi="Courier New" w:cs="Courier New" w:hint="default"/>
      </w:rPr>
    </w:lvl>
    <w:lvl w:ilvl="2" w:tplc="98A46F2E" w:tentative="1">
      <w:start w:val="1"/>
      <w:numFmt w:val="bullet"/>
      <w:lvlText w:val=""/>
      <w:lvlJc w:val="left"/>
      <w:pPr>
        <w:ind w:left="2160" w:hanging="360"/>
      </w:pPr>
      <w:rPr>
        <w:rFonts w:ascii="Wingdings" w:hAnsi="Wingdings" w:hint="default"/>
      </w:rPr>
    </w:lvl>
    <w:lvl w:ilvl="3" w:tplc="D20EFD7C" w:tentative="1">
      <w:start w:val="1"/>
      <w:numFmt w:val="bullet"/>
      <w:lvlText w:val=""/>
      <w:lvlJc w:val="left"/>
      <w:pPr>
        <w:ind w:left="2880" w:hanging="360"/>
      </w:pPr>
      <w:rPr>
        <w:rFonts w:ascii="Symbol" w:hAnsi="Symbol" w:hint="default"/>
      </w:rPr>
    </w:lvl>
    <w:lvl w:ilvl="4" w:tplc="12F222E4" w:tentative="1">
      <w:start w:val="1"/>
      <w:numFmt w:val="bullet"/>
      <w:lvlText w:val="o"/>
      <w:lvlJc w:val="left"/>
      <w:pPr>
        <w:ind w:left="3600" w:hanging="360"/>
      </w:pPr>
      <w:rPr>
        <w:rFonts w:ascii="Courier New" w:hAnsi="Courier New" w:cs="Courier New" w:hint="default"/>
      </w:rPr>
    </w:lvl>
    <w:lvl w:ilvl="5" w:tplc="E65AB40E" w:tentative="1">
      <w:start w:val="1"/>
      <w:numFmt w:val="bullet"/>
      <w:lvlText w:val=""/>
      <w:lvlJc w:val="left"/>
      <w:pPr>
        <w:ind w:left="4320" w:hanging="360"/>
      </w:pPr>
      <w:rPr>
        <w:rFonts w:ascii="Wingdings" w:hAnsi="Wingdings" w:hint="default"/>
      </w:rPr>
    </w:lvl>
    <w:lvl w:ilvl="6" w:tplc="2B18BEE4" w:tentative="1">
      <w:start w:val="1"/>
      <w:numFmt w:val="bullet"/>
      <w:lvlText w:val=""/>
      <w:lvlJc w:val="left"/>
      <w:pPr>
        <w:ind w:left="5040" w:hanging="360"/>
      </w:pPr>
      <w:rPr>
        <w:rFonts w:ascii="Symbol" w:hAnsi="Symbol" w:hint="default"/>
      </w:rPr>
    </w:lvl>
    <w:lvl w:ilvl="7" w:tplc="D728B41C" w:tentative="1">
      <w:start w:val="1"/>
      <w:numFmt w:val="bullet"/>
      <w:lvlText w:val="o"/>
      <w:lvlJc w:val="left"/>
      <w:pPr>
        <w:ind w:left="5760" w:hanging="360"/>
      </w:pPr>
      <w:rPr>
        <w:rFonts w:ascii="Courier New" w:hAnsi="Courier New" w:cs="Courier New" w:hint="default"/>
      </w:rPr>
    </w:lvl>
    <w:lvl w:ilvl="8" w:tplc="39F601A2" w:tentative="1">
      <w:start w:val="1"/>
      <w:numFmt w:val="bullet"/>
      <w:lvlText w:val=""/>
      <w:lvlJc w:val="left"/>
      <w:pPr>
        <w:ind w:left="6480" w:hanging="360"/>
      </w:pPr>
      <w:rPr>
        <w:rFonts w:ascii="Wingdings" w:hAnsi="Wingdings" w:hint="default"/>
      </w:rPr>
    </w:lvl>
  </w:abstractNum>
  <w:abstractNum w:abstractNumId="97" w15:restartNumberingAfterBreak="0">
    <w:nsid w:val="3EDED53A"/>
    <w:multiLevelType w:val="hybridMultilevel"/>
    <w:tmpl w:val="FFFFFFFF"/>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8" w15:restartNumberingAfterBreak="0">
    <w:nsid w:val="40571CA3"/>
    <w:multiLevelType w:val="hybridMultilevel"/>
    <w:tmpl w:val="DCCE64C4"/>
    <w:lvl w:ilvl="0" w:tplc="FFFFFFFF">
      <w:start w:val="1"/>
      <w:numFmt w:val="bullet"/>
      <w:lvlText w:val=""/>
      <w:lvlJc w:val="left"/>
      <w:pPr>
        <w:ind w:left="720" w:hanging="360"/>
      </w:pPr>
      <w:rPr>
        <w:rFonts w:ascii="Symbol" w:hAnsi="Symbol" w:hint="default"/>
      </w:rPr>
    </w:lvl>
    <w:lvl w:ilvl="1" w:tplc="CA26BCBA" w:tentative="1">
      <w:start w:val="1"/>
      <w:numFmt w:val="bullet"/>
      <w:lvlText w:val="o"/>
      <w:lvlJc w:val="left"/>
      <w:pPr>
        <w:ind w:left="1440" w:hanging="360"/>
      </w:pPr>
      <w:rPr>
        <w:rFonts w:ascii="Courier New" w:hAnsi="Courier New" w:cs="Courier New" w:hint="default"/>
      </w:rPr>
    </w:lvl>
    <w:lvl w:ilvl="2" w:tplc="D28A8DCA" w:tentative="1">
      <w:start w:val="1"/>
      <w:numFmt w:val="bullet"/>
      <w:lvlText w:val=""/>
      <w:lvlJc w:val="left"/>
      <w:pPr>
        <w:ind w:left="2160" w:hanging="360"/>
      </w:pPr>
      <w:rPr>
        <w:rFonts w:ascii="Wingdings" w:hAnsi="Wingdings" w:hint="default"/>
      </w:rPr>
    </w:lvl>
    <w:lvl w:ilvl="3" w:tplc="1510700C" w:tentative="1">
      <w:start w:val="1"/>
      <w:numFmt w:val="bullet"/>
      <w:lvlText w:val=""/>
      <w:lvlJc w:val="left"/>
      <w:pPr>
        <w:ind w:left="2880" w:hanging="360"/>
      </w:pPr>
      <w:rPr>
        <w:rFonts w:ascii="Symbol" w:hAnsi="Symbol" w:hint="default"/>
      </w:rPr>
    </w:lvl>
    <w:lvl w:ilvl="4" w:tplc="E8CEC67E" w:tentative="1">
      <w:start w:val="1"/>
      <w:numFmt w:val="bullet"/>
      <w:lvlText w:val="o"/>
      <w:lvlJc w:val="left"/>
      <w:pPr>
        <w:ind w:left="3600" w:hanging="360"/>
      </w:pPr>
      <w:rPr>
        <w:rFonts w:ascii="Courier New" w:hAnsi="Courier New" w:cs="Courier New" w:hint="default"/>
      </w:rPr>
    </w:lvl>
    <w:lvl w:ilvl="5" w:tplc="4FE67F56" w:tentative="1">
      <w:start w:val="1"/>
      <w:numFmt w:val="bullet"/>
      <w:lvlText w:val=""/>
      <w:lvlJc w:val="left"/>
      <w:pPr>
        <w:ind w:left="4320" w:hanging="360"/>
      </w:pPr>
      <w:rPr>
        <w:rFonts w:ascii="Wingdings" w:hAnsi="Wingdings" w:hint="default"/>
      </w:rPr>
    </w:lvl>
    <w:lvl w:ilvl="6" w:tplc="6BAE5D32" w:tentative="1">
      <w:start w:val="1"/>
      <w:numFmt w:val="bullet"/>
      <w:lvlText w:val=""/>
      <w:lvlJc w:val="left"/>
      <w:pPr>
        <w:ind w:left="5040" w:hanging="360"/>
      </w:pPr>
      <w:rPr>
        <w:rFonts w:ascii="Symbol" w:hAnsi="Symbol" w:hint="default"/>
      </w:rPr>
    </w:lvl>
    <w:lvl w:ilvl="7" w:tplc="BFD04944" w:tentative="1">
      <w:start w:val="1"/>
      <w:numFmt w:val="bullet"/>
      <w:lvlText w:val="o"/>
      <w:lvlJc w:val="left"/>
      <w:pPr>
        <w:ind w:left="5760" w:hanging="360"/>
      </w:pPr>
      <w:rPr>
        <w:rFonts w:ascii="Courier New" w:hAnsi="Courier New" w:cs="Courier New" w:hint="default"/>
      </w:rPr>
    </w:lvl>
    <w:lvl w:ilvl="8" w:tplc="19F8B8C4" w:tentative="1">
      <w:start w:val="1"/>
      <w:numFmt w:val="bullet"/>
      <w:lvlText w:val=""/>
      <w:lvlJc w:val="left"/>
      <w:pPr>
        <w:ind w:left="6480" w:hanging="360"/>
      </w:pPr>
      <w:rPr>
        <w:rFonts w:ascii="Wingdings" w:hAnsi="Wingdings" w:hint="default"/>
      </w:rPr>
    </w:lvl>
  </w:abstractNum>
  <w:abstractNum w:abstractNumId="99" w15:restartNumberingAfterBreak="0">
    <w:nsid w:val="40DC6A03"/>
    <w:multiLevelType w:val="hybridMultilevel"/>
    <w:tmpl w:val="702CD8D6"/>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0" w15:restartNumberingAfterBreak="0">
    <w:nsid w:val="41DC675D"/>
    <w:multiLevelType w:val="hybridMultilevel"/>
    <w:tmpl w:val="5A829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23C980B"/>
    <w:multiLevelType w:val="hybridMultilevel"/>
    <w:tmpl w:val="FFFFFFFF"/>
    <w:lvl w:ilvl="0" w:tplc="04090011">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hint="default"/>
      </w:rPr>
    </w:lvl>
    <w:lvl w:ilvl="8" w:tplc="0409001B">
      <w:start w:val="1"/>
      <w:numFmt w:val="bullet"/>
      <w:lvlText w:val=""/>
      <w:lvlJc w:val="left"/>
      <w:pPr>
        <w:ind w:left="6480" w:hanging="360"/>
      </w:pPr>
      <w:rPr>
        <w:rFonts w:ascii="Wingdings" w:hAnsi="Wingdings" w:hint="default"/>
      </w:rPr>
    </w:lvl>
  </w:abstractNum>
  <w:abstractNum w:abstractNumId="102" w15:restartNumberingAfterBreak="0">
    <w:nsid w:val="44F47B11"/>
    <w:multiLevelType w:val="multilevel"/>
    <w:tmpl w:val="FFFFFFFF"/>
    <w:numStyleLink w:val="Bulletstyle"/>
  </w:abstractNum>
  <w:abstractNum w:abstractNumId="103" w15:restartNumberingAfterBreak="0">
    <w:nsid w:val="47A713C7"/>
    <w:multiLevelType w:val="hybridMultilevel"/>
    <w:tmpl w:val="FFFFFFFF"/>
    <w:lvl w:ilvl="0" w:tplc="FB1C272C">
      <w:start w:val="1"/>
      <w:numFmt w:val="bullet"/>
      <w:lvlText w:val="·"/>
      <w:lvlJc w:val="left"/>
      <w:pPr>
        <w:ind w:left="720" w:hanging="360"/>
      </w:pPr>
      <w:rPr>
        <w:rFonts w:ascii="Symbol" w:hAnsi="Symbol" w:hint="default"/>
      </w:rPr>
    </w:lvl>
    <w:lvl w:ilvl="1" w:tplc="46B047EE">
      <w:start w:val="1"/>
      <w:numFmt w:val="bullet"/>
      <w:lvlText w:val="o"/>
      <w:lvlJc w:val="left"/>
      <w:pPr>
        <w:ind w:left="1440" w:hanging="360"/>
      </w:pPr>
      <w:rPr>
        <w:rFonts w:ascii="Courier New" w:hAnsi="Courier New" w:hint="default"/>
      </w:rPr>
    </w:lvl>
    <w:lvl w:ilvl="2" w:tplc="E6F254F0">
      <w:start w:val="1"/>
      <w:numFmt w:val="bullet"/>
      <w:lvlText w:val=""/>
      <w:lvlJc w:val="left"/>
      <w:pPr>
        <w:ind w:left="2160" w:hanging="360"/>
      </w:pPr>
      <w:rPr>
        <w:rFonts w:ascii="Wingdings" w:hAnsi="Wingdings" w:hint="default"/>
      </w:rPr>
    </w:lvl>
    <w:lvl w:ilvl="3" w:tplc="CB866980">
      <w:start w:val="1"/>
      <w:numFmt w:val="bullet"/>
      <w:lvlText w:val=""/>
      <w:lvlJc w:val="left"/>
      <w:pPr>
        <w:ind w:left="2880" w:hanging="360"/>
      </w:pPr>
      <w:rPr>
        <w:rFonts w:ascii="Symbol" w:hAnsi="Symbol" w:hint="default"/>
      </w:rPr>
    </w:lvl>
    <w:lvl w:ilvl="4" w:tplc="DB7A5A3E">
      <w:start w:val="1"/>
      <w:numFmt w:val="bullet"/>
      <w:lvlText w:val="o"/>
      <w:lvlJc w:val="left"/>
      <w:pPr>
        <w:ind w:left="3600" w:hanging="360"/>
      </w:pPr>
      <w:rPr>
        <w:rFonts w:ascii="Courier New" w:hAnsi="Courier New" w:hint="default"/>
      </w:rPr>
    </w:lvl>
    <w:lvl w:ilvl="5" w:tplc="689ED68E">
      <w:start w:val="1"/>
      <w:numFmt w:val="bullet"/>
      <w:lvlText w:val=""/>
      <w:lvlJc w:val="left"/>
      <w:pPr>
        <w:ind w:left="4320" w:hanging="360"/>
      </w:pPr>
      <w:rPr>
        <w:rFonts w:ascii="Wingdings" w:hAnsi="Wingdings" w:hint="default"/>
      </w:rPr>
    </w:lvl>
    <w:lvl w:ilvl="6" w:tplc="9EB29958">
      <w:start w:val="1"/>
      <w:numFmt w:val="bullet"/>
      <w:lvlText w:val=""/>
      <w:lvlJc w:val="left"/>
      <w:pPr>
        <w:ind w:left="5040" w:hanging="360"/>
      </w:pPr>
      <w:rPr>
        <w:rFonts w:ascii="Symbol" w:hAnsi="Symbol" w:hint="default"/>
      </w:rPr>
    </w:lvl>
    <w:lvl w:ilvl="7" w:tplc="48B01A2E">
      <w:start w:val="1"/>
      <w:numFmt w:val="bullet"/>
      <w:lvlText w:val="o"/>
      <w:lvlJc w:val="left"/>
      <w:pPr>
        <w:ind w:left="5760" w:hanging="360"/>
      </w:pPr>
      <w:rPr>
        <w:rFonts w:ascii="Courier New" w:hAnsi="Courier New" w:hint="default"/>
      </w:rPr>
    </w:lvl>
    <w:lvl w:ilvl="8" w:tplc="BECC2292">
      <w:start w:val="1"/>
      <w:numFmt w:val="bullet"/>
      <w:lvlText w:val=""/>
      <w:lvlJc w:val="left"/>
      <w:pPr>
        <w:ind w:left="6480" w:hanging="360"/>
      </w:pPr>
      <w:rPr>
        <w:rFonts w:ascii="Wingdings" w:hAnsi="Wingdings" w:hint="default"/>
      </w:rPr>
    </w:lvl>
  </w:abstractNum>
  <w:abstractNum w:abstractNumId="104" w15:restartNumberingAfterBreak="0">
    <w:nsid w:val="4AE7E283"/>
    <w:multiLevelType w:val="hybridMultilevel"/>
    <w:tmpl w:val="FFFFFFFF"/>
    <w:lvl w:ilvl="0" w:tplc="F02A259E">
      <w:start w:val="1"/>
      <w:numFmt w:val="bullet"/>
      <w:lvlText w:val="·"/>
      <w:lvlJc w:val="left"/>
      <w:pPr>
        <w:ind w:left="720" w:hanging="360"/>
      </w:pPr>
      <w:rPr>
        <w:rFonts w:ascii="Symbol" w:hAnsi="Symbol" w:hint="default"/>
      </w:rPr>
    </w:lvl>
    <w:lvl w:ilvl="1" w:tplc="AB267096">
      <w:start w:val="1"/>
      <w:numFmt w:val="bullet"/>
      <w:lvlText w:val="o"/>
      <w:lvlJc w:val="left"/>
      <w:pPr>
        <w:ind w:left="1440" w:hanging="360"/>
      </w:pPr>
      <w:rPr>
        <w:rFonts w:ascii="Courier New" w:hAnsi="Courier New" w:hint="default"/>
      </w:rPr>
    </w:lvl>
    <w:lvl w:ilvl="2" w:tplc="AB1E0F48">
      <w:start w:val="1"/>
      <w:numFmt w:val="bullet"/>
      <w:lvlText w:val=""/>
      <w:lvlJc w:val="left"/>
      <w:pPr>
        <w:ind w:left="2160" w:hanging="360"/>
      </w:pPr>
      <w:rPr>
        <w:rFonts w:ascii="Wingdings" w:hAnsi="Wingdings" w:hint="default"/>
      </w:rPr>
    </w:lvl>
    <w:lvl w:ilvl="3" w:tplc="9A60D81A">
      <w:start w:val="1"/>
      <w:numFmt w:val="bullet"/>
      <w:lvlText w:val=""/>
      <w:lvlJc w:val="left"/>
      <w:pPr>
        <w:ind w:left="2880" w:hanging="360"/>
      </w:pPr>
      <w:rPr>
        <w:rFonts w:ascii="Symbol" w:hAnsi="Symbol" w:hint="default"/>
      </w:rPr>
    </w:lvl>
    <w:lvl w:ilvl="4" w:tplc="E592C42C">
      <w:start w:val="1"/>
      <w:numFmt w:val="bullet"/>
      <w:lvlText w:val="o"/>
      <w:lvlJc w:val="left"/>
      <w:pPr>
        <w:ind w:left="3600" w:hanging="360"/>
      </w:pPr>
      <w:rPr>
        <w:rFonts w:ascii="Courier New" w:hAnsi="Courier New" w:hint="default"/>
      </w:rPr>
    </w:lvl>
    <w:lvl w:ilvl="5" w:tplc="7CAEC4D4">
      <w:start w:val="1"/>
      <w:numFmt w:val="bullet"/>
      <w:lvlText w:val=""/>
      <w:lvlJc w:val="left"/>
      <w:pPr>
        <w:ind w:left="4320" w:hanging="360"/>
      </w:pPr>
      <w:rPr>
        <w:rFonts w:ascii="Wingdings" w:hAnsi="Wingdings" w:hint="default"/>
      </w:rPr>
    </w:lvl>
    <w:lvl w:ilvl="6" w:tplc="6B64600C">
      <w:start w:val="1"/>
      <w:numFmt w:val="bullet"/>
      <w:lvlText w:val=""/>
      <w:lvlJc w:val="left"/>
      <w:pPr>
        <w:ind w:left="5040" w:hanging="360"/>
      </w:pPr>
      <w:rPr>
        <w:rFonts w:ascii="Symbol" w:hAnsi="Symbol" w:hint="default"/>
      </w:rPr>
    </w:lvl>
    <w:lvl w:ilvl="7" w:tplc="0BECAEC6">
      <w:start w:val="1"/>
      <w:numFmt w:val="bullet"/>
      <w:lvlText w:val="o"/>
      <w:lvlJc w:val="left"/>
      <w:pPr>
        <w:ind w:left="5760" w:hanging="360"/>
      </w:pPr>
      <w:rPr>
        <w:rFonts w:ascii="Courier New" w:hAnsi="Courier New" w:hint="default"/>
      </w:rPr>
    </w:lvl>
    <w:lvl w:ilvl="8" w:tplc="94DC2D22">
      <w:start w:val="1"/>
      <w:numFmt w:val="bullet"/>
      <w:lvlText w:val=""/>
      <w:lvlJc w:val="left"/>
      <w:pPr>
        <w:ind w:left="6480" w:hanging="360"/>
      </w:pPr>
      <w:rPr>
        <w:rFonts w:ascii="Wingdings" w:hAnsi="Wingdings" w:hint="default"/>
      </w:rPr>
    </w:lvl>
  </w:abstractNum>
  <w:abstractNum w:abstractNumId="105" w15:restartNumberingAfterBreak="0">
    <w:nsid w:val="4B2456B2"/>
    <w:multiLevelType w:val="hybridMultilevel"/>
    <w:tmpl w:val="65B8A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BC750F0"/>
    <w:multiLevelType w:val="hybridMultilevel"/>
    <w:tmpl w:val="AE36C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2BA6DFB"/>
    <w:multiLevelType w:val="hybridMultilevel"/>
    <w:tmpl w:val="FFFFFFFF"/>
    <w:lvl w:ilvl="0" w:tplc="F95E45DE">
      <w:start w:val="1"/>
      <w:numFmt w:val="bullet"/>
      <w:lvlText w:val=""/>
      <w:lvlJc w:val="left"/>
      <w:pPr>
        <w:ind w:left="720" w:hanging="360"/>
      </w:pPr>
      <w:rPr>
        <w:rFonts w:ascii="Symbol" w:hAnsi="Symbol" w:hint="default"/>
      </w:rPr>
    </w:lvl>
    <w:lvl w:ilvl="1" w:tplc="DFEC22C0">
      <w:start w:val="1"/>
      <w:numFmt w:val="bullet"/>
      <w:lvlText w:val="o"/>
      <w:lvlJc w:val="left"/>
      <w:pPr>
        <w:ind w:left="1440" w:hanging="360"/>
      </w:pPr>
      <w:rPr>
        <w:rFonts w:ascii="Courier New" w:hAnsi="Courier New" w:hint="default"/>
      </w:rPr>
    </w:lvl>
    <w:lvl w:ilvl="2" w:tplc="8340CD38">
      <w:start w:val="1"/>
      <w:numFmt w:val="bullet"/>
      <w:lvlText w:val=""/>
      <w:lvlJc w:val="left"/>
      <w:pPr>
        <w:ind w:left="2160" w:hanging="360"/>
      </w:pPr>
      <w:rPr>
        <w:rFonts w:ascii="Wingdings" w:hAnsi="Wingdings" w:hint="default"/>
      </w:rPr>
    </w:lvl>
    <w:lvl w:ilvl="3" w:tplc="5FC6B0A4">
      <w:start w:val="1"/>
      <w:numFmt w:val="bullet"/>
      <w:lvlText w:val=""/>
      <w:lvlJc w:val="left"/>
      <w:pPr>
        <w:ind w:left="2880" w:hanging="360"/>
      </w:pPr>
      <w:rPr>
        <w:rFonts w:ascii="Symbol" w:hAnsi="Symbol" w:hint="default"/>
      </w:rPr>
    </w:lvl>
    <w:lvl w:ilvl="4" w:tplc="14CC1FCE">
      <w:start w:val="1"/>
      <w:numFmt w:val="bullet"/>
      <w:lvlText w:val="o"/>
      <w:lvlJc w:val="left"/>
      <w:pPr>
        <w:ind w:left="3600" w:hanging="360"/>
      </w:pPr>
      <w:rPr>
        <w:rFonts w:ascii="Courier New" w:hAnsi="Courier New" w:hint="default"/>
      </w:rPr>
    </w:lvl>
    <w:lvl w:ilvl="5" w:tplc="9C1C59EE">
      <w:start w:val="1"/>
      <w:numFmt w:val="bullet"/>
      <w:lvlText w:val=""/>
      <w:lvlJc w:val="left"/>
      <w:pPr>
        <w:ind w:left="4320" w:hanging="360"/>
      </w:pPr>
      <w:rPr>
        <w:rFonts w:ascii="Wingdings" w:hAnsi="Wingdings" w:hint="default"/>
      </w:rPr>
    </w:lvl>
    <w:lvl w:ilvl="6" w:tplc="6FEC1C98">
      <w:start w:val="1"/>
      <w:numFmt w:val="bullet"/>
      <w:lvlText w:val=""/>
      <w:lvlJc w:val="left"/>
      <w:pPr>
        <w:ind w:left="5040" w:hanging="360"/>
      </w:pPr>
      <w:rPr>
        <w:rFonts w:ascii="Symbol" w:hAnsi="Symbol" w:hint="default"/>
      </w:rPr>
    </w:lvl>
    <w:lvl w:ilvl="7" w:tplc="607025B0">
      <w:start w:val="1"/>
      <w:numFmt w:val="bullet"/>
      <w:lvlText w:val="o"/>
      <w:lvlJc w:val="left"/>
      <w:pPr>
        <w:ind w:left="5760" w:hanging="360"/>
      </w:pPr>
      <w:rPr>
        <w:rFonts w:ascii="Courier New" w:hAnsi="Courier New" w:hint="default"/>
      </w:rPr>
    </w:lvl>
    <w:lvl w:ilvl="8" w:tplc="23803D5C">
      <w:start w:val="1"/>
      <w:numFmt w:val="bullet"/>
      <w:lvlText w:val=""/>
      <w:lvlJc w:val="left"/>
      <w:pPr>
        <w:ind w:left="6480" w:hanging="360"/>
      </w:pPr>
      <w:rPr>
        <w:rFonts w:ascii="Wingdings" w:hAnsi="Wingdings" w:hint="default"/>
      </w:rPr>
    </w:lvl>
  </w:abstractNum>
  <w:abstractNum w:abstractNumId="108" w15:restartNumberingAfterBreak="0">
    <w:nsid w:val="534012D3"/>
    <w:multiLevelType w:val="hybridMultilevel"/>
    <w:tmpl w:val="702CD8D6"/>
    <w:lvl w:ilvl="0" w:tplc="88E66D20">
      <w:start w:val="1"/>
      <w:numFmt w:val="decimal"/>
      <w:lvlText w:val="%1)"/>
      <w:lvlJc w:val="left"/>
      <w:pPr>
        <w:ind w:left="720" w:hanging="360"/>
      </w:pPr>
      <w:rPr>
        <w:rFonts w:hint="default"/>
      </w:rPr>
    </w:lvl>
    <w:lvl w:ilvl="1" w:tplc="C6F084BE" w:tentative="1">
      <w:start w:val="1"/>
      <w:numFmt w:val="lowerLetter"/>
      <w:lvlText w:val="%2."/>
      <w:lvlJc w:val="left"/>
      <w:pPr>
        <w:ind w:left="1440" w:hanging="360"/>
      </w:pPr>
    </w:lvl>
    <w:lvl w:ilvl="2" w:tplc="12FC9F64" w:tentative="1">
      <w:start w:val="1"/>
      <w:numFmt w:val="lowerRoman"/>
      <w:lvlText w:val="%3."/>
      <w:lvlJc w:val="right"/>
      <w:pPr>
        <w:ind w:left="2160" w:hanging="180"/>
      </w:pPr>
    </w:lvl>
    <w:lvl w:ilvl="3" w:tplc="6D503812" w:tentative="1">
      <w:start w:val="1"/>
      <w:numFmt w:val="decimal"/>
      <w:lvlText w:val="%4."/>
      <w:lvlJc w:val="left"/>
      <w:pPr>
        <w:ind w:left="2880" w:hanging="360"/>
      </w:pPr>
    </w:lvl>
    <w:lvl w:ilvl="4" w:tplc="86A01EC2" w:tentative="1">
      <w:start w:val="1"/>
      <w:numFmt w:val="lowerLetter"/>
      <w:lvlText w:val="%5."/>
      <w:lvlJc w:val="left"/>
      <w:pPr>
        <w:ind w:left="3600" w:hanging="360"/>
      </w:pPr>
    </w:lvl>
    <w:lvl w:ilvl="5" w:tplc="5A502ACC" w:tentative="1">
      <w:start w:val="1"/>
      <w:numFmt w:val="lowerRoman"/>
      <w:lvlText w:val="%6."/>
      <w:lvlJc w:val="right"/>
      <w:pPr>
        <w:ind w:left="4320" w:hanging="180"/>
      </w:pPr>
    </w:lvl>
    <w:lvl w:ilvl="6" w:tplc="3460AC64" w:tentative="1">
      <w:start w:val="1"/>
      <w:numFmt w:val="decimal"/>
      <w:lvlText w:val="%7."/>
      <w:lvlJc w:val="left"/>
      <w:pPr>
        <w:ind w:left="5040" w:hanging="360"/>
      </w:pPr>
    </w:lvl>
    <w:lvl w:ilvl="7" w:tplc="E6004DF8" w:tentative="1">
      <w:start w:val="1"/>
      <w:numFmt w:val="lowerLetter"/>
      <w:lvlText w:val="%8."/>
      <w:lvlJc w:val="left"/>
      <w:pPr>
        <w:ind w:left="5760" w:hanging="360"/>
      </w:pPr>
    </w:lvl>
    <w:lvl w:ilvl="8" w:tplc="89A87F18" w:tentative="1">
      <w:start w:val="1"/>
      <w:numFmt w:val="lowerRoman"/>
      <w:lvlText w:val="%9."/>
      <w:lvlJc w:val="right"/>
      <w:pPr>
        <w:ind w:left="6480" w:hanging="180"/>
      </w:pPr>
    </w:lvl>
  </w:abstractNum>
  <w:abstractNum w:abstractNumId="109" w15:restartNumberingAfterBreak="0">
    <w:nsid w:val="53856428"/>
    <w:multiLevelType w:val="multilevel"/>
    <w:tmpl w:val="D0ACE436"/>
    <w:lvl w:ilvl="0">
      <w:start w:val="5"/>
      <w:numFmt w:val="decimal"/>
      <w:lvlText w:val="5.%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5416151F"/>
    <w:multiLevelType w:val="hybridMultilevel"/>
    <w:tmpl w:val="0CDCA642"/>
    <w:lvl w:ilvl="0" w:tplc="469A04B2">
      <w:start w:val="1"/>
      <w:numFmt w:val="bullet"/>
      <w:lvlText w:val=""/>
      <w:lvlJc w:val="left"/>
      <w:pPr>
        <w:ind w:left="720" w:hanging="360"/>
      </w:pPr>
      <w:rPr>
        <w:rFonts w:ascii="Symbol" w:hAnsi="Symbol" w:hint="default"/>
      </w:rPr>
    </w:lvl>
    <w:lvl w:ilvl="1" w:tplc="788C1E54">
      <w:start w:val="1"/>
      <w:numFmt w:val="bullet"/>
      <w:lvlText w:val="o"/>
      <w:lvlJc w:val="left"/>
      <w:pPr>
        <w:ind w:left="1440" w:hanging="360"/>
      </w:pPr>
      <w:rPr>
        <w:rFonts w:ascii="Courier New" w:hAnsi="Courier New" w:cs="Courier New" w:hint="default"/>
      </w:rPr>
    </w:lvl>
    <w:lvl w:ilvl="2" w:tplc="080E63AC" w:tentative="1">
      <w:start w:val="1"/>
      <w:numFmt w:val="bullet"/>
      <w:lvlText w:val=""/>
      <w:lvlJc w:val="left"/>
      <w:pPr>
        <w:ind w:left="2160" w:hanging="360"/>
      </w:pPr>
      <w:rPr>
        <w:rFonts w:ascii="Wingdings" w:hAnsi="Wingdings" w:hint="default"/>
      </w:rPr>
    </w:lvl>
    <w:lvl w:ilvl="3" w:tplc="4A12EF12" w:tentative="1">
      <w:start w:val="1"/>
      <w:numFmt w:val="bullet"/>
      <w:lvlText w:val=""/>
      <w:lvlJc w:val="left"/>
      <w:pPr>
        <w:ind w:left="2880" w:hanging="360"/>
      </w:pPr>
      <w:rPr>
        <w:rFonts w:ascii="Symbol" w:hAnsi="Symbol" w:hint="default"/>
      </w:rPr>
    </w:lvl>
    <w:lvl w:ilvl="4" w:tplc="43D2340E" w:tentative="1">
      <w:start w:val="1"/>
      <w:numFmt w:val="bullet"/>
      <w:lvlText w:val="o"/>
      <w:lvlJc w:val="left"/>
      <w:pPr>
        <w:ind w:left="3600" w:hanging="360"/>
      </w:pPr>
      <w:rPr>
        <w:rFonts w:ascii="Courier New" w:hAnsi="Courier New" w:cs="Courier New" w:hint="default"/>
      </w:rPr>
    </w:lvl>
    <w:lvl w:ilvl="5" w:tplc="45869B7A" w:tentative="1">
      <w:start w:val="1"/>
      <w:numFmt w:val="bullet"/>
      <w:lvlText w:val=""/>
      <w:lvlJc w:val="left"/>
      <w:pPr>
        <w:ind w:left="4320" w:hanging="360"/>
      </w:pPr>
      <w:rPr>
        <w:rFonts w:ascii="Wingdings" w:hAnsi="Wingdings" w:hint="default"/>
      </w:rPr>
    </w:lvl>
    <w:lvl w:ilvl="6" w:tplc="1200FBF4" w:tentative="1">
      <w:start w:val="1"/>
      <w:numFmt w:val="bullet"/>
      <w:lvlText w:val=""/>
      <w:lvlJc w:val="left"/>
      <w:pPr>
        <w:ind w:left="5040" w:hanging="360"/>
      </w:pPr>
      <w:rPr>
        <w:rFonts w:ascii="Symbol" w:hAnsi="Symbol" w:hint="default"/>
      </w:rPr>
    </w:lvl>
    <w:lvl w:ilvl="7" w:tplc="8402C852" w:tentative="1">
      <w:start w:val="1"/>
      <w:numFmt w:val="bullet"/>
      <w:lvlText w:val="o"/>
      <w:lvlJc w:val="left"/>
      <w:pPr>
        <w:ind w:left="5760" w:hanging="360"/>
      </w:pPr>
      <w:rPr>
        <w:rFonts w:ascii="Courier New" w:hAnsi="Courier New" w:cs="Courier New" w:hint="default"/>
      </w:rPr>
    </w:lvl>
    <w:lvl w:ilvl="8" w:tplc="9D4CF836" w:tentative="1">
      <w:start w:val="1"/>
      <w:numFmt w:val="bullet"/>
      <w:lvlText w:val=""/>
      <w:lvlJc w:val="left"/>
      <w:pPr>
        <w:ind w:left="6480" w:hanging="360"/>
      </w:pPr>
      <w:rPr>
        <w:rFonts w:ascii="Wingdings" w:hAnsi="Wingdings" w:hint="default"/>
      </w:rPr>
    </w:lvl>
  </w:abstractNum>
  <w:abstractNum w:abstractNumId="111" w15:restartNumberingAfterBreak="0">
    <w:nsid w:val="543514D5"/>
    <w:multiLevelType w:val="multilevel"/>
    <w:tmpl w:val="FFFFFFFF"/>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112" w15:restartNumberingAfterBreak="0">
    <w:nsid w:val="55334A8B"/>
    <w:multiLevelType w:val="hybridMultilevel"/>
    <w:tmpl w:val="27204F9A"/>
    <w:lvl w:ilvl="0" w:tplc="9C8AF416">
      <w:start w:val="1"/>
      <w:numFmt w:val="bullet"/>
      <w:lvlText w:val=""/>
      <w:lvlJc w:val="left"/>
      <w:pPr>
        <w:ind w:left="1200" w:hanging="360"/>
      </w:pPr>
      <w:rPr>
        <w:rFonts w:ascii="Symbol" w:hAnsi="Symbol" w:hint="default"/>
      </w:rPr>
    </w:lvl>
    <w:lvl w:ilvl="1" w:tplc="ACE8E08C" w:tentative="1">
      <w:start w:val="1"/>
      <w:numFmt w:val="bullet"/>
      <w:lvlText w:val="o"/>
      <w:lvlJc w:val="left"/>
      <w:pPr>
        <w:ind w:left="1920" w:hanging="360"/>
      </w:pPr>
      <w:rPr>
        <w:rFonts w:ascii="Courier New" w:hAnsi="Courier New" w:cs="Courier New" w:hint="default"/>
      </w:rPr>
    </w:lvl>
    <w:lvl w:ilvl="2" w:tplc="1CECDF96" w:tentative="1">
      <w:start w:val="1"/>
      <w:numFmt w:val="bullet"/>
      <w:lvlText w:val=""/>
      <w:lvlJc w:val="left"/>
      <w:pPr>
        <w:ind w:left="2640" w:hanging="360"/>
      </w:pPr>
      <w:rPr>
        <w:rFonts w:ascii="Wingdings" w:hAnsi="Wingdings" w:hint="default"/>
      </w:rPr>
    </w:lvl>
    <w:lvl w:ilvl="3" w:tplc="3F10CDF6" w:tentative="1">
      <w:start w:val="1"/>
      <w:numFmt w:val="bullet"/>
      <w:lvlText w:val=""/>
      <w:lvlJc w:val="left"/>
      <w:pPr>
        <w:ind w:left="3360" w:hanging="360"/>
      </w:pPr>
      <w:rPr>
        <w:rFonts w:ascii="Symbol" w:hAnsi="Symbol" w:hint="default"/>
      </w:rPr>
    </w:lvl>
    <w:lvl w:ilvl="4" w:tplc="D88C3192" w:tentative="1">
      <w:start w:val="1"/>
      <w:numFmt w:val="bullet"/>
      <w:lvlText w:val="o"/>
      <w:lvlJc w:val="left"/>
      <w:pPr>
        <w:ind w:left="4080" w:hanging="360"/>
      </w:pPr>
      <w:rPr>
        <w:rFonts w:ascii="Courier New" w:hAnsi="Courier New" w:cs="Courier New" w:hint="default"/>
      </w:rPr>
    </w:lvl>
    <w:lvl w:ilvl="5" w:tplc="2AE61758" w:tentative="1">
      <w:start w:val="1"/>
      <w:numFmt w:val="bullet"/>
      <w:lvlText w:val=""/>
      <w:lvlJc w:val="left"/>
      <w:pPr>
        <w:ind w:left="4800" w:hanging="360"/>
      </w:pPr>
      <w:rPr>
        <w:rFonts w:ascii="Wingdings" w:hAnsi="Wingdings" w:hint="default"/>
      </w:rPr>
    </w:lvl>
    <w:lvl w:ilvl="6" w:tplc="CB122A90" w:tentative="1">
      <w:start w:val="1"/>
      <w:numFmt w:val="bullet"/>
      <w:lvlText w:val=""/>
      <w:lvlJc w:val="left"/>
      <w:pPr>
        <w:ind w:left="5520" w:hanging="360"/>
      </w:pPr>
      <w:rPr>
        <w:rFonts w:ascii="Symbol" w:hAnsi="Symbol" w:hint="default"/>
      </w:rPr>
    </w:lvl>
    <w:lvl w:ilvl="7" w:tplc="50F8BA4E" w:tentative="1">
      <w:start w:val="1"/>
      <w:numFmt w:val="bullet"/>
      <w:lvlText w:val="o"/>
      <w:lvlJc w:val="left"/>
      <w:pPr>
        <w:ind w:left="6240" w:hanging="360"/>
      </w:pPr>
      <w:rPr>
        <w:rFonts w:ascii="Courier New" w:hAnsi="Courier New" w:cs="Courier New" w:hint="default"/>
      </w:rPr>
    </w:lvl>
    <w:lvl w:ilvl="8" w:tplc="F22AB4D8" w:tentative="1">
      <w:start w:val="1"/>
      <w:numFmt w:val="bullet"/>
      <w:lvlText w:val=""/>
      <w:lvlJc w:val="left"/>
      <w:pPr>
        <w:ind w:left="6960" w:hanging="360"/>
      </w:pPr>
      <w:rPr>
        <w:rFonts w:ascii="Wingdings" w:hAnsi="Wingdings" w:hint="default"/>
      </w:rPr>
    </w:lvl>
  </w:abstractNum>
  <w:abstractNum w:abstractNumId="113" w15:restartNumberingAfterBreak="0">
    <w:nsid w:val="554E6C3F"/>
    <w:multiLevelType w:val="hybridMultilevel"/>
    <w:tmpl w:val="D6C82DDA"/>
    <w:lvl w:ilvl="0" w:tplc="7E923052">
      <w:start w:val="1"/>
      <w:numFmt w:val="bullet"/>
      <w:lvlText w:val=""/>
      <w:lvlJc w:val="left"/>
      <w:pPr>
        <w:ind w:left="720" w:hanging="360"/>
      </w:pPr>
      <w:rPr>
        <w:rFonts w:ascii="Symbol" w:hAnsi="Symbol"/>
      </w:rPr>
    </w:lvl>
    <w:lvl w:ilvl="1" w:tplc="2ADA5C04">
      <w:start w:val="1"/>
      <w:numFmt w:val="bullet"/>
      <w:lvlText w:val=""/>
      <w:lvlJc w:val="left"/>
      <w:pPr>
        <w:ind w:left="720" w:hanging="360"/>
      </w:pPr>
      <w:rPr>
        <w:rFonts w:ascii="Symbol" w:hAnsi="Symbol"/>
      </w:rPr>
    </w:lvl>
    <w:lvl w:ilvl="2" w:tplc="61EE627E">
      <w:start w:val="1"/>
      <w:numFmt w:val="bullet"/>
      <w:lvlText w:val=""/>
      <w:lvlJc w:val="left"/>
      <w:pPr>
        <w:ind w:left="720" w:hanging="360"/>
      </w:pPr>
      <w:rPr>
        <w:rFonts w:ascii="Symbol" w:hAnsi="Symbol"/>
      </w:rPr>
    </w:lvl>
    <w:lvl w:ilvl="3" w:tplc="FC887806">
      <w:start w:val="1"/>
      <w:numFmt w:val="bullet"/>
      <w:lvlText w:val=""/>
      <w:lvlJc w:val="left"/>
      <w:pPr>
        <w:ind w:left="720" w:hanging="360"/>
      </w:pPr>
      <w:rPr>
        <w:rFonts w:ascii="Symbol" w:hAnsi="Symbol"/>
      </w:rPr>
    </w:lvl>
    <w:lvl w:ilvl="4" w:tplc="F58234FC">
      <w:start w:val="1"/>
      <w:numFmt w:val="bullet"/>
      <w:lvlText w:val=""/>
      <w:lvlJc w:val="left"/>
      <w:pPr>
        <w:ind w:left="720" w:hanging="360"/>
      </w:pPr>
      <w:rPr>
        <w:rFonts w:ascii="Symbol" w:hAnsi="Symbol"/>
      </w:rPr>
    </w:lvl>
    <w:lvl w:ilvl="5" w:tplc="1DFE088C">
      <w:start w:val="1"/>
      <w:numFmt w:val="bullet"/>
      <w:lvlText w:val=""/>
      <w:lvlJc w:val="left"/>
      <w:pPr>
        <w:ind w:left="720" w:hanging="360"/>
      </w:pPr>
      <w:rPr>
        <w:rFonts w:ascii="Symbol" w:hAnsi="Symbol"/>
      </w:rPr>
    </w:lvl>
    <w:lvl w:ilvl="6" w:tplc="67EC2F00">
      <w:start w:val="1"/>
      <w:numFmt w:val="bullet"/>
      <w:lvlText w:val=""/>
      <w:lvlJc w:val="left"/>
      <w:pPr>
        <w:ind w:left="720" w:hanging="360"/>
      </w:pPr>
      <w:rPr>
        <w:rFonts w:ascii="Symbol" w:hAnsi="Symbol"/>
      </w:rPr>
    </w:lvl>
    <w:lvl w:ilvl="7" w:tplc="7A8E252A">
      <w:start w:val="1"/>
      <w:numFmt w:val="bullet"/>
      <w:lvlText w:val=""/>
      <w:lvlJc w:val="left"/>
      <w:pPr>
        <w:ind w:left="720" w:hanging="360"/>
      </w:pPr>
      <w:rPr>
        <w:rFonts w:ascii="Symbol" w:hAnsi="Symbol"/>
      </w:rPr>
    </w:lvl>
    <w:lvl w:ilvl="8" w:tplc="236E90E4">
      <w:start w:val="1"/>
      <w:numFmt w:val="bullet"/>
      <w:lvlText w:val=""/>
      <w:lvlJc w:val="left"/>
      <w:pPr>
        <w:ind w:left="720" w:hanging="360"/>
      </w:pPr>
      <w:rPr>
        <w:rFonts w:ascii="Symbol" w:hAnsi="Symbol"/>
      </w:rPr>
    </w:lvl>
  </w:abstractNum>
  <w:abstractNum w:abstractNumId="114" w15:restartNumberingAfterBreak="0">
    <w:nsid w:val="55E271E7"/>
    <w:multiLevelType w:val="hybridMultilevel"/>
    <w:tmpl w:val="FFFFFFFF"/>
    <w:lvl w:ilvl="0" w:tplc="04090001">
      <w:numFmt w:val="none"/>
      <w:lvlText w:val=""/>
      <w:lvlJc w:val="left"/>
      <w:pPr>
        <w:tabs>
          <w:tab w:val="num" w:pos="360"/>
        </w:tabs>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115" w15:restartNumberingAfterBreak="0">
    <w:nsid w:val="55EC03F7"/>
    <w:multiLevelType w:val="hybridMultilevel"/>
    <w:tmpl w:val="FFFFFFFF"/>
    <w:lvl w:ilvl="0" w:tplc="0506EFFE">
      <w:start w:val="1"/>
      <w:numFmt w:val="bullet"/>
      <w:lvlText w:val=""/>
      <w:lvlJc w:val="left"/>
      <w:pPr>
        <w:ind w:left="720" w:hanging="360"/>
      </w:pPr>
      <w:rPr>
        <w:rFonts w:ascii="Symbol" w:hAnsi="Symbol" w:hint="default"/>
      </w:rPr>
    </w:lvl>
    <w:lvl w:ilvl="1" w:tplc="A3BCCF7A">
      <w:start w:val="1"/>
      <w:numFmt w:val="bullet"/>
      <w:lvlText w:val="o"/>
      <w:lvlJc w:val="left"/>
      <w:pPr>
        <w:ind w:left="1440" w:hanging="360"/>
      </w:pPr>
      <w:rPr>
        <w:rFonts w:ascii="Courier New" w:hAnsi="Courier New" w:hint="default"/>
      </w:rPr>
    </w:lvl>
    <w:lvl w:ilvl="2" w:tplc="19B0CBDA">
      <w:start w:val="1"/>
      <w:numFmt w:val="bullet"/>
      <w:lvlText w:val=""/>
      <w:lvlJc w:val="left"/>
      <w:pPr>
        <w:ind w:left="2160" w:hanging="360"/>
      </w:pPr>
      <w:rPr>
        <w:rFonts w:ascii="Wingdings" w:hAnsi="Wingdings" w:hint="default"/>
      </w:rPr>
    </w:lvl>
    <w:lvl w:ilvl="3" w:tplc="E2BE243E">
      <w:start w:val="1"/>
      <w:numFmt w:val="bullet"/>
      <w:lvlText w:val=""/>
      <w:lvlJc w:val="left"/>
      <w:pPr>
        <w:ind w:left="2880" w:hanging="360"/>
      </w:pPr>
      <w:rPr>
        <w:rFonts w:ascii="Symbol" w:hAnsi="Symbol" w:hint="default"/>
      </w:rPr>
    </w:lvl>
    <w:lvl w:ilvl="4" w:tplc="D5ACA00E">
      <w:start w:val="1"/>
      <w:numFmt w:val="bullet"/>
      <w:lvlText w:val="o"/>
      <w:lvlJc w:val="left"/>
      <w:pPr>
        <w:ind w:left="3600" w:hanging="360"/>
      </w:pPr>
      <w:rPr>
        <w:rFonts w:ascii="Courier New" w:hAnsi="Courier New" w:hint="default"/>
      </w:rPr>
    </w:lvl>
    <w:lvl w:ilvl="5" w:tplc="BA68BFEE">
      <w:start w:val="1"/>
      <w:numFmt w:val="bullet"/>
      <w:lvlText w:val=""/>
      <w:lvlJc w:val="left"/>
      <w:pPr>
        <w:ind w:left="4320" w:hanging="360"/>
      </w:pPr>
      <w:rPr>
        <w:rFonts w:ascii="Wingdings" w:hAnsi="Wingdings" w:hint="default"/>
      </w:rPr>
    </w:lvl>
    <w:lvl w:ilvl="6" w:tplc="B87E58AE">
      <w:start w:val="1"/>
      <w:numFmt w:val="bullet"/>
      <w:lvlText w:val=""/>
      <w:lvlJc w:val="left"/>
      <w:pPr>
        <w:ind w:left="5040" w:hanging="360"/>
      </w:pPr>
      <w:rPr>
        <w:rFonts w:ascii="Symbol" w:hAnsi="Symbol" w:hint="default"/>
      </w:rPr>
    </w:lvl>
    <w:lvl w:ilvl="7" w:tplc="9094FEDA">
      <w:start w:val="1"/>
      <w:numFmt w:val="bullet"/>
      <w:lvlText w:val="o"/>
      <w:lvlJc w:val="left"/>
      <w:pPr>
        <w:ind w:left="5760" w:hanging="360"/>
      </w:pPr>
      <w:rPr>
        <w:rFonts w:ascii="Courier New" w:hAnsi="Courier New" w:hint="default"/>
      </w:rPr>
    </w:lvl>
    <w:lvl w:ilvl="8" w:tplc="98A454EA">
      <w:start w:val="1"/>
      <w:numFmt w:val="bullet"/>
      <w:lvlText w:val=""/>
      <w:lvlJc w:val="left"/>
      <w:pPr>
        <w:ind w:left="6480" w:hanging="360"/>
      </w:pPr>
      <w:rPr>
        <w:rFonts w:ascii="Wingdings" w:hAnsi="Wingdings" w:hint="default"/>
      </w:rPr>
    </w:lvl>
  </w:abstractNum>
  <w:abstractNum w:abstractNumId="116" w15:restartNumberingAfterBreak="0">
    <w:nsid w:val="56693AF6"/>
    <w:multiLevelType w:val="hybridMultilevel"/>
    <w:tmpl w:val="43EABB56"/>
    <w:lvl w:ilvl="0" w:tplc="B10CBDE6">
      <w:start w:val="1"/>
      <w:numFmt w:val="bullet"/>
      <w:lvlText w:val=""/>
      <w:lvlJc w:val="left"/>
      <w:pPr>
        <w:ind w:left="720" w:hanging="360"/>
      </w:pPr>
      <w:rPr>
        <w:rFonts w:ascii="Symbol" w:hAnsi="Symbol" w:hint="default"/>
      </w:rPr>
    </w:lvl>
    <w:lvl w:ilvl="1" w:tplc="B6A2EA44">
      <w:start w:val="1"/>
      <w:numFmt w:val="bullet"/>
      <w:lvlText w:val="o"/>
      <w:lvlJc w:val="left"/>
      <w:pPr>
        <w:ind w:left="1440" w:hanging="360"/>
      </w:pPr>
      <w:rPr>
        <w:rFonts w:ascii="Courier New" w:hAnsi="Courier New" w:cs="Courier New" w:hint="default"/>
      </w:rPr>
    </w:lvl>
    <w:lvl w:ilvl="2" w:tplc="F6D0151C" w:tentative="1">
      <w:start w:val="1"/>
      <w:numFmt w:val="bullet"/>
      <w:lvlText w:val=""/>
      <w:lvlJc w:val="left"/>
      <w:pPr>
        <w:ind w:left="2160" w:hanging="360"/>
      </w:pPr>
      <w:rPr>
        <w:rFonts w:ascii="Wingdings" w:hAnsi="Wingdings" w:hint="default"/>
      </w:rPr>
    </w:lvl>
    <w:lvl w:ilvl="3" w:tplc="4E462464" w:tentative="1">
      <w:start w:val="1"/>
      <w:numFmt w:val="bullet"/>
      <w:lvlText w:val=""/>
      <w:lvlJc w:val="left"/>
      <w:pPr>
        <w:ind w:left="2880" w:hanging="360"/>
      </w:pPr>
      <w:rPr>
        <w:rFonts w:ascii="Symbol" w:hAnsi="Symbol" w:hint="default"/>
      </w:rPr>
    </w:lvl>
    <w:lvl w:ilvl="4" w:tplc="948435D8" w:tentative="1">
      <w:start w:val="1"/>
      <w:numFmt w:val="bullet"/>
      <w:lvlText w:val="o"/>
      <w:lvlJc w:val="left"/>
      <w:pPr>
        <w:ind w:left="3600" w:hanging="360"/>
      </w:pPr>
      <w:rPr>
        <w:rFonts w:ascii="Courier New" w:hAnsi="Courier New" w:cs="Courier New" w:hint="default"/>
      </w:rPr>
    </w:lvl>
    <w:lvl w:ilvl="5" w:tplc="F6EE9F48" w:tentative="1">
      <w:start w:val="1"/>
      <w:numFmt w:val="bullet"/>
      <w:lvlText w:val=""/>
      <w:lvlJc w:val="left"/>
      <w:pPr>
        <w:ind w:left="4320" w:hanging="360"/>
      </w:pPr>
      <w:rPr>
        <w:rFonts w:ascii="Wingdings" w:hAnsi="Wingdings" w:hint="default"/>
      </w:rPr>
    </w:lvl>
    <w:lvl w:ilvl="6" w:tplc="0B26FDDA" w:tentative="1">
      <w:start w:val="1"/>
      <w:numFmt w:val="bullet"/>
      <w:lvlText w:val=""/>
      <w:lvlJc w:val="left"/>
      <w:pPr>
        <w:ind w:left="5040" w:hanging="360"/>
      </w:pPr>
      <w:rPr>
        <w:rFonts w:ascii="Symbol" w:hAnsi="Symbol" w:hint="default"/>
      </w:rPr>
    </w:lvl>
    <w:lvl w:ilvl="7" w:tplc="3C6E9E70" w:tentative="1">
      <w:start w:val="1"/>
      <w:numFmt w:val="bullet"/>
      <w:lvlText w:val="o"/>
      <w:lvlJc w:val="left"/>
      <w:pPr>
        <w:ind w:left="5760" w:hanging="360"/>
      </w:pPr>
      <w:rPr>
        <w:rFonts w:ascii="Courier New" w:hAnsi="Courier New" w:cs="Courier New" w:hint="default"/>
      </w:rPr>
    </w:lvl>
    <w:lvl w:ilvl="8" w:tplc="DD2A476E" w:tentative="1">
      <w:start w:val="1"/>
      <w:numFmt w:val="bullet"/>
      <w:lvlText w:val=""/>
      <w:lvlJc w:val="left"/>
      <w:pPr>
        <w:ind w:left="6480" w:hanging="360"/>
      </w:pPr>
      <w:rPr>
        <w:rFonts w:ascii="Wingdings" w:hAnsi="Wingdings" w:hint="default"/>
      </w:rPr>
    </w:lvl>
  </w:abstractNum>
  <w:abstractNum w:abstractNumId="117" w15:restartNumberingAfterBreak="0">
    <w:nsid w:val="57F511FF"/>
    <w:multiLevelType w:val="hybridMultilevel"/>
    <w:tmpl w:val="43D81E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583E0A81"/>
    <w:multiLevelType w:val="hybridMultilevel"/>
    <w:tmpl w:val="B6AA1512"/>
    <w:lvl w:ilvl="0" w:tplc="A6E66DA2">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58F735DB"/>
    <w:multiLevelType w:val="hybridMultilevel"/>
    <w:tmpl w:val="A0E03A9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15:restartNumberingAfterBreak="0">
    <w:nsid w:val="59846F5D"/>
    <w:multiLevelType w:val="hybridMultilevel"/>
    <w:tmpl w:val="B11CFB7A"/>
    <w:lvl w:ilvl="0" w:tplc="04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1" w15:restartNumberingAfterBreak="0">
    <w:nsid w:val="5A53B380"/>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5A643722"/>
    <w:multiLevelType w:val="hybridMultilevel"/>
    <w:tmpl w:val="FFFFFFFF"/>
    <w:lvl w:ilvl="0" w:tplc="D8ACDF7C">
      <w:numFmt w:val="decimal"/>
      <w:lvlText w:val="%1."/>
      <w:lvlJc w:val="left"/>
      <w:pPr>
        <w:ind w:left="360" w:hanging="360"/>
      </w:pPr>
    </w:lvl>
    <w:lvl w:ilvl="1" w:tplc="22C40F32">
      <w:start w:val="1"/>
      <w:numFmt w:val="lowerLetter"/>
      <w:lvlText w:val="%2."/>
      <w:lvlJc w:val="left"/>
      <w:pPr>
        <w:ind w:left="360" w:hanging="360"/>
      </w:pPr>
    </w:lvl>
    <w:lvl w:ilvl="2" w:tplc="58669D1A">
      <w:start w:val="1"/>
      <w:numFmt w:val="lowerRoman"/>
      <w:lvlText w:val="%3."/>
      <w:lvlJc w:val="right"/>
      <w:pPr>
        <w:ind w:left="720" w:hanging="180"/>
      </w:pPr>
    </w:lvl>
    <w:lvl w:ilvl="3" w:tplc="78E8D032">
      <w:start w:val="1"/>
      <w:numFmt w:val="decimal"/>
      <w:lvlText w:val="%4."/>
      <w:lvlJc w:val="left"/>
      <w:pPr>
        <w:ind w:left="720" w:hanging="360"/>
      </w:pPr>
    </w:lvl>
    <w:lvl w:ilvl="4" w:tplc="CE565D30">
      <w:start w:val="1"/>
      <w:numFmt w:val="lowerLetter"/>
      <w:lvlText w:val="%5."/>
      <w:lvlJc w:val="left"/>
      <w:pPr>
        <w:ind w:left="1080" w:hanging="360"/>
      </w:pPr>
    </w:lvl>
    <w:lvl w:ilvl="5" w:tplc="908E0410">
      <w:start w:val="1"/>
      <w:numFmt w:val="lowerRoman"/>
      <w:lvlText w:val="%6."/>
      <w:lvlJc w:val="right"/>
      <w:pPr>
        <w:ind w:left="1080" w:hanging="180"/>
      </w:pPr>
    </w:lvl>
    <w:lvl w:ilvl="6" w:tplc="259070FE">
      <w:start w:val="1"/>
      <w:numFmt w:val="decimal"/>
      <w:lvlText w:val="%7."/>
      <w:lvlJc w:val="left"/>
      <w:pPr>
        <w:ind w:left="1440" w:hanging="360"/>
      </w:pPr>
    </w:lvl>
    <w:lvl w:ilvl="7" w:tplc="33B638B0">
      <w:start w:val="1"/>
      <w:numFmt w:val="lowerLetter"/>
      <w:lvlText w:val="%8."/>
      <w:lvlJc w:val="left"/>
      <w:pPr>
        <w:ind w:left="1440" w:hanging="360"/>
      </w:pPr>
    </w:lvl>
    <w:lvl w:ilvl="8" w:tplc="4404D74E">
      <w:start w:val="1"/>
      <w:numFmt w:val="lowerRoman"/>
      <w:lvlText w:val="%9."/>
      <w:lvlJc w:val="right"/>
      <w:pPr>
        <w:ind w:left="1800" w:hanging="180"/>
      </w:pPr>
    </w:lvl>
  </w:abstractNum>
  <w:abstractNum w:abstractNumId="123" w15:restartNumberingAfterBreak="0">
    <w:nsid w:val="5A99C9B9"/>
    <w:multiLevelType w:val="hybridMultilevel"/>
    <w:tmpl w:val="FFFFFFFF"/>
    <w:lvl w:ilvl="0" w:tplc="FFFFFFFF">
      <w:start w:val="1"/>
      <w:numFmt w:val="decimal"/>
      <w:lvlText w:val="%1."/>
      <w:lvlJc w:val="left"/>
      <w:pPr>
        <w:ind w:left="720" w:hanging="360"/>
      </w:pPr>
    </w:lvl>
    <w:lvl w:ilvl="1" w:tplc="EADEF3E2">
      <w:start w:val="1"/>
      <w:numFmt w:val="lowerLetter"/>
      <w:lvlText w:val="%2."/>
      <w:lvlJc w:val="left"/>
      <w:pPr>
        <w:ind w:left="1440" w:hanging="360"/>
      </w:pPr>
    </w:lvl>
    <w:lvl w:ilvl="2" w:tplc="E662C2B0">
      <w:start w:val="1"/>
      <w:numFmt w:val="lowerRoman"/>
      <w:lvlText w:val="%3."/>
      <w:lvlJc w:val="right"/>
      <w:pPr>
        <w:ind w:left="2160" w:hanging="180"/>
      </w:pPr>
    </w:lvl>
    <w:lvl w:ilvl="3" w:tplc="5B342B94">
      <w:start w:val="1"/>
      <w:numFmt w:val="decimal"/>
      <w:lvlText w:val="%4."/>
      <w:lvlJc w:val="left"/>
      <w:pPr>
        <w:ind w:left="2880" w:hanging="360"/>
      </w:pPr>
    </w:lvl>
    <w:lvl w:ilvl="4" w:tplc="4B14B768">
      <w:start w:val="1"/>
      <w:numFmt w:val="lowerLetter"/>
      <w:lvlText w:val="%5."/>
      <w:lvlJc w:val="left"/>
      <w:pPr>
        <w:ind w:left="3600" w:hanging="360"/>
      </w:pPr>
    </w:lvl>
    <w:lvl w:ilvl="5" w:tplc="A53EB2C8">
      <w:start w:val="1"/>
      <w:numFmt w:val="lowerRoman"/>
      <w:lvlText w:val="%6."/>
      <w:lvlJc w:val="right"/>
      <w:pPr>
        <w:ind w:left="4320" w:hanging="180"/>
      </w:pPr>
    </w:lvl>
    <w:lvl w:ilvl="6" w:tplc="181AE7A2">
      <w:start w:val="1"/>
      <w:numFmt w:val="decimal"/>
      <w:lvlText w:val="%7."/>
      <w:lvlJc w:val="left"/>
      <w:pPr>
        <w:ind w:left="5040" w:hanging="360"/>
      </w:pPr>
    </w:lvl>
    <w:lvl w:ilvl="7" w:tplc="F156221C">
      <w:start w:val="1"/>
      <w:numFmt w:val="lowerLetter"/>
      <w:lvlText w:val="%8."/>
      <w:lvlJc w:val="left"/>
      <w:pPr>
        <w:ind w:left="5760" w:hanging="360"/>
      </w:pPr>
    </w:lvl>
    <w:lvl w:ilvl="8" w:tplc="0B40195A">
      <w:start w:val="1"/>
      <w:numFmt w:val="lowerRoman"/>
      <w:lvlText w:val="%9."/>
      <w:lvlJc w:val="right"/>
      <w:pPr>
        <w:ind w:left="6480" w:hanging="180"/>
      </w:pPr>
    </w:lvl>
  </w:abstractNum>
  <w:abstractNum w:abstractNumId="124" w15:restartNumberingAfterBreak="0">
    <w:nsid w:val="5CAF74EB"/>
    <w:multiLevelType w:val="hybridMultilevel"/>
    <w:tmpl w:val="46583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5F3C5E6B"/>
    <w:multiLevelType w:val="multilevel"/>
    <w:tmpl w:val="FFFFFFFF"/>
    <w:styleLink w:val="Bullet"/>
    <w:lvl w:ilvl="0">
      <w:start w:val="1"/>
      <w:numFmt w:val="bullet"/>
      <w:lvlText w:val=""/>
      <w:lvlJc w:val="left"/>
      <w:pPr>
        <w:ind w:left="360" w:hanging="360"/>
      </w:pPr>
      <w:rPr>
        <w:rFonts w:ascii="Symbol" w:hAnsi="Symbol"/>
        <w:sz w:val="24"/>
        <w:u w:color="00000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07E1813"/>
    <w:multiLevelType w:val="hybridMultilevel"/>
    <w:tmpl w:val="7716E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108D16F"/>
    <w:multiLevelType w:val="multilevel"/>
    <w:tmpl w:val="FFFFFFFF"/>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128" w15:restartNumberingAfterBreak="0">
    <w:nsid w:val="62C01C09"/>
    <w:multiLevelType w:val="hybridMultilevel"/>
    <w:tmpl w:val="608A2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2CC07D6"/>
    <w:multiLevelType w:val="hybridMultilevel"/>
    <w:tmpl w:val="B1E2D968"/>
    <w:lvl w:ilvl="0" w:tplc="2D0C953E">
      <w:start w:val="1"/>
      <w:numFmt w:val="bullet"/>
      <w:lvlText w:val="­"/>
      <w:lvlJc w:val="left"/>
      <w:pPr>
        <w:ind w:left="720" w:hanging="360"/>
      </w:pPr>
      <w:rPr>
        <w:rFonts w:ascii="Courier New" w:hAnsi="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0" w15:restartNumberingAfterBreak="0">
    <w:nsid w:val="6314E768"/>
    <w:multiLevelType w:val="hybridMultilevel"/>
    <w:tmpl w:val="6E644E5A"/>
    <w:lvl w:ilvl="0" w:tplc="8A9024FA">
      <w:start w:val="1"/>
      <w:numFmt w:val="bullet"/>
      <w:lvlText w:val="·"/>
      <w:lvlJc w:val="left"/>
      <w:pPr>
        <w:ind w:left="720" w:hanging="360"/>
      </w:pPr>
      <w:rPr>
        <w:rFonts w:ascii="Symbol" w:hAnsi="Symbol" w:hint="default"/>
      </w:rPr>
    </w:lvl>
    <w:lvl w:ilvl="1" w:tplc="0CB617A6">
      <w:start w:val="1"/>
      <w:numFmt w:val="bullet"/>
      <w:lvlText w:val="o"/>
      <w:lvlJc w:val="left"/>
      <w:pPr>
        <w:ind w:left="1440" w:hanging="360"/>
      </w:pPr>
      <w:rPr>
        <w:rFonts w:ascii="Courier New" w:hAnsi="Courier New" w:hint="default"/>
      </w:rPr>
    </w:lvl>
    <w:lvl w:ilvl="2" w:tplc="9C0288DA">
      <w:start w:val="1"/>
      <w:numFmt w:val="bullet"/>
      <w:lvlText w:val=""/>
      <w:lvlJc w:val="left"/>
      <w:pPr>
        <w:ind w:left="2160" w:hanging="360"/>
      </w:pPr>
      <w:rPr>
        <w:rFonts w:ascii="Wingdings" w:hAnsi="Wingdings" w:hint="default"/>
      </w:rPr>
    </w:lvl>
    <w:lvl w:ilvl="3" w:tplc="81B2256A">
      <w:start w:val="1"/>
      <w:numFmt w:val="bullet"/>
      <w:lvlText w:val=""/>
      <w:lvlJc w:val="left"/>
      <w:pPr>
        <w:ind w:left="2880" w:hanging="360"/>
      </w:pPr>
      <w:rPr>
        <w:rFonts w:ascii="Symbol" w:hAnsi="Symbol" w:hint="default"/>
      </w:rPr>
    </w:lvl>
    <w:lvl w:ilvl="4" w:tplc="DF38F4A8">
      <w:start w:val="1"/>
      <w:numFmt w:val="bullet"/>
      <w:lvlText w:val="o"/>
      <w:lvlJc w:val="left"/>
      <w:pPr>
        <w:ind w:left="3600" w:hanging="360"/>
      </w:pPr>
      <w:rPr>
        <w:rFonts w:ascii="Courier New" w:hAnsi="Courier New" w:hint="default"/>
      </w:rPr>
    </w:lvl>
    <w:lvl w:ilvl="5" w:tplc="891A55D6">
      <w:start w:val="1"/>
      <w:numFmt w:val="bullet"/>
      <w:lvlText w:val=""/>
      <w:lvlJc w:val="left"/>
      <w:pPr>
        <w:ind w:left="4320" w:hanging="360"/>
      </w:pPr>
      <w:rPr>
        <w:rFonts w:ascii="Wingdings" w:hAnsi="Wingdings" w:hint="default"/>
      </w:rPr>
    </w:lvl>
    <w:lvl w:ilvl="6" w:tplc="8DD6F1DC">
      <w:start w:val="1"/>
      <w:numFmt w:val="bullet"/>
      <w:lvlText w:val=""/>
      <w:lvlJc w:val="left"/>
      <w:pPr>
        <w:ind w:left="5040" w:hanging="360"/>
      </w:pPr>
      <w:rPr>
        <w:rFonts w:ascii="Symbol" w:hAnsi="Symbol" w:hint="default"/>
      </w:rPr>
    </w:lvl>
    <w:lvl w:ilvl="7" w:tplc="1B3AD8B8">
      <w:start w:val="1"/>
      <w:numFmt w:val="bullet"/>
      <w:lvlText w:val="o"/>
      <w:lvlJc w:val="left"/>
      <w:pPr>
        <w:ind w:left="5760" w:hanging="360"/>
      </w:pPr>
      <w:rPr>
        <w:rFonts w:ascii="Courier New" w:hAnsi="Courier New" w:hint="default"/>
      </w:rPr>
    </w:lvl>
    <w:lvl w:ilvl="8" w:tplc="CB5C1694">
      <w:start w:val="1"/>
      <w:numFmt w:val="bullet"/>
      <w:lvlText w:val=""/>
      <w:lvlJc w:val="left"/>
      <w:pPr>
        <w:ind w:left="6480" w:hanging="360"/>
      </w:pPr>
      <w:rPr>
        <w:rFonts w:ascii="Wingdings" w:hAnsi="Wingdings" w:hint="default"/>
      </w:rPr>
    </w:lvl>
  </w:abstractNum>
  <w:abstractNum w:abstractNumId="131" w15:restartNumberingAfterBreak="0">
    <w:nsid w:val="63967D4B"/>
    <w:multiLevelType w:val="hybridMultilevel"/>
    <w:tmpl w:val="FFFFFFFF"/>
    <w:lvl w:ilvl="0" w:tplc="385EE27E">
      <w:start w:val="1"/>
      <w:numFmt w:val="bullet"/>
      <w:lvlText w:val=""/>
      <w:lvlJc w:val="left"/>
      <w:pPr>
        <w:ind w:left="720" w:hanging="360"/>
      </w:pPr>
      <w:rPr>
        <w:rFonts w:ascii="Symbol" w:hAnsi="Symbol" w:hint="default"/>
      </w:rPr>
    </w:lvl>
    <w:lvl w:ilvl="1" w:tplc="A51CA734">
      <w:start w:val="1"/>
      <w:numFmt w:val="bullet"/>
      <w:lvlText w:val="o"/>
      <w:lvlJc w:val="left"/>
      <w:pPr>
        <w:ind w:left="1440" w:hanging="360"/>
      </w:pPr>
      <w:rPr>
        <w:rFonts w:ascii="Courier New" w:hAnsi="Courier New" w:hint="default"/>
      </w:rPr>
    </w:lvl>
    <w:lvl w:ilvl="2" w:tplc="FCE0C5C8">
      <w:start w:val="1"/>
      <w:numFmt w:val="bullet"/>
      <w:lvlText w:val=""/>
      <w:lvlJc w:val="left"/>
      <w:pPr>
        <w:ind w:left="2160" w:hanging="360"/>
      </w:pPr>
      <w:rPr>
        <w:rFonts w:ascii="Wingdings" w:hAnsi="Wingdings" w:hint="default"/>
      </w:rPr>
    </w:lvl>
    <w:lvl w:ilvl="3" w:tplc="07A464AE">
      <w:start w:val="1"/>
      <w:numFmt w:val="bullet"/>
      <w:lvlText w:val=""/>
      <w:lvlJc w:val="left"/>
      <w:pPr>
        <w:ind w:left="2880" w:hanging="360"/>
      </w:pPr>
      <w:rPr>
        <w:rFonts w:ascii="Symbol" w:hAnsi="Symbol" w:hint="default"/>
      </w:rPr>
    </w:lvl>
    <w:lvl w:ilvl="4" w:tplc="F33A8B82">
      <w:start w:val="1"/>
      <w:numFmt w:val="bullet"/>
      <w:lvlText w:val="o"/>
      <w:lvlJc w:val="left"/>
      <w:pPr>
        <w:ind w:left="3600" w:hanging="360"/>
      </w:pPr>
      <w:rPr>
        <w:rFonts w:ascii="Courier New" w:hAnsi="Courier New" w:hint="default"/>
      </w:rPr>
    </w:lvl>
    <w:lvl w:ilvl="5" w:tplc="8FA8ACA8">
      <w:start w:val="1"/>
      <w:numFmt w:val="bullet"/>
      <w:lvlText w:val=""/>
      <w:lvlJc w:val="left"/>
      <w:pPr>
        <w:ind w:left="4320" w:hanging="360"/>
      </w:pPr>
      <w:rPr>
        <w:rFonts w:ascii="Wingdings" w:hAnsi="Wingdings" w:hint="default"/>
      </w:rPr>
    </w:lvl>
    <w:lvl w:ilvl="6" w:tplc="31563254">
      <w:start w:val="1"/>
      <w:numFmt w:val="bullet"/>
      <w:lvlText w:val=""/>
      <w:lvlJc w:val="left"/>
      <w:pPr>
        <w:ind w:left="5040" w:hanging="360"/>
      </w:pPr>
      <w:rPr>
        <w:rFonts w:ascii="Symbol" w:hAnsi="Symbol" w:hint="default"/>
      </w:rPr>
    </w:lvl>
    <w:lvl w:ilvl="7" w:tplc="2EAE34B8">
      <w:start w:val="1"/>
      <w:numFmt w:val="bullet"/>
      <w:lvlText w:val="o"/>
      <w:lvlJc w:val="left"/>
      <w:pPr>
        <w:ind w:left="5760" w:hanging="360"/>
      </w:pPr>
      <w:rPr>
        <w:rFonts w:ascii="Courier New" w:hAnsi="Courier New" w:hint="default"/>
      </w:rPr>
    </w:lvl>
    <w:lvl w:ilvl="8" w:tplc="06A09CDC">
      <w:start w:val="1"/>
      <w:numFmt w:val="bullet"/>
      <w:lvlText w:val=""/>
      <w:lvlJc w:val="left"/>
      <w:pPr>
        <w:ind w:left="6480" w:hanging="360"/>
      </w:pPr>
      <w:rPr>
        <w:rFonts w:ascii="Wingdings" w:hAnsi="Wingdings" w:hint="default"/>
      </w:rPr>
    </w:lvl>
  </w:abstractNum>
  <w:abstractNum w:abstractNumId="132" w15:restartNumberingAfterBreak="0">
    <w:nsid w:val="63B56912"/>
    <w:multiLevelType w:val="hybridMultilevel"/>
    <w:tmpl w:val="7040A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3C70B29"/>
    <w:multiLevelType w:val="hybridMultilevel"/>
    <w:tmpl w:val="CDEA44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4" w15:restartNumberingAfterBreak="0">
    <w:nsid w:val="63FE416A"/>
    <w:multiLevelType w:val="hybridMultilevel"/>
    <w:tmpl w:val="5FA81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4740F8D"/>
    <w:multiLevelType w:val="hybridMultilevel"/>
    <w:tmpl w:val="9514BDB0"/>
    <w:lvl w:ilvl="0" w:tplc="E88019A8">
      <w:start w:val="1"/>
      <w:numFmt w:val="bullet"/>
      <w:lvlText w:val=""/>
      <w:lvlJc w:val="left"/>
      <w:pPr>
        <w:ind w:left="720" w:hanging="360"/>
      </w:pPr>
      <w:rPr>
        <w:rFonts w:ascii="Symbol" w:hAnsi="Symbol" w:hint="default"/>
      </w:rPr>
    </w:lvl>
    <w:lvl w:ilvl="1" w:tplc="85241494" w:tentative="1">
      <w:start w:val="1"/>
      <w:numFmt w:val="bullet"/>
      <w:lvlText w:val="o"/>
      <w:lvlJc w:val="left"/>
      <w:pPr>
        <w:ind w:left="1440" w:hanging="360"/>
      </w:pPr>
      <w:rPr>
        <w:rFonts w:ascii="Courier New" w:hAnsi="Courier New" w:cs="Courier New" w:hint="default"/>
      </w:rPr>
    </w:lvl>
    <w:lvl w:ilvl="2" w:tplc="C83AD34C" w:tentative="1">
      <w:start w:val="1"/>
      <w:numFmt w:val="bullet"/>
      <w:lvlText w:val=""/>
      <w:lvlJc w:val="left"/>
      <w:pPr>
        <w:ind w:left="2160" w:hanging="360"/>
      </w:pPr>
      <w:rPr>
        <w:rFonts w:ascii="Wingdings" w:hAnsi="Wingdings" w:hint="default"/>
      </w:rPr>
    </w:lvl>
    <w:lvl w:ilvl="3" w:tplc="A132623A" w:tentative="1">
      <w:start w:val="1"/>
      <w:numFmt w:val="bullet"/>
      <w:lvlText w:val=""/>
      <w:lvlJc w:val="left"/>
      <w:pPr>
        <w:ind w:left="2880" w:hanging="360"/>
      </w:pPr>
      <w:rPr>
        <w:rFonts w:ascii="Symbol" w:hAnsi="Symbol" w:hint="default"/>
      </w:rPr>
    </w:lvl>
    <w:lvl w:ilvl="4" w:tplc="A52AEE48" w:tentative="1">
      <w:start w:val="1"/>
      <w:numFmt w:val="bullet"/>
      <w:lvlText w:val="o"/>
      <w:lvlJc w:val="left"/>
      <w:pPr>
        <w:ind w:left="3600" w:hanging="360"/>
      </w:pPr>
      <w:rPr>
        <w:rFonts w:ascii="Courier New" w:hAnsi="Courier New" w:cs="Courier New" w:hint="default"/>
      </w:rPr>
    </w:lvl>
    <w:lvl w:ilvl="5" w:tplc="092428BE" w:tentative="1">
      <w:start w:val="1"/>
      <w:numFmt w:val="bullet"/>
      <w:lvlText w:val=""/>
      <w:lvlJc w:val="left"/>
      <w:pPr>
        <w:ind w:left="4320" w:hanging="360"/>
      </w:pPr>
      <w:rPr>
        <w:rFonts w:ascii="Wingdings" w:hAnsi="Wingdings" w:hint="default"/>
      </w:rPr>
    </w:lvl>
    <w:lvl w:ilvl="6" w:tplc="872047B2" w:tentative="1">
      <w:start w:val="1"/>
      <w:numFmt w:val="bullet"/>
      <w:lvlText w:val=""/>
      <w:lvlJc w:val="left"/>
      <w:pPr>
        <w:ind w:left="5040" w:hanging="360"/>
      </w:pPr>
      <w:rPr>
        <w:rFonts w:ascii="Symbol" w:hAnsi="Symbol" w:hint="default"/>
      </w:rPr>
    </w:lvl>
    <w:lvl w:ilvl="7" w:tplc="E4F065B6" w:tentative="1">
      <w:start w:val="1"/>
      <w:numFmt w:val="bullet"/>
      <w:lvlText w:val="o"/>
      <w:lvlJc w:val="left"/>
      <w:pPr>
        <w:ind w:left="5760" w:hanging="360"/>
      </w:pPr>
      <w:rPr>
        <w:rFonts w:ascii="Courier New" w:hAnsi="Courier New" w:cs="Courier New" w:hint="default"/>
      </w:rPr>
    </w:lvl>
    <w:lvl w:ilvl="8" w:tplc="66BE0046" w:tentative="1">
      <w:start w:val="1"/>
      <w:numFmt w:val="bullet"/>
      <w:lvlText w:val=""/>
      <w:lvlJc w:val="left"/>
      <w:pPr>
        <w:ind w:left="6480" w:hanging="360"/>
      </w:pPr>
      <w:rPr>
        <w:rFonts w:ascii="Wingdings" w:hAnsi="Wingdings" w:hint="default"/>
      </w:rPr>
    </w:lvl>
  </w:abstractNum>
  <w:abstractNum w:abstractNumId="136" w15:restartNumberingAfterBreak="0">
    <w:nsid w:val="65B676C5"/>
    <w:multiLevelType w:val="hybridMultilevel"/>
    <w:tmpl w:val="9CE6B1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7" w15:restartNumberingAfterBreak="0">
    <w:nsid w:val="67CB360C"/>
    <w:multiLevelType w:val="multilevel"/>
    <w:tmpl w:val="FFFFFFFF"/>
    <w:numStyleLink w:val="Bullet"/>
  </w:abstractNum>
  <w:abstractNum w:abstractNumId="138" w15:restartNumberingAfterBreak="0">
    <w:nsid w:val="69C02AAF"/>
    <w:multiLevelType w:val="hybridMultilevel"/>
    <w:tmpl w:val="8BCA5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A02BA4A"/>
    <w:multiLevelType w:val="hybridMultilevel"/>
    <w:tmpl w:val="FFFFFFFF"/>
    <w:lvl w:ilvl="0" w:tplc="2A847F00">
      <w:start w:val="1"/>
      <w:numFmt w:val="bullet"/>
      <w:lvlText w:val="·"/>
      <w:lvlJc w:val="left"/>
      <w:pPr>
        <w:ind w:left="720" w:hanging="360"/>
      </w:pPr>
      <w:rPr>
        <w:rFonts w:ascii="Symbol" w:hAnsi="Symbol" w:hint="default"/>
      </w:rPr>
    </w:lvl>
    <w:lvl w:ilvl="1" w:tplc="B8760990">
      <w:start w:val="1"/>
      <w:numFmt w:val="bullet"/>
      <w:lvlText w:val="o"/>
      <w:lvlJc w:val="left"/>
      <w:pPr>
        <w:ind w:left="1440" w:hanging="360"/>
      </w:pPr>
      <w:rPr>
        <w:rFonts w:ascii="Courier New" w:hAnsi="Courier New" w:hint="default"/>
      </w:rPr>
    </w:lvl>
    <w:lvl w:ilvl="2" w:tplc="2D686A50">
      <w:start w:val="1"/>
      <w:numFmt w:val="bullet"/>
      <w:lvlText w:val=""/>
      <w:lvlJc w:val="left"/>
      <w:pPr>
        <w:ind w:left="2160" w:hanging="360"/>
      </w:pPr>
      <w:rPr>
        <w:rFonts w:ascii="Wingdings" w:hAnsi="Wingdings" w:hint="default"/>
      </w:rPr>
    </w:lvl>
    <w:lvl w:ilvl="3" w:tplc="EB3C20E8">
      <w:start w:val="1"/>
      <w:numFmt w:val="bullet"/>
      <w:lvlText w:val=""/>
      <w:lvlJc w:val="left"/>
      <w:pPr>
        <w:ind w:left="2880" w:hanging="360"/>
      </w:pPr>
      <w:rPr>
        <w:rFonts w:ascii="Symbol" w:hAnsi="Symbol" w:hint="default"/>
      </w:rPr>
    </w:lvl>
    <w:lvl w:ilvl="4" w:tplc="B1C2D29E">
      <w:start w:val="1"/>
      <w:numFmt w:val="bullet"/>
      <w:lvlText w:val="o"/>
      <w:lvlJc w:val="left"/>
      <w:pPr>
        <w:ind w:left="3600" w:hanging="360"/>
      </w:pPr>
      <w:rPr>
        <w:rFonts w:ascii="Courier New" w:hAnsi="Courier New" w:hint="default"/>
      </w:rPr>
    </w:lvl>
    <w:lvl w:ilvl="5" w:tplc="7EF29C66">
      <w:start w:val="1"/>
      <w:numFmt w:val="bullet"/>
      <w:lvlText w:val=""/>
      <w:lvlJc w:val="left"/>
      <w:pPr>
        <w:ind w:left="4320" w:hanging="360"/>
      </w:pPr>
      <w:rPr>
        <w:rFonts w:ascii="Wingdings" w:hAnsi="Wingdings" w:hint="default"/>
      </w:rPr>
    </w:lvl>
    <w:lvl w:ilvl="6" w:tplc="6742BDF0">
      <w:start w:val="1"/>
      <w:numFmt w:val="bullet"/>
      <w:lvlText w:val=""/>
      <w:lvlJc w:val="left"/>
      <w:pPr>
        <w:ind w:left="5040" w:hanging="360"/>
      </w:pPr>
      <w:rPr>
        <w:rFonts w:ascii="Symbol" w:hAnsi="Symbol" w:hint="default"/>
      </w:rPr>
    </w:lvl>
    <w:lvl w:ilvl="7" w:tplc="0FF6B810">
      <w:start w:val="1"/>
      <w:numFmt w:val="bullet"/>
      <w:lvlText w:val="o"/>
      <w:lvlJc w:val="left"/>
      <w:pPr>
        <w:ind w:left="5760" w:hanging="360"/>
      </w:pPr>
      <w:rPr>
        <w:rFonts w:ascii="Courier New" w:hAnsi="Courier New" w:hint="default"/>
      </w:rPr>
    </w:lvl>
    <w:lvl w:ilvl="8" w:tplc="E320E1A6">
      <w:start w:val="1"/>
      <w:numFmt w:val="bullet"/>
      <w:lvlText w:val=""/>
      <w:lvlJc w:val="left"/>
      <w:pPr>
        <w:ind w:left="6480" w:hanging="360"/>
      </w:pPr>
      <w:rPr>
        <w:rFonts w:ascii="Wingdings" w:hAnsi="Wingdings" w:hint="default"/>
      </w:rPr>
    </w:lvl>
  </w:abstractNum>
  <w:abstractNum w:abstractNumId="140" w15:restartNumberingAfterBreak="0">
    <w:nsid w:val="6A377E42"/>
    <w:multiLevelType w:val="hybridMultilevel"/>
    <w:tmpl w:val="0608ADE0"/>
    <w:lvl w:ilvl="0" w:tplc="5E183A16">
      <w:start w:val="1"/>
      <w:numFmt w:val="bullet"/>
      <w:lvlText w:val=""/>
      <w:lvlJc w:val="left"/>
      <w:pPr>
        <w:ind w:left="720" w:hanging="360"/>
      </w:pPr>
      <w:rPr>
        <w:rFonts w:ascii="Symbol" w:hAnsi="Symbol" w:hint="default"/>
      </w:rPr>
    </w:lvl>
    <w:lvl w:ilvl="1" w:tplc="AE78D876" w:tentative="1">
      <w:start w:val="1"/>
      <w:numFmt w:val="bullet"/>
      <w:lvlText w:val="o"/>
      <w:lvlJc w:val="left"/>
      <w:pPr>
        <w:ind w:left="1440" w:hanging="360"/>
      </w:pPr>
      <w:rPr>
        <w:rFonts w:ascii="Courier New" w:hAnsi="Courier New" w:cs="Courier New" w:hint="default"/>
      </w:rPr>
    </w:lvl>
    <w:lvl w:ilvl="2" w:tplc="C5C0E254" w:tentative="1">
      <w:start w:val="1"/>
      <w:numFmt w:val="bullet"/>
      <w:lvlText w:val=""/>
      <w:lvlJc w:val="left"/>
      <w:pPr>
        <w:ind w:left="2160" w:hanging="360"/>
      </w:pPr>
      <w:rPr>
        <w:rFonts w:ascii="Wingdings" w:hAnsi="Wingdings" w:hint="default"/>
      </w:rPr>
    </w:lvl>
    <w:lvl w:ilvl="3" w:tplc="64825EC8" w:tentative="1">
      <w:start w:val="1"/>
      <w:numFmt w:val="bullet"/>
      <w:lvlText w:val=""/>
      <w:lvlJc w:val="left"/>
      <w:pPr>
        <w:ind w:left="2880" w:hanging="360"/>
      </w:pPr>
      <w:rPr>
        <w:rFonts w:ascii="Symbol" w:hAnsi="Symbol" w:hint="default"/>
      </w:rPr>
    </w:lvl>
    <w:lvl w:ilvl="4" w:tplc="A45AA102" w:tentative="1">
      <w:start w:val="1"/>
      <w:numFmt w:val="bullet"/>
      <w:lvlText w:val="o"/>
      <w:lvlJc w:val="left"/>
      <w:pPr>
        <w:ind w:left="3600" w:hanging="360"/>
      </w:pPr>
      <w:rPr>
        <w:rFonts w:ascii="Courier New" w:hAnsi="Courier New" w:cs="Courier New" w:hint="default"/>
      </w:rPr>
    </w:lvl>
    <w:lvl w:ilvl="5" w:tplc="3AC2A4EE" w:tentative="1">
      <w:start w:val="1"/>
      <w:numFmt w:val="bullet"/>
      <w:lvlText w:val=""/>
      <w:lvlJc w:val="left"/>
      <w:pPr>
        <w:ind w:left="4320" w:hanging="360"/>
      </w:pPr>
      <w:rPr>
        <w:rFonts w:ascii="Wingdings" w:hAnsi="Wingdings" w:hint="default"/>
      </w:rPr>
    </w:lvl>
    <w:lvl w:ilvl="6" w:tplc="CB724C90" w:tentative="1">
      <w:start w:val="1"/>
      <w:numFmt w:val="bullet"/>
      <w:lvlText w:val=""/>
      <w:lvlJc w:val="left"/>
      <w:pPr>
        <w:ind w:left="5040" w:hanging="360"/>
      </w:pPr>
      <w:rPr>
        <w:rFonts w:ascii="Symbol" w:hAnsi="Symbol" w:hint="default"/>
      </w:rPr>
    </w:lvl>
    <w:lvl w:ilvl="7" w:tplc="898EB65C" w:tentative="1">
      <w:start w:val="1"/>
      <w:numFmt w:val="bullet"/>
      <w:lvlText w:val="o"/>
      <w:lvlJc w:val="left"/>
      <w:pPr>
        <w:ind w:left="5760" w:hanging="360"/>
      </w:pPr>
      <w:rPr>
        <w:rFonts w:ascii="Courier New" w:hAnsi="Courier New" w:cs="Courier New" w:hint="default"/>
      </w:rPr>
    </w:lvl>
    <w:lvl w:ilvl="8" w:tplc="85C2F434" w:tentative="1">
      <w:start w:val="1"/>
      <w:numFmt w:val="bullet"/>
      <w:lvlText w:val=""/>
      <w:lvlJc w:val="left"/>
      <w:pPr>
        <w:ind w:left="6480" w:hanging="360"/>
      </w:pPr>
      <w:rPr>
        <w:rFonts w:ascii="Wingdings" w:hAnsi="Wingdings" w:hint="default"/>
      </w:rPr>
    </w:lvl>
  </w:abstractNum>
  <w:abstractNum w:abstractNumId="141" w15:restartNumberingAfterBreak="0">
    <w:nsid w:val="6A620BB9"/>
    <w:multiLevelType w:val="hybridMultilevel"/>
    <w:tmpl w:val="F312A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AE548F2"/>
    <w:multiLevelType w:val="hybridMultilevel"/>
    <w:tmpl w:val="FFFFFFFF"/>
    <w:lvl w:ilvl="0" w:tplc="04090001">
      <w:numFmt w:val="decimal"/>
      <w:lvlText w:val="%1."/>
      <w:lvlJc w:val="left"/>
      <w:pPr>
        <w:ind w:left="36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143" w15:restartNumberingAfterBreak="0">
    <w:nsid w:val="6B3A6766"/>
    <w:multiLevelType w:val="hybridMultilevel"/>
    <w:tmpl w:val="2068BC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15:restartNumberingAfterBreak="0">
    <w:nsid w:val="6B539B4A"/>
    <w:multiLevelType w:val="hybridMultilevel"/>
    <w:tmpl w:val="FFFFFFFF"/>
    <w:lvl w:ilvl="0" w:tplc="82543E2A">
      <w:start w:val="1"/>
      <w:numFmt w:val="bullet"/>
      <w:lvlText w:val=""/>
      <w:lvlJc w:val="left"/>
      <w:pPr>
        <w:ind w:left="360" w:hanging="360"/>
      </w:pPr>
      <w:rPr>
        <w:rFonts w:ascii="Symbol" w:hAnsi="Symbol" w:hint="default"/>
      </w:rPr>
    </w:lvl>
    <w:lvl w:ilvl="1" w:tplc="614C1AD4">
      <w:start w:val="1"/>
      <w:numFmt w:val="bullet"/>
      <w:lvlText w:val="o"/>
      <w:lvlJc w:val="left"/>
      <w:pPr>
        <w:ind w:left="1080" w:hanging="360"/>
      </w:pPr>
      <w:rPr>
        <w:rFonts w:ascii="Courier New" w:hAnsi="Courier New" w:hint="default"/>
      </w:rPr>
    </w:lvl>
    <w:lvl w:ilvl="2" w:tplc="A0B26C32">
      <w:start w:val="1"/>
      <w:numFmt w:val="bullet"/>
      <w:lvlText w:val=""/>
      <w:lvlJc w:val="left"/>
      <w:pPr>
        <w:ind w:left="1800" w:hanging="360"/>
      </w:pPr>
      <w:rPr>
        <w:rFonts w:ascii="Wingdings" w:hAnsi="Wingdings" w:hint="default"/>
      </w:rPr>
    </w:lvl>
    <w:lvl w:ilvl="3" w:tplc="4DDC665C">
      <w:start w:val="1"/>
      <w:numFmt w:val="bullet"/>
      <w:lvlText w:val=""/>
      <w:lvlJc w:val="left"/>
      <w:pPr>
        <w:ind w:left="2520" w:hanging="360"/>
      </w:pPr>
      <w:rPr>
        <w:rFonts w:ascii="Symbol" w:hAnsi="Symbol" w:hint="default"/>
      </w:rPr>
    </w:lvl>
    <w:lvl w:ilvl="4" w:tplc="34F86736">
      <w:start w:val="1"/>
      <w:numFmt w:val="bullet"/>
      <w:lvlText w:val="o"/>
      <w:lvlJc w:val="left"/>
      <w:pPr>
        <w:ind w:left="3240" w:hanging="360"/>
      </w:pPr>
      <w:rPr>
        <w:rFonts w:ascii="Courier New" w:hAnsi="Courier New" w:hint="default"/>
      </w:rPr>
    </w:lvl>
    <w:lvl w:ilvl="5" w:tplc="F426FE32">
      <w:start w:val="1"/>
      <w:numFmt w:val="bullet"/>
      <w:lvlText w:val=""/>
      <w:lvlJc w:val="left"/>
      <w:pPr>
        <w:ind w:left="3960" w:hanging="360"/>
      </w:pPr>
      <w:rPr>
        <w:rFonts w:ascii="Wingdings" w:hAnsi="Wingdings" w:hint="default"/>
      </w:rPr>
    </w:lvl>
    <w:lvl w:ilvl="6" w:tplc="787E0168">
      <w:start w:val="1"/>
      <w:numFmt w:val="bullet"/>
      <w:lvlText w:val=""/>
      <w:lvlJc w:val="left"/>
      <w:pPr>
        <w:ind w:left="4680" w:hanging="360"/>
      </w:pPr>
      <w:rPr>
        <w:rFonts w:ascii="Symbol" w:hAnsi="Symbol" w:hint="default"/>
      </w:rPr>
    </w:lvl>
    <w:lvl w:ilvl="7" w:tplc="6BD43004">
      <w:start w:val="1"/>
      <w:numFmt w:val="bullet"/>
      <w:lvlText w:val="o"/>
      <w:lvlJc w:val="left"/>
      <w:pPr>
        <w:ind w:left="5400" w:hanging="360"/>
      </w:pPr>
      <w:rPr>
        <w:rFonts w:ascii="Courier New" w:hAnsi="Courier New" w:hint="default"/>
      </w:rPr>
    </w:lvl>
    <w:lvl w:ilvl="8" w:tplc="7936A5D6">
      <w:start w:val="1"/>
      <w:numFmt w:val="bullet"/>
      <w:lvlText w:val=""/>
      <w:lvlJc w:val="left"/>
      <w:pPr>
        <w:ind w:left="6120" w:hanging="360"/>
      </w:pPr>
      <w:rPr>
        <w:rFonts w:ascii="Wingdings" w:hAnsi="Wingdings" w:hint="default"/>
      </w:rPr>
    </w:lvl>
  </w:abstractNum>
  <w:abstractNum w:abstractNumId="145" w15:restartNumberingAfterBreak="0">
    <w:nsid w:val="6C5771AA"/>
    <w:multiLevelType w:val="hybridMultilevel"/>
    <w:tmpl w:val="FFFFFFFF"/>
    <w:lvl w:ilvl="0" w:tplc="38AC679C">
      <w:numFmt w:val="none"/>
      <w:lvlText w:val=""/>
      <w:lvlJc w:val="left"/>
      <w:pPr>
        <w:tabs>
          <w:tab w:val="num" w:pos="360"/>
        </w:tabs>
      </w:pPr>
    </w:lvl>
    <w:lvl w:ilvl="1" w:tplc="5CF6B9FE">
      <w:start w:val="1"/>
      <w:numFmt w:val="lowerLetter"/>
      <w:lvlText w:val="%2."/>
      <w:lvlJc w:val="left"/>
      <w:pPr>
        <w:ind w:left="1440" w:hanging="360"/>
      </w:pPr>
    </w:lvl>
    <w:lvl w:ilvl="2" w:tplc="D0107AAE">
      <w:start w:val="1"/>
      <w:numFmt w:val="lowerRoman"/>
      <w:lvlText w:val="%3."/>
      <w:lvlJc w:val="right"/>
      <w:pPr>
        <w:ind w:left="2160" w:hanging="180"/>
      </w:pPr>
    </w:lvl>
    <w:lvl w:ilvl="3" w:tplc="08C48A06">
      <w:start w:val="1"/>
      <w:numFmt w:val="decimal"/>
      <w:lvlText w:val="%4."/>
      <w:lvlJc w:val="left"/>
      <w:pPr>
        <w:ind w:left="2880" w:hanging="360"/>
      </w:pPr>
    </w:lvl>
    <w:lvl w:ilvl="4" w:tplc="9EBC03AE">
      <w:start w:val="1"/>
      <w:numFmt w:val="lowerLetter"/>
      <w:lvlText w:val="%5."/>
      <w:lvlJc w:val="left"/>
      <w:pPr>
        <w:ind w:left="3600" w:hanging="360"/>
      </w:pPr>
    </w:lvl>
    <w:lvl w:ilvl="5" w:tplc="618CA628">
      <w:start w:val="1"/>
      <w:numFmt w:val="lowerRoman"/>
      <w:lvlText w:val="%6."/>
      <w:lvlJc w:val="right"/>
      <w:pPr>
        <w:ind w:left="4320" w:hanging="180"/>
      </w:pPr>
    </w:lvl>
    <w:lvl w:ilvl="6" w:tplc="E3C80082">
      <w:start w:val="1"/>
      <w:numFmt w:val="decimal"/>
      <w:lvlText w:val="%7."/>
      <w:lvlJc w:val="left"/>
      <w:pPr>
        <w:ind w:left="5040" w:hanging="360"/>
      </w:pPr>
    </w:lvl>
    <w:lvl w:ilvl="7" w:tplc="F03263CE">
      <w:start w:val="1"/>
      <w:numFmt w:val="lowerLetter"/>
      <w:lvlText w:val="%8."/>
      <w:lvlJc w:val="left"/>
      <w:pPr>
        <w:ind w:left="5760" w:hanging="360"/>
      </w:pPr>
    </w:lvl>
    <w:lvl w:ilvl="8" w:tplc="64E2AEC0">
      <w:start w:val="1"/>
      <w:numFmt w:val="lowerRoman"/>
      <w:lvlText w:val="%9."/>
      <w:lvlJc w:val="right"/>
      <w:pPr>
        <w:ind w:left="6480" w:hanging="180"/>
      </w:pPr>
    </w:lvl>
  </w:abstractNum>
  <w:abstractNum w:abstractNumId="146" w15:restartNumberingAfterBreak="0">
    <w:nsid w:val="6CBF6A5F"/>
    <w:multiLevelType w:val="hybridMultilevel"/>
    <w:tmpl w:val="FFFFFFFF"/>
    <w:lvl w:ilvl="0" w:tplc="FA4AA002">
      <w:numFmt w:val="none"/>
      <w:lvlText w:val=""/>
      <w:lvlJc w:val="left"/>
      <w:pPr>
        <w:tabs>
          <w:tab w:val="num" w:pos="360"/>
        </w:tabs>
      </w:pPr>
    </w:lvl>
    <w:lvl w:ilvl="1" w:tplc="1D48A984">
      <w:start w:val="1"/>
      <w:numFmt w:val="lowerLetter"/>
      <w:lvlText w:val="%2."/>
      <w:lvlJc w:val="left"/>
      <w:pPr>
        <w:ind w:left="1440" w:hanging="360"/>
      </w:pPr>
    </w:lvl>
    <w:lvl w:ilvl="2" w:tplc="BA3E6A38">
      <w:start w:val="1"/>
      <w:numFmt w:val="lowerRoman"/>
      <w:lvlText w:val="%3."/>
      <w:lvlJc w:val="right"/>
      <w:pPr>
        <w:ind w:left="2160" w:hanging="180"/>
      </w:pPr>
    </w:lvl>
    <w:lvl w:ilvl="3" w:tplc="58A2D6B6">
      <w:start w:val="1"/>
      <w:numFmt w:val="decimal"/>
      <w:lvlText w:val="%4."/>
      <w:lvlJc w:val="left"/>
      <w:pPr>
        <w:ind w:left="2880" w:hanging="360"/>
      </w:pPr>
    </w:lvl>
    <w:lvl w:ilvl="4" w:tplc="A1748B14">
      <w:start w:val="1"/>
      <w:numFmt w:val="lowerLetter"/>
      <w:lvlText w:val="%5."/>
      <w:lvlJc w:val="left"/>
      <w:pPr>
        <w:ind w:left="3600" w:hanging="360"/>
      </w:pPr>
    </w:lvl>
    <w:lvl w:ilvl="5" w:tplc="208E303C">
      <w:start w:val="1"/>
      <w:numFmt w:val="lowerRoman"/>
      <w:lvlText w:val="%6."/>
      <w:lvlJc w:val="right"/>
      <w:pPr>
        <w:ind w:left="4320" w:hanging="180"/>
      </w:pPr>
    </w:lvl>
    <w:lvl w:ilvl="6" w:tplc="C94AB28C">
      <w:start w:val="1"/>
      <w:numFmt w:val="decimal"/>
      <w:lvlText w:val="%7."/>
      <w:lvlJc w:val="left"/>
      <w:pPr>
        <w:ind w:left="5040" w:hanging="360"/>
      </w:pPr>
    </w:lvl>
    <w:lvl w:ilvl="7" w:tplc="4A5ABF5E">
      <w:start w:val="1"/>
      <w:numFmt w:val="lowerLetter"/>
      <w:lvlText w:val="%8."/>
      <w:lvlJc w:val="left"/>
      <w:pPr>
        <w:ind w:left="5760" w:hanging="360"/>
      </w:pPr>
    </w:lvl>
    <w:lvl w:ilvl="8" w:tplc="EBC47E9E">
      <w:start w:val="1"/>
      <w:numFmt w:val="lowerRoman"/>
      <w:lvlText w:val="%9."/>
      <w:lvlJc w:val="right"/>
      <w:pPr>
        <w:ind w:left="6480" w:hanging="180"/>
      </w:pPr>
    </w:lvl>
  </w:abstractNum>
  <w:abstractNum w:abstractNumId="147" w15:restartNumberingAfterBreak="0">
    <w:nsid w:val="6DC86BEF"/>
    <w:multiLevelType w:val="hybridMultilevel"/>
    <w:tmpl w:val="1AC44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DDC013F"/>
    <w:multiLevelType w:val="hybridMultilevel"/>
    <w:tmpl w:val="FFFFFFFF"/>
    <w:lvl w:ilvl="0" w:tplc="06E850B2">
      <w:numFmt w:val="none"/>
      <w:lvlText w:val=""/>
      <w:lvlJc w:val="left"/>
      <w:pPr>
        <w:tabs>
          <w:tab w:val="num" w:pos="360"/>
        </w:tabs>
      </w:pPr>
    </w:lvl>
    <w:lvl w:ilvl="1" w:tplc="0DE2194E">
      <w:start w:val="1"/>
      <w:numFmt w:val="lowerLetter"/>
      <w:lvlText w:val="%2."/>
      <w:lvlJc w:val="left"/>
      <w:pPr>
        <w:ind w:left="1440" w:hanging="360"/>
      </w:pPr>
    </w:lvl>
    <w:lvl w:ilvl="2" w:tplc="0C683622">
      <w:start w:val="1"/>
      <w:numFmt w:val="lowerRoman"/>
      <w:lvlText w:val="%3."/>
      <w:lvlJc w:val="right"/>
      <w:pPr>
        <w:ind w:left="2160" w:hanging="180"/>
      </w:pPr>
    </w:lvl>
    <w:lvl w:ilvl="3" w:tplc="0D7A4CDC">
      <w:start w:val="1"/>
      <w:numFmt w:val="decimal"/>
      <w:lvlText w:val="%4."/>
      <w:lvlJc w:val="left"/>
      <w:pPr>
        <w:ind w:left="2880" w:hanging="360"/>
      </w:pPr>
    </w:lvl>
    <w:lvl w:ilvl="4" w:tplc="1E483000">
      <w:start w:val="1"/>
      <w:numFmt w:val="lowerLetter"/>
      <w:lvlText w:val="%5."/>
      <w:lvlJc w:val="left"/>
      <w:pPr>
        <w:ind w:left="3600" w:hanging="360"/>
      </w:pPr>
    </w:lvl>
    <w:lvl w:ilvl="5" w:tplc="D3B42672">
      <w:start w:val="1"/>
      <w:numFmt w:val="lowerRoman"/>
      <w:lvlText w:val="%6."/>
      <w:lvlJc w:val="right"/>
      <w:pPr>
        <w:ind w:left="4320" w:hanging="180"/>
      </w:pPr>
    </w:lvl>
    <w:lvl w:ilvl="6" w:tplc="3A78898A">
      <w:start w:val="1"/>
      <w:numFmt w:val="decimal"/>
      <w:lvlText w:val="%7."/>
      <w:lvlJc w:val="left"/>
      <w:pPr>
        <w:ind w:left="5040" w:hanging="360"/>
      </w:pPr>
    </w:lvl>
    <w:lvl w:ilvl="7" w:tplc="E618CDA2">
      <w:start w:val="1"/>
      <w:numFmt w:val="lowerLetter"/>
      <w:lvlText w:val="%8."/>
      <w:lvlJc w:val="left"/>
      <w:pPr>
        <w:ind w:left="5760" w:hanging="360"/>
      </w:pPr>
    </w:lvl>
    <w:lvl w:ilvl="8" w:tplc="5B544208">
      <w:start w:val="1"/>
      <w:numFmt w:val="lowerRoman"/>
      <w:lvlText w:val="%9."/>
      <w:lvlJc w:val="right"/>
      <w:pPr>
        <w:ind w:left="6480" w:hanging="180"/>
      </w:pPr>
    </w:lvl>
  </w:abstractNum>
  <w:abstractNum w:abstractNumId="149" w15:restartNumberingAfterBreak="0">
    <w:nsid w:val="6E3E030B"/>
    <w:multiLevelType w:val="multilevel"/>
    <w:tmpl w:val="FFFFFFFF"/>
    <w:numStyleLink w:val="Bullet"/>
  </w:abstractNum>
  <w:abstractNum w:abstractNumId="150" w15:restartNumberingAfterBreak="0">
    <w:nsid w:val="6EEB05DB"/>
    <w:multiLevelType w:val="hybridMultilevel"/>
    <w:tmpl w:val="90CA36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F14312B"/>
    <w:multiLevelType w:val="hybridMultilevel"/>
    <w:tmpl w:val="1AB4B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6F612CA1"/>
    <w:multiLevelType w:val="multilevel"/>
    <w:tmpl w:val="FFFFFFFF"/>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3" w15:restartNumberingAfterBreak="0">
    <w:nsid w:val="6F9ADD93"/>
    <w:multiLevelType w:val="hybridMultilevel"/>
    <w:tmpl w:val="FFFFFFFF"/>
    <w:lvl w:ilvl="0" w:tplc="C262C740">
      <w:numFmt w:val="none"/>
      <w:lvlText w:val=""/>
      <w:lvlJc w:val="left"/>
      <w:pPr>
        <w:tabs>
          <w:tab w:val="num" w:pos="360"/>
        </w:tabs>
      </w:pPr>
    </w:lvl>
    <w:lvl w:ilvl="1" w:tplc="7C6812F6">
      <w:start w:val="1"/>
      <w:numFmt w:val="lowerLetter"/>
      <w:lvlText w:val="%2."/>
      <w:lvlJc w:val="left"/>
      <w:pPr>
        <w:ind w:left="1440" w:hanging="360"/>
      </w:pPr>
    </w:lvl>
    <w:lvl w:ilvl="2" w:tplc="DDA82DF4">
      <w:start w:val="1"/>
      <w:numFmt w:val="lowerRoman"/>
      <w:lvlText w:val="%3."/>
      <w:lvlJc w:val="right"/>
      <w:pPr>
        <w:ind w:left="2160" w:hanging="180"/>
      </w:pPr>
    </w:lvl>
    <w:lvl w:ilvl="3" w:tplc="6F84AD72">
      <w:start w:val="1"/>
      <w:numFmt w:val="decimal"/>
      <w:lvlText w:val="%4."/>
      <w:lvlJc w:val="left"/>
      <w:pPr>
        <w:ind w:left="2880" w:hanging="360"/>
      </w:pPr>
    </w:lvl>
    <w:lvl w:ilvl="4" w:tplc="7C72C214">
      <w:start w:val="1"/>
      <w:numFmt w:val="lowerLetter"/>
      <w:lvlText w:val="%5."/>
      <w:lvlJc w:val="left"/>
      <w:pPr>
        <w:ind w:left="3600" w:hanging="360"/>
      </w:pPr>
    </w:lvl>
    <w:lvl w:ilvl="5" w:tplc="2D0EC1D4">
      <w:start w:val="1"/>
      <w:numFmt w:val="lowerRoman"/>
      <w:lvlText w:val="%6."/>
      <w:lvlJc w:val="right"/>
      <w:pPr>
        <w:ind w:left="4320" w:hanging="180"/>
      </w:pPr>
    </w:lvl>
    <w:lvl w:ilvl="6" w:tplc="8924BE6E">
      <w:start w:val="1"/>
      <w:numFmt w:val="decimal"/>
      <w:lvlText w:val="%7."/>
      <w:lvlJc w:val="left"/>
      <w:pPr>
        <w:ind w:left="5040" w:hanging="360"/>
      </w:pPr>
    </w:lvl>
    <w:lvl w:ilvl="7" w:tplc="2C8C3D12">
      <w:start w:val="1"/>
      <w:numFmt w:val="lowerLetter"/>
      <w:lvlText w:val="%8."/>
      <w:lvlJc w:val="left"/>
      <w:pPr>
        <w:ind w:left="5760" w:hanging="360"/>
      </w:pPr>
    </w:lvl>
    <w:lvl w:ilvl="8" w:tplc="311E9748">
      <w:start w:val="1"/>
      <w:numFmt w:val="lowerRoman"/>
      <w:lvlText w:val="%9."/>
      <w:lvlJc w:val="right"/>
      <w:pPr>
        <w:ind w:left="6480" w:hanging="180"/>
      </w:pPr>
    </w:lvl>
  </w:abstractNum>
  <w:abstractNum w:abstractNumId="154" w15:restartNumberingAfterBreak="0">
    <w:nsid w:val="6FCD4E31"/>
    <w:multiLevelType w:val="multilevel"/>
    <w:tmpl w:val="2508105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5" w15:restartNumberingAfterBreak="0">
    <w:nsid w:val="70DE468A"/>
    <w:multiLevelType w:val="hybridMultilevel"/>
    <w:tmpl w:val="DF6E3D5E"/>
    <w:lvl w:ilvl="0" w:tplc="02F493D8">
      <w:start w:val="1"/>
      <w:numFmt w:val="bullet"/>
      <w:lvlText w:val=""/>
      <w:lvlJc w:val="left"/>
      <w:pPr>
        <w:ind w:left="720" w:hanging="360"/>
      </w:pPr>
      <w:rPr>
        <w:rFonts w:ascii="Symbol" w:hAnsi="Symbol" w:hint="default"/>
      </w:rPr>
    </w:lvl>
    <w:lvl w:ilvl="1" w:tplc="4B0EE5BC">
      <w:start w:val="1"/>
      <w:numFmt w:val="bullet"/>
      <w:lvlText w:val="o"/>
      <w:lvlJc w:val="left"/>
      <w:pPr>
        <w:ind w:left="1440" w:hanging="360"/>
      </w:pPr>
      <w:rPr>
        <w:rFonts w:ascii="Courier New" w:hAnsi="Courier New" w:cs="Courier New" w:hint="default"/>
      </w:rPr>
    </w:lvl>
    <w:lvl w:ilvl="2" w:tplc="D958B0E4">
      <w:start w:val="1"/>
      <w:numFmt w:val="bullet"/>
      <w:lvlText w:val=""/>
      <w:lvlJc w:val="left"/>
      <w:pPr>
        <w:ind w:left="2160" w:hanging="360"/>
      </w:pPr>
      <w:rPr>
        <w:rFonts w:ascii="Wingdings" w:hAnsi="Wingdings" w:hint="default"/>
      </w:rPr>
    </w:lvl>
    <w:lvl w:ilvl="3" w:tplc="8A9C0BA4">
      <w:start w:val="1"/>
      <w:numFmt w:val="bullet"/>
      <w:lvlText w:val=""/>
      <w:lvlJc w:val="left"/>
      <w:pPr>
        <w:ind w:left="2880" w:hanging="360"/>
      </w:pPr>
      <w:rPr>
        <w:rFonts w:ascii="Symbol" w:hAnsi="Symbol" w:hint="default"/>
      </w:rPr>
    </w:lvl>
    <w:lvl w:ilvl="4" w:tplc="00529B08">
      <w:start w:val="1"/>
      <w:numFmt w:val="bullet"/>
      <w:lvlText w:val="o"/>
      <w:lvlJc w:val="left"/>
      <w:pPr>
        <w:ind w:left="3600" w:hanging="360"/>
      </w:pPr>
      <w:rPr>
        <w:rFonts w:ascii="Courier New" w:hAnsi="Courier New" w:cs="Courier New" w:hint="default"/>
      </w:rPr>
    </w:lvl>
    <w:lvl w:ilvl="5" w:tplc="151C458C">
      <w:start w:val="1"/>
      <w:numFmt w:val="bullet"/>
      <w:lvlText w:val=""/>
      <w:lvlJc w:val="left"/>
      <w:pPr>
        <w:ind w:left="4320" w:hanging="360"/>
      </w:pPr>
      <w:rPr>
        <w:rFonts w:ascii="Wingdings" w:hAnsi="Wingdings" w:hint="default"/>
      </w:rPr>
    </w:lvl>
    <w:lvl w:ilvl="6" w:tplc="986A8950">
      <w:start w:val="1"/>
      <w:numFmt w:val="bullet"/>
      <w:lvlText w:val=""/>
      <w:lvlJc w:val="left"/>
      <w:pPr>
        <w:ind w:left="5040" w:hanging="360"/>
      </w:pPr>
      <w:rPr>
        <w:rFonts w:ascii="Symbol" w:hAnsi="Symbol" w:hint="default"/>
      </w:rPr>
    </w:lvl>
    <w:lvl w:ilvl="7" w:tplc="2FA2DA0E">
      <w:start w:val="1"/>
      <w:numFmt w:val="bullet"/>
      <w:lvlText w:val="o"/>
      <w:lvlJc w:val="left"/>
      <w:pPr>
        <w:ind w:left="5760" w:hanging="360"/>
      </w:pPr>
      <w:rPr>
        <w:rFonts w:ascii="Courier New" w:hAnsi="Courier New" w:cs="Courier New" w:hint="default"/>
      </w:rPr>
    </w:lvl>
    <w:lvl w:ilvl="8" w:tplc="EAFA386E">
      <w:start w:val="1"/>
      <w:numFmt w:val="bullet"/>
      <w:lvlText w:val=""/>
      <w:lvlJc w:val="left"/>
      <w:pPr>
        <w:ind w:left="6480" w:hanging="360"/>
      </w:pPr>
      <w:rPr>
        <w:rFonts w:ascii="Wingdings" w:hAnsi="Wingdings" w:hint="default"/>
      </w:rPr>
    </w:lvl>
  </w:abstractNum>
  <w:abstractNum w:abstractNumId="156" w15:restartNumberingAfterBreak="0">
    <w:nsid w:val="719664ED"/>
    <w:multiLevelType w:val="hybridMultilevel"/>
    <w:tmpl w:val="4FF013DC"/>
    <w:lvl w:ilvl="0" w:tplc="651E972C">
      <w:start w:val="1"/>
      <w:numFmt w:val="bullet"/>
      <w:lvlText w:val=""/>
      <w:lvlJc w:val="left"/>
      <w:pPr>
        <w:ind w:left="720" w:hanging="360"/>
      </w:pPr>
      <w:rPr>
        <w:rFonts w:ascii="Symbol" w:hAnsi="Symbol"/>
      </w:rPr>
    </w:lvl>
    <w:lvl w:ilvl="1" w:tplc="EA7E94C4">
      <w:start w:val="1"/>
      <w:numFmt w:val="bullet"/>
      <w:lvlText w:val=""/>
      <w:lvlJc w:val="left"/>
      <w:pPr>
        <w:ind w:left="720" w:hanging="360"/>
      </w:pPr>
      <w:rPr>
        <w:rFonts w:ascii="Symbol" w:hAnsi="Symbol"/>
      </w:rPr>
    </w:lvl>
    <w:lvl w:ilvl="2" w:tplc="97DE9CB0">
      <w:start w:val="1"/>
      <w:numFmt w:val="bullet"/>
      <w:lvlText w:val=""/>
      <w:lvlJc w:val="left"/>
      <w:pPr>
        <w:ind w:left="720" w:hanging="360"/>
      </w:pPr>
      <w:rPr>
        <w:rFonts w:ascii="Symbol" w:hAnsi="Symbol"/>
      </w:rPr>
    </w:lvl>
    <w:lvl w:ilvl="3" w:tplc="7B4E01C4">
      <w:start w:val="1"/>
      <w:numFmt w:val="bullet"/>
      <w:lvlText w:val=""/>
      <w:lvlJc w:val="left"/>
      <w:pPr>
        <w:ind w:left="720" w:hanging="360"/>
      </w:pPr>
      <w:rPr>
        <w:rFonts w:ascii="Symbol" w:hAnsi="Symbol"/>
      </w:rPr>
    </w:lvl>
    <w:lvl w:ilvl="4" w:tplc="35D6A134">
      <w:start w:val="1"/>
      <w:numFmt w:val="bullet"/>
      <w:lvlText w:val=""/>
      <w:lvlJc w:val="left"/>
      <w:pPr>
        <w:ind w:left="720" w:hanging="360"/>
      </w:pPr>
      <w:rPr>
        <w:rFonts w:ascii="Symbol" w:hAnsi="Symbol"/>
      </w:rPr>
    </w:lvl>
    <w:lvl w:ilvl="5" w:tplc="F5C2DE06">
      <w:start w:val="1"/>
      <w:numFmt w:val="bullet"/>
      <w:lvlText w:val=""/>
      <w:lvlJc w:val="left"/>
      <w:pPr>
        <w:ind w:left="720" w:hanging="360"/>
      </w:pPr>
      <w:rPr>
        <w:rFonts w:ascii="Symbol" w:hAnsi="Symbol"/>
      </w:rPr>
    </w:lvl>
    <w:lvl w:ilvl="6" w:tplc="4E823CC0">
      <w:start w:val="1"/>
      <w:numFmt w:val="bullet"/>
      <w:lvlText w:val=""/>
      <w:lvlJc w:val="left"/>
      <w:pPr>
        <w:ind w:left="720" w:hanging="360"/>
      </w:pPr>
      <w:rPr>
        <w:rFonts w:ascii="Symbol" w:hAnsi="Symbol"/>
      </w:rPr>
    </w:lvl>
    <w:lvl w:ilvl="7" w:tplc="EFD8F60A">
      <w:start w:val="1"/>
      <w:numFmt w:val="bullet"/>
      <w:lvlText w:val=""/>
      <w:lvlJc w:val="left"/>
      <w:pPr>
        <w:ind w:left="720" w:hanging="360"/>
      </w:pPr>
      <w:rPr>
        <w:rFonts w:ascii="Symbol" w:hAnsi="Symbol"/>
      </w:rPr>
    </w:lvl>
    <w:lvl w:ilvl="8" w:tplc="6CF2E47A">
      <w:start w:val="1"/>
      <w:numFmt w:val="bullet"/>
      <w:lvlText w:val=""/>
      <w:lvlJc w:val="left"/>
      <w:pPr>
        <w:ind w:left="720" w:hanging="360"/>
      </w:pPr>
      <w:rPr>
        <w:rFonts w:ascii="Symbol" w:hAnsi="Symbol"/>
      </w:rPr>
    </w:lvl>
  </w:abstractNum>
  <w:abstractNum w:abstractNumId="157" w15:restartNumberingAfterBreak="0">
    <w:nsid w:val="71A75712"/>
    <w:multiLevelType w:val="hybridMultilevel"/>
    <w:tmpl w:val="FD24D58C"/>
    <w:lvl w:ilvl="0" w:tplc="9A74D8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2E216F7"/>
    <w:multiLevelType w:val="hybridMultilevel"/>
    <w:tmpl w:val="4F665B42"/>
    <w:lvl w:ilvl="0" w:tplc="2D0C953E">
      <w:start w:val="1"/>
      <w:numFmt w:val="bullet"/>
      <w:lvlText w:val="­"/>
      <w:lvlJc w:val="left"/>
      <w:pPr>
        <w:ind w:left="720" w:hanging="360"/>
      </w:pPr>
      <w:rPr>
        <w:rFonts w:ascii="Courier New" w:hAnsi="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9" w15:restartNumberingAfterBreak="0">
    <w:nsid w:val="74CFC696"/>
    <w:multiLevelType w:val="hybridMultilevel"/>
    <w:tmpl w:val="FFFFFFFF"/>
    <w:lvl w:ilvl="0" w:tplc="04090001">
      <w:numFmt w:val="none"/>
      <w:lvlText w:val=""/>
      <w:lvlJc w:val="left"/>
      <w:pPr>
        <w:tabs>
          <w:tab w:val="num" w:pos="360"/>
        </w:tabs>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160" w15:restartNumberingAfterBreak="0">
    <w:nsid w:val="753AA1E2"/>
    <w:multiLevelType w:val="hybridMultilevel"/>
    <w:tmpl w:val="FFFFFFFF"/>
    <w:lvl w:ilvl="0" w:tplc="83C6A998">
      <w:start w:val="1"/>
      <w:numFmt w:val="bullet"/>
      <w:lvlText w:val=""/>
      <w:lvlJc w:val="left"/>
      <w:pPr>
        <w:ind w:left="360" w:hanging="360"/>
      </w:pPr>
      <w:rPr>
        <w:rFonts w:ascii="Symbol" w:hAnsi="Symbol" w:hint="default"/>
      </w:rPr>
    </w:lvl>
    <w:lvl w:ilvl="1" w:tplc="BE22C854">
      <w:start w:val="1"/>
      <w:numFmt w:val="bullet"/>
      <w:lvlText w:val="o"/>
      <w:lvlJc w:val="left"/>
      <w:pPr>
        <w:ind w:left="1080" w:hanging="360"/>
      </w:pPr>
      <w:rPr>
        <w:rFonts w:ascii="Courier New" w:hAnsi="Courier New" w:hint="default"/>
      </w:rPr>
    </w:lvl>
    <w:lvl w:ilvl="2" w:tplc="E678399A">
      <w:start w:val="1"/>
      <w:numFmt w:val="bullet"/>
      <w:lvlText w:val=""/>
      <w:lvlJc w:val="left"/>
      <w:pPr>
        <w:ind w:left="1800" w:hanging="360"/>
      </w:pPr>
      <w:rPr>
        <w:rFonts w:ascii="Wingdings" w:hAnsi="Wingdings" w:hint="default"/>
      </w:rPr>
    </w:lvl>
    <w:lvl w:ilvl="3" w:tplc="50CE526E">
      <w:start w:val="1"/>
      <w:numFmt w:val="bullet"/>
      <w:lvlText w:val=""/>
      <w:lvlJc w:val="left"/>
      <w:pPr>
        <w:ind w:left="2520" w:hanging="360"/>
      </w:pPr>
      <w:rPr>
        <w:rFonts w:ascii="Symbol" w:hAnsi="Symbol" w:hint="default"/>
      </w:rPr>
    </w:lvl>
    <w:lvl w:ilvl="4" w:tplc="B950BF8E">
      <w:start w:val="1"/>
      <w:numFmt w:val="bullet"/>
      <w:lvlText w:val="o"/>
      <w:lvlJc w:val="left"/>
      <w:pPr>
        <w:ind w:left="3240" w:hanging="360"/>
      </w:pPr>
      <w:rPr>
        <w:rFonts w:ascii="Courier New" w:hAnsi="Courier New" w:hint="default"/>
      </w:rPr>
    </w:lvl>
    <w:lvl w:ilvl="5" w:tplc="47C481B4">
      <w:start w:val="1"/>
      <w:numFmt w:val="bullet"/>
      <w:lvlText w:val=""/>
      <w:lvlJc w:val="left"/>
      <w:pPr>
        <w:ind w:left="3960" w:hanging="360"/>
      </w:pPr>
      <w:rPr>
        <w:rFonts w:ascii="Wingdings" w:hAnsi="Wingdings" w:hint="default"/>
      </w:rPr>
    </w:lvl>
    <w:lvl w:ilvl="6" w:tplc="7278C6F2">
      <w:start w:val="1"/>
      <w:numFmt w:val="bullet"/>
      <w:lvlText w:val=""/>
      <w:lvlJc w:val="left"/>
      <w:pPr>
        <w:ind w:left="4680" w:hanging="360"/>
      </w:pPr>
      <w:rPr>
        <w:rFonts w:ascii="Symbol" w:hAnsi="Symbol" w:hint="default"/>
      </w:rPr>
    </w:lvl>
    <w:lvl w:ilvl="7" w:tplc="C5D626E0">
      <w:start w:val="1"/>
      <w:numFmt w:val="bullet"/>
      <w:lvlText w:val="o"/>
      <w:lvlJc w:val="left"/>
      <w:pPr>
        <w:ind w:left="5400" w:hanging="360"/>
      </w:pPr>
      <w:rPr>
        <w:rFonts w:ascii="Courier New" w:hAnsi="Courier New" w:hint="default"/>
      </w:rPr>
    </w:lvl>
    <w:lvl w:ilvl="8" w:tplc="EC229452">
      <w:start w:val="1"/>
      <w:numFmt w:val="bullet"/>
      <w:lvlText w:val=""/>
      <w:lvlJc w:val="left"/>
      <w:pPr>
        <w:ind w:left="6120" w:hanging="360"/>
      </w:pPr>
      <w:rPr>
        <w:rFonts w:ascii="Wingdings" w:hAnsi="Wingdings" w:hint="default"/>
      </w:rPr>
    </w:lvl>
  </w:abstractNum>
  <w:abstractNum w:abstractNumId="161" w15:restartNumberingAfterBreak="0">
    <w:nsid w:val="75C5F8AA"/>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2" w15:restartNumberingAfterBreak="0">
    <w:nsid w:val="75F92537"/>
    <w:multiLevelType w:val="hybridMultilevel"/>
    <w:tmpl w:val="FFFFFFFF"/>
    <w:lvl w:ilvl="0" w:tplc="5B72853A">
      <w:start w:val="1"/>
      <w:numFmt w:val="bullet"/>
      <w:lvlText w:val=""/>
      <w:lvlJc w:val="left"/>
      <w:pPr>
        <w:ind w:left="720" w:hanging="360"/>
      </w:pPr>
      <w:rPr>
        <w:rFonts w:ascii="Symbol" w:hAnsi="Symbol" w:hint="default"/>
      </w:rPr>
    </w:lvl>
    <w:lvl w:ilvl="1" w:tplc="A94A22E4">
      <w:start w:val="1"/>
      <w:numFmt w:val="bullet"/>
      <w:lvlText w:val="o"/>
      <w:lvlJc w:val="left"/>
      <w:pPr>
        <w:ind w:left="1440" w:hanging="360"/>
      </w:pPr>
      <w:rPr>
        <w:rFonts w:ascii="Courier New" w:hAnsi="Courier New" w:hint="default"/>
      </w:rPr>
    </w:lvl>
    <w:lvl w:ilvl="2" w:tplc="CA3A8742">
      <w:start w:val="1"/>
      <w:numFmt w:val="bullet"/>
      <w:lvlText w:val=""/>
      <w:lvlJc w:val="left"/>
      <w:pPr>
        <w:ind w:left="2160" w:hanging="360"/>
      </w:pPr>
      <w:rPr>
        <w:rFonts w:ascii="Wingdings" w:hAnsi="Wingdings" w:hint="default"/>
      </w:rPr>
    </w:lvl>
    <w:lvl w:ilvl="3" w:tplc="95A4352A">
      <w:start w:val="1"/>
      <w:numFmt w:val="bullet"/>
      <w:lvlText w:val=""/>
      <w:lvlJc w:val="left"/>
      <w:pPr>
        <w:ind w:left="2880" w:hanging="360"/>
      </w:pPr>
      <w:rPr>
        <w:rFonts w:ascii="Symbol" w:hAnsi="Symbol" w:hint="default"/>
      </w:rPr>
    </w:lvl>
    <w:lvl w:ilvl="4" w:tplc="D91E03B6">
      <w:start w:val="1"/>
      <w:numFmt w:val="bullet"/>
      <w:lvlText w:val="o"/>
      <w:lvlJc w:val="left"/>
      <w:pPr>
        <w:ind w:left="3600" w:hanging="360"/>
      </w:pPr>
      <w:rPr>
        <w:rFonts w:ascii="Courier New" w:hAnsi="Courier New" w:hint="default"/>
      </w:rPr>
    </w:lvl>
    <w:lvl w:ilvl="5" w:tplc="AA46AA52">
      <w:start w:val="1"/>
      <w:numFmt w:val="bullet"/>
      <w:lvlText w:val=""/>
      <w:lvlJc w:val="left"/>
      <w:pPr>
        <w:ind w:left="4320" w:hanging="360"/>
      </w:pPr>
      <w:rPr>
        <w:rFonts w:ascii="Wingdings" w:hAnsi="Wingdings" w:hint="default"/>
      </w:rPr>
    </w:lvl>
    <w:lvl w:ilvl="6" w:tplc="8F9CD8B6">
      <w:start w:val="1"/>
      <w:numFmt w:val="bullet"/>
      <w:lvlText w:val=""/>
      <w:lvlJc w:val="left"/>
      <w:pPr>
        <w:ind w:left="5040" w:hanging="360"/>
      </w:pPr>
      <w:rPr>
        <w:rFonts w:ascii="Symbol" w:hAnsi="Symbol" w:hint="default"/>
      </w:rPr>
    </w:lvl>
    <w:lvl w:ilvl="7" w:tplc="41C0DED0">
      <w:start w:val="1"/>
      <w:numFmt w:val="bullet"/>
      <w:lvlText w:val="o"/>
      <w:lvlJc w:val="left"/>
      <w:pPr>
        <w:ind w:left="5760" w:hanging="360"/>
      </w:pPr>
      <w:rPr>
        <w:rFonts w:ascii="Courier New" w:hAnsi="Courier New" w:hint="default"/>
      </w:rPr>
    </w:lvl>
    <w:lvl w:ilvl="8" w:tplc="72129A10">
      <w:start w:val="1"/>
      <w:numFmt w:val="bullet"/>
      <w:lvlText w:val=""/>
      <w:lvlJc w:val="left"/>
      <w:pPr>
        <w:ind w:left="6480" w:hanging="360"/>
      </w:pPr>
      <w:rPr>
        <w:rFonts w:ascii="Wingdings" w:hAnsi="Wingdings" w:hint="default"/>
      </w:rPr>
    </w:lvl>
  </w:abstractNum>
  <w:abstractNum w:abstractNumId="163" w15:restartNumberingAfterBreak="0">
    <w:nsid w:val="76050486"/>
    <w:multiLevelType w:val="hybridMultilevel"/>
    <w:tmpl w:val="FFFFFFFF"/>
    <w:lvl w:ilvl="0" w:tplc="11FC7704">
      <w:start w:val="1"/>
      <w:numFmt w:val="bullet"/>
      <w:lvlText w:val="·"/>
      <w:lvlJc w:val="left"/>
      <w:pPr>
        <w:ind w:left="720" w:hanging="360"/>
      </w:pPr>
      <w:rPr>
        <w:rFonts w:ascii="Symbol" w:hAnsi="Symbol" w:hint="default"/>
      </w:rPr>
    </w:lvl>
    <w:lvl w:ilvl="1" w:tplc="78CA3F26">
      <w:start w:val="1"/>
      <w:numFmt w:val="bullet"/>
      <w:lvlText w:val="o"/>
      <w:lvlJc w:val="left"/>
      <w:pPr>
        <w:ind w:left="1440" w:hanging="360"/>
      </w:pPr>
      <w:rPr>
        <w:rFonts w:ascii="Courier New" w:hAnsi="Courier New" w:hint="default"/>
      </w:rPr>
    </w:lvl>
    <w:lvl w:ilvl="2" w:tplc="27DC7A50">
      <w:start w:val="1"/>
      <w:numFmt w:val="bullet"/>
      <w:lvlText w:val=""/>
      <w:lvlJc w:val="left"/>
      <w:pPr>
        <w:ind w:left="2160" w:hanging="360"/>
      </w:pPr>
      <w:rPr>
        <w:rFonts w:ascii="Wingdings" w:hAnsi="Wingdings" w:hint="default"/>
      </w:rPr>
    </w:lvl>
    <w:lvl w:ilvl="3" w:tplc="D94A9562">
      <w:start w:val="1"/>
      <w:numFmt w:val="bullet"/>
      <w:lvlText w:val=""/>
      <w:lvlJc w:val="left"/>
      <w:pPr>
        <w:ind w:left="2880" w:hanging="360"/>
      </w:pPr>
      <w:rPr>
        <w:rFonts w:ascii="Symbol" w:hAnsi="Symbol" w:hint="default"/>
      </w:rPr>
    </w:lvl>
    <w:lvl w:ilvl="4" w:tplc="702229C4">
      <w:start w:val="1"/>
      <w:numFmt w:val="bullet"/>
      <w:lvlText w:val="o"/>
      <w:lvlJc w:val="left"/>
      <w:pPr>
        <w:ind w:left="3600" w:hanging="360"/>
      </w:pPr>
      <w:rPr>
        <w:rFonts w:ascii="Courier New" w:hAnsi="Courier New" w:hint="default"/>
      </w:rPr>
    </w:lvl>
    <w:lvl w:ilvl="5" w:tplc="BA1A17C4">
      <w:start w:val="1"/>
      <w:numFmt w:val="bullet"/>
      <w:lvlText w:val=""/>
      <w:lvlJc w:val="left"/>
      <w:pPr>
        <w:ind w:left="4320" w:hanging="360"/>
      </w:pPr>
      <w:rPr>
        <w:rFonts w:ascii="Wingdings" w:hAnsi="Wingdings" w:hint="default"/>
      </w:rPr>
    </w:lvl>
    <w:lvl w:ilvl="6" w:tplc="3CAE6C90">
      <w:start w:val="1"/>
      <w:numFmt w:val="bullet"/>
      <w:lvlText w:val=""/>
      <w:lvlJc w:val="left"/>
      <w:pPr>
        <w:ind w:left="5040" w:hanging="360"/>
      </w:pPr>
      <w:rPr>
        <w:rFonts w:ascii="Symbol" w:hAnsi="Symbol" w:hint="default"/>
      </w:rPr>
    </w:lvl>
    <w:lvl w:ilvl="7" w:tplc="6BAADEFA">
      <w:start w:val="1"/>
      <w:numFmt w:val="bullet"/>
      <w:lvlText w:val="o"/>
      <w:lvlJc w:val="left"/>
      <w:pPr>
        <w:ind w:left="5760" w:hanging="360"/>
      </w:pPr>
      <w:rPr>
        <w:rFonts w:ascii="Courier New" w:hAnsi="Courier New" w:hint="default"/>
      </w:rPr>
    </w:lvl>
    <w:lvl w:ilvl="8" w:tplc="D25C993C">
      <w:start w:val="1"/>
      <w:numFmt w:val="bullet"/>
      <w:lvlText w:val=""/>
      <w:lvlJc w:val="left"/>
      <w:pPr>
        <w:ind w:left="6480" w:hanging="360"/>
      </w:pPr>
      <w:rPr>
        <w:rFonts w:ascii="Wingdings" w:hAnsi="Wingdings" w:hint="default"/>
      </w:rPr>
    </w:lvl>
  </w:abstractNum>
  <w:abstractNum w:abstractNumId="164" w15:restartNumberingAfterBreak="0">
    <w:nsid w:val="76A735DA"/>
    <w:multiLevelType w:val="hybridMultilevel"/>
    <w:tmpl w:val="FFFFFFFF"/>
    <w:lvl w:ilvl="0" w:tplc="835001C8">
      <w:start w:val="1"/>
      <w:numFmt w:val="bullet"/>
      <w:lvlText w:val=""/>
      <w:lvlJc w:val="left"/>
      <w:pPr>
        <w:ind w:left="720" w:hanging="360"/>
      </w:pPr>
      <w:rPr>
        <w:rFonts w:ascii="Symbol" w:hAnsi="Symbol" w:hint="default"/>
      </w:rPr>
    </w:lvl>
    <w:lvl w:ilvl="1" w:tplc="D170550A">
      <w:start w:val="1"/>
      <w:numFmt w:val="bullet"/>
      <w:lvlText w:val="o"/>
      <w:lvlJc w:val="left"/>
      <w:pPr>
        <w:ind w:left="1440" w:hanging="360"/>
      </w:pPr>
      <w:rPr>
        <w:rFonts w:ascii="Courier New" w:hAnsi="Courier New" w:hint="default"/>
      </w:rPr>
    </w:lvl>
    <w:lvl w:ilvl="2" w:tplc="F42A812E">
      <w:start w:val="1"/>
      <w:numFmt w:val="bullet"/>
      <w:lvlText w:val=""/>
      <w:lvlJc w:val="left"/>
      <w:pPr>
        <w:ind w:left="2160" w:hanging="360"/>
      </w:pPr>
      <w:rPr>
        <w:rFonts w:ascii="Wingdings" w:hAnsi="Wingdings" w:hint="default"/>
      </w:rPr>
    </w:lvl>
    <w:lvl w:ilvl="3" w:tplc="4DAE638C">
      <w:start w:val="1"/>
      <w:numFmt w:val="bullet"/>
      <w:lvlText w:val=""/>
      <w:lvlJc w:val="left"/>
      <w:pPr>
        <w:ind w:left="2880" w:hanging="360"/>
      </w:pPr>
      <w:rPr>
        <w:rFonts w:ascii="Symbol" w:hAnsi="Symbol" w:hint="default"/>
      </w:rPr>
    </w:lvl>
    <w:lvl w:ilvl="4" w:tplc="70E447A4">
      <w:start w:val="1"/>
      <w:numFmt w:val="bullet"/>
      <w:lvlText w:val="o"/>
      <w:lvlJc w:val="left"/>
      <w:pPr>
        <w:ind w:left="3600" w:hanging="360"/>
      </w:pPr>
      <w:rPr>
        <w:rFonts w:ascii="Courier New" w:hAnsi="Courier New" w:hint="default"/>
      </w:rPr>
    </w:lvl>
    <w:lvl w:ilvl="5" w:tplc="B86819F0">
      <w:start w:val="1"/>
      <w:numFmt w:val="bullet"/>
      <w:lvlText w:val=""/>
      <w:lvlJc w:val="left"/>
      <w:pPr>
        <w:ind w:left="4320" w:hanging="360"/>
      </w:pPr>
      <w:rPr>
        <w:rFonts w:ascii="Wingdings" w:hAnsi="Wingdings" w:hint="default"/>
      </w:rPr>
    </w:lvl>
    <w:lvl w:ilvl="6" w:tplc="8D823962">
      <w:start w:val="1"/>
      <w:numFmt w:val="bullet"/>
      <w:lvlText w:val=""/>
      <w:lvlJc w:val="left"/>
      <w:pPr>
        <w:ind w:left="5040" w:hanging="360"/>
      </w:pPr>
      <w:rPr>
        <w:rFonts w:ascii="Symbol" w:hAnsi="Symbol" w:hint="default"/>
      </w:rPr>
    </w:lvl>
    <w:lvl w:ilvl="7" w:tplc="D084FBCE">
      <w:start w:val="1"/>
      <w:numFmt w:val="bullet"/>
      <w:lvlText w:val="o"/>
      <w:lvlJc w:val="left"/>
      <w:pPr>
        <w:ind w:left="5760" w:hanging="360"/>
      </w:pPr>
      <w:rPr>
        <w:rFonts w:ascii="Courier New" w:hAnsi="Courier New" w:hint="default"/>
      </w:rPr>
    </w:lvl>
    <w:lvl w:ilvl="8" w:tplc="8FBE020C">
      <w:start w:val="1"/>
      <w:numFmt w:val="bullet"/>
      <w:lvlText w:val=""/>
      <w:lvlJc w:val="left"/>
      <w:pPr>
        <w:ind w:left="6480" w:hanging="360"/>
      </w:pPr>
      <w:rPr>
        <w:rFonts w:ascii="Wingdings" w:hAnsi="Wingdings" w:hint="default"/>
      </w:rPr>
    </w:lvl>
  </w:abstractNum>
  <w:abstractNum w:abstractNumId="165" w15:restartNumberingAfterBreak="0">
    <w:nsid w:val="7731F9D0"/>
    <w:multiLevelType w:val="hybridMultilevel"/>
    <w:tmpl w:val="FFFFFFFF"/>
    <w:lvl w:ilvl="0" w:tplc="B3AEA1BC">
      <w:start w:val="1"/>
      <w:numFmt w:val="bullet"/>
      <w:lvlText w:val="·"/>
      <w:lvlJc w:val="left"/>
      <w:pPr>
        <w:ind w:left="720" w:hanging="360"/>
      </w:pPr>
      <w:rPr>
        <w:rFonts w:ascii="Symbol" w:hAnsi="Symbol" w:hint="default"/>
      </w:rPr>
    </w:lvl>
    <w:lvl w:ilvl="1" w:tplc="20A6F572">
      <w:start w:val="1"/>
      <w:numFmt w:val="bullet"/>
      <w:lvlText w:val="o"/>
      <w:lvlJc w:val="left"/>
      <w:pPr>
        <w:ind w:left="1440" w:hanging="360"/>
      </w:pPr>
      <w:rPr>
        <w:rFonts w:ascii="Courier New" w:hAnsi="Courier New" w:hint="default"/>
      </w:rPr>
    </w:lvl>
    <w:lvl w:ilvl="2" w:tplc="B0C4D5F6">
      <w:start w:val="1"/>
      <w:numFmt w:val="bullet"/>
      <w:lvlText w:val=""/>
      <w:lvlJc w:val="left"/>
      <w:pPr>
        <w:ind w:left="2160" w:hanging="360"/>
      </w:pPr>
      <w:rPr>
        <w:rFonts w:ascii="Wingdings" w:hAnsi="Wingdings" w:hint="default"/>
      </w:rPr>
    </w:lvl>
    <w:lvl w:ilvl="3" w:tplc="D0A49BF0">
      <w:start w:val="1"/>
      <w:numFmt w:val="bullet"/>
      <w:lvlText w:val=""/>
      <w:lvlJc w:val="left"/>
      <w:pPr>
        <w:ind w:left="2880" w:hanging="360"/>
      </w:pPr>
      <w:rPr>
        <w:rFonts w:ascii="Symbol" w:hAnsi="Symbol" w:hint="default"/>
      </w:rPr>
    </w:lvl>
    <w:lvl w:ilvl="4" w:tplc="C59098A6">
      <w:start w:val="1"/>
      <w:numFmt w:val="bullet"/>
      <w:lvlText w:val="o"/>
      <w:lvlJc w:val="left"/>
      <w:pPr>
        <w:ind w:left="3600" w:hanging="360"/>
      </w:pPr>
      <w:rPr>
        <w:rFonts w:ascii="Courier New" w:hAnsi="Courier New" w:hint="default"/>
      </w:rPr>
    </w:lvl>
    <w:lvl w:ilvl="5" w:tplc="87F65576">
      <w:start w:val="1"/>
      <w:numFmt w:val="bullet"/>
      <w:lvlText w:val=""/>
      <w:lvlJc w:val="left"/>
      <w:pPr>
        <w:ind w:left="4320" w:hanging="360"/>
      </w:pPr>
      <w:rPr>
        <w:rFonts w:ascii="Wingdings" w:hAnsi="Wingdings" w:hint="default"/>
      </w:rPr>
    </w:lvl>
    <w:lvl w:ilvl="6" w:tplc="E04C58CC">
      <w:start w:val="1"/>
      <w:numFmt w:val="bullet"/>
      <w:lvlText w:val=""/>
      <w:lvlJc w:val="left"/>
      <w:pPr>
        <w:ind w:left="5040" w:hanging="360"/>
      </w:pPr>
      <w:rPr>
        <w:rFonts w:ascii="Symbol" w:hAnsi="Symbol" w:hint="default"/>
      </w:rPr>
    </w:lvl>
    <w:lvl w:ilvl="7" w:tplc="0C845E7A">
      <w:start w:val="1"/>
      <w:numFmt w:val="bullet"/>
      <w:lvlText w:val="o"/>
      <w:lvlJc w:val="left"/>
      <w:pPr>
        <w:ind w:left="5760" w:hanging="360"/>
      </w:pPr>
      <w:rPr>
        <w:rFonts w:ascii="Courier New" w:hAnsi="Courier New" w:hint="default"/>
      </w:rPr>
    </w:lvl>
    <w:lvl w:ilvl="8" w:tplc="C840D6A8">
      <w:start w:val="1"/>
      <w:numFmt w:val="bullet"/>
      <w:lvlText w:val=""/>
      <w:lvlJc w:val="left"/>
      <w:pPr>
        <w:ind w:left="6480" w:hanging="360"/>
      </w:pPr>
      <w:rPr>
        <w:rFonts w:ascii="Wingdings" w:hAnsi="Wingdings" w:hint="default"/>
      </w:rPr>
    </w:lvl>
  </w:abstractNum>
  <w:abstractNum w:abstractNumId="166" w15:restartNumberingAfterBreak="0">
    <w:nsid w:val="785FE0AE"/>
    <w:multiLevelType w:val="hybridMultilevel"/>
    <w:tmpl w:val="FFFFFFFF"/>
    <w:lvl w:ilvl="0" w:tplc="2B00EE8A">
      <w:start w:val="9"/>
      <w:numFmt w:val="decimal"/>
      <w:lvlText w:val="%1."/>
      <w:lvlJc w:val="left"/>
      <w:pPr>
        <w:ind w:left="360" w:hanging="360"/>
      </w:pPr>
    </w:lvl>
    <w:lvl w:ilvl="1" w:tplc="AAC61DA6">
      <w:start w:val="1"/>
      <w:numFmt w:val="lowerLetter"/>
      <w:lvlText w:val="%2."/>
      <w:lvlJc w:val="left"/>
      <w:pPr>
        <w:ind w:left="360" w:hanging="360"/>
      </w:pPr>
    </w:lvl>
    <w:lvl w:ilvl="2" w:tplc="B99A01CE">
      <w:start w:val="1"/>
      <w:numFmt w:val="lowerRoman"/>
      <w:lvlText w:val="%3."/>
      <w:lvlJc w:val="right"/>
      <w:pPr>
        <w:ind w:left="720" w:hanging="180"/>
      </w:pPr>
    </w:lvl>
    <w:lvl w:ilvl="3" w:tplc="87BA780E">
      <w:start w:val="1"/>
      <w:numFmt w:val="decimal"/>
      <w:lvlText w:val="%4."/>
      <w:lvlJc w:val="left"/>
      <w:pPr>
        <w:ind w:left="720" w:hanging="360"/>
      </w:pPr>
    </w:lvl>
    <w:lvl w:ilvl="4" w:tplc="0B56322E">
      <w:start w:val="1"/>
      <w:numFmt w:val="lowerLetter"/>
      <w:lvlText w:val="%5."/>
      <w:lvlJc w:val="left"/>
      <w:pPr>
        <w:ind w:left="1080" w:hanging="360"/>
      </w:pPr>
    </w:lvl>
    <w:lvl w:ilvl="5" w:tplc="994C6602">
      <w:start w:val="1"/>
      <w:numFmt w:val="lowerRoman"/>
      <w:lvlText w:val="%6."/>
      <w:lvlJc w:val="right"/>
      <w:pPr>
        <w:ind w:left="1080" w:hanging="180"/>
      </w:pPr>
    </w:lvl>
    <w:lvl w:ilvl="6" w:tplc="B3C62AC4">
      <w:start w:val="1"/>
      <w:numFmt w:val="decimal"/>
      <w:lvlText w:val="%7."/>
      <w:lvlJc w:val="left"/>
      <w:pPr>
        <w:ind w:left="1440" w:hanging="360"/>
      </w:pPr>
    </w:lvl>
    <w:lvl w:ilvl="7" w:tplc="FE32741C">
      <w:start w:val="1"/>
      <w:numFmt w:val="lowerLetter"/>
      <w:lvlText w:val="%8."/>
      <w:lvlJc w:val="left"/>
      <w:pPr>
        <w:ind w:left="1440" w:hanging="360"/>
      </w:pPr>
    </w:lvl>
    <w:lvl w:ilvl="8" w:tplc="F5266FA2">
      <w:start w:val="1"/>
      <w:numFmt w:val="lowerRoman"/>
      <w:lvlText w:val="%9."/>
      <w:lvlJc w:val="right"/>
      <w:pPr>
        <w:ind w:left="1800" w:hanging="180"/>
      </w:pPr>
    </w:lvl>
  </w:abstractNum>
  <w:abstractNum w:abstractNumId="167" w15:restartNumberingAfterBreak="0">
    <w:nsid w:val="78871BCC"/>
    <w:multiLevelType w:val="hybridMultilevel"/>
    <w:tmpl w:val="8140D1F4"/>
    <w:lvl w:ilvl="0" w:tplc="9230B9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8EE0D14"/>
    <w:multiLevelType w:val="multilevel"/>
    <w:tmpl w:val="EEB09F7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9" w15:restartNumberingAfterBreak="0">
    <w:nsid w:val="791D2FDE"/>
    <w:multiLevelType w:val="hybridMultilevel"/>
    <w:tmpl w:val="032AAA1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0" w15:restartNumberingAfterBreak="0">
    <w:nsid w:val="7B1093DE"/>
    <w:multiLevelType w:val="hybridMultilevel"/>
    <w:tmpl w:val="FFFFFFFF"/>
    <w:lvl w:ilvl="0" w:tplc="4BC8BD26">
      <w:numFmt w:val="none"/>
      <w:lvlText w:val=""/>
      <w:lvlJc w:val="left"/>
      <w:pPr>
        <w:tabs>
          <w:tab w:val="num" w:pos="360"/>
        </w:tabs>
      </w:pPr>
    </w:lvl>
    <w:lvl w:ilvl="1" w:tplc="E05470A4">
      <w:start w:val="1"/>
      <w:numFmt w:val="lowerLetter"/>
      <w:lvlText w:val="%2."/>
      <w:lvlJc w:val="left"/>
      <w:pPr>
        <w:ind w:left="1440" w:hanging="360"/>
      </w:pPr>
    </w:lvl>
    <w:lvl w:ilvl="2" w:tplc="E2545170">
      <w:start w:val="1"/>
      <w:numFmt w:val="lowerRoman"/>
      <w:lvlText w:val="%3."/>
      <w:lvlJc w:val="right"/>
      <w:pPr>
        <w:ind w:left="2160" w:hanging="180"/>
      </w:pPr>
    </w:lvl>
    <w:lvl w:ilvl="3" w:tplc="B8B22BE0">
      <w:start w:val="1"/>
      <w:numFmt w:val="decimal"/>
      <w:lvlText w:val="%4."/>
      <w:lvlJc w:val="left"/>
      <w:pPr>
        <w:ind w:left="2880" w:hanging="360"/>
      </w:pPr>
    </w:lvl>
    <w:lvl w:ilvl="4" w:tplc="82E6189E">
      <w:start w:val="1"/>
      <w:numFmt w:val="lowerLetter"/>
      <w:lvlText w:val="%5."/>
      <w:lvlJc w:val="left"/>
      <w:pPr>
        <w:ind w:left="3600" w:hanging="360"/>
      </w:pPr>
    </w:lvl>
    <w:lvl w:ilvl="5" w:tplc="EF261E22">
      <w:start w:val="1"/>
      <w:numFmt w:val="lowerRoman"/>
      <w:lvlText w:val="%6."/>
      <w:lvlJc w:val="right"/>
      <w:pPr>
        <w:ind w:left="4320" w:hanging="180"/>
      </w:pPr>
    </w:lvl>
    <w:lvl w:ilvl="6" w:tplc="663A2EE0">
      <w:start w:val="1"/>
      <w:numFmt w:val="decimal"/>
      <w:lvlText w:val="%7."/>
      <w:lvlJc w:val="left"/>
      <w:pPr>
        <w:ind w:left="5040" w:hanging="360"/>
      </w:pPr>
    </w:lvl>
    <w:lvl w:ilvl="7" w:tplc="CA14FC1A">
      <w:start w:val="1"/>
      <w:numFmt w:val="lowerLetter"/>
      <w:lvlText w:val="%8."/>
      <w:lvlJc w:val="left"/>
      <w:pPr>
        <w:ind w:left="5760" w:hanging="360"/>
      </w:pPr>
    </w:lvl>
    <w:lvl w:ilvl="8" w:tplc="2AEE7302">
      <w:start w:val="1"/>
      <w:numFmt w:val="lowerRoman"/>
      <w:lvlText w:val="%9."/>
      <w:lvlJc w:val="right"/>
      <w:pPr>
        <w:ind w:left="6480" w:hanging="180"/>
      </w:pPr>
    </w:lvl>
  </w:abstractNum>
  <w:abstractNum w:abstractNumId="171" w15:restartNumberingAfterBreak="0">
    <w:nsid w:val="7E6BD7AD"/>
    <w:multiLevelType w:val="hybridMultilevel"/>
    <w:tmpl w:val="FFFFFFFF"/>
    <w:lvl w:ilvl="0" w:tplc="7440461C">
      <w:numFmt w:val="none"/>
      <w:lvlText w:val=""/>
      <w:lvlJc w:val="left"/>
      <w:pPr>
        <w:tabs>
          <w:tab w:val="num" w:pos="360"/>
        </w:tabs>
      </w:pPr>
    </w:lvl>
    <w:lvl w:ilvl="1" w:tplc="29E2521A">
      <w:start w:val="1"/>
      <w:numFmt w:val="lowerLetter"/>
      <w:lvlText w:val="%2."/>
      <w:lvlJc w:val="left"/>
      <w:pPr>
        <w:ind w:left="1440" w:hanging="360"/>
      </w:pPr>
    </w:lvl>
    <w:lvl w:ilvl="2" w:tplc="032CFF9A">
      <w:start w:val="1"/>
      <w:numFmt w:val="lowerRoman"/>
      <w:lvlText w:val="%3."/>
      <w:lvlJc w:val="right"/>
      <w:pPr>
        <w:ind w:left="2160" w:hanging="180"/>
      </w:pPr>
    </w:lvl>
    <w:lvl w:ilvl="3" w:tplc="469410D4">
      <w:start w:val="1"/>
      <w:numFmt w:val="decimal"/>
      <w:lvlText w:val="%4."/>
      <w:lvlJc w:val="left"/>
      <w:pPr>
        <w:ind w:left="2880" w:hanging="360"/>
      </w:pPr>
    </w:lvl>
    <w:lvl w:ilvl="4" w:tplc="DB3E6BFA">
      <w:start w:val="1"/>
      <w:numFmt w:val="lowerLetter"/>
      <w:lvlText w:val="%5."/>
      <w:lvlJc w:val="left"/>
      <w:pPr>
        <w:ind w:left="3600" w:hanging="360"/>
      </w:pPr>
    </w:lvl>
    <w:lvl w:ilvl="5" w:tplc="AEE64A1E">
      <w:start w:val="1"/>
      <w:numFmt w:val="lowerRoman"/>
      <w:lvlText w:val="%6."/>
      <w:lvlJc w:val="right"/>
      <w:pPr>
        <w:ind w:left="4320" w:hanging="180"/>
      </w:pPr>
    </w:lvl>
    <w:lvl w:ilvl="6" w:tplc="E5C66298">
      <w:start w:val="1"/>
      <w:numFmt w:val="decimal"/>
      <w:lvlText w:val="%7."/>
      <w:lvlJc w:val="left"/>
      <w:pPr>
        <w:ind w:left="5040" w:hanging="360"/>
      </w:pPr>
    </w:lvl>
    <w:lvl w:ilvl="7" w:tplc="FFD2A5D4">
      <w:start w:val="1"/>
      <w:numFmt w:val="lowerLetter"/>
      <w:lvlText w:val="%8."/>
      <w:lvlJc w:val="left"/>
      <w:pPr>
        <w:ind w:left="5760" w:hanging="360"/>
      </w:pPr>
    </w:lvl>
    <w:lvl w:ilvl="8" w:tplc="4FD88F80">
      <w:start w:val="1"/>
      <w:numFmt w:val="lowerRoman"/>
      <w:lvlText w:val="%9."/>
      <w:lvlJc w:val="right"/>
      <w:pPr>
        <w:ind w:left="6480" w:hanging="180"/>
      </w:pPr>
    </w:lvl>
  </w:abstractNum>
  <w:abstractNum w:abstractNumId="172" w15:restartNumberingAfterBreak="0">
    <w:nsid w:val="7EBB2880"/>
    <w:multiLevelType w:val="hybridMultilevel"/>
    <w:tmpl w:val="0140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FE12B1C"/>
    <w:multiLevelType w:val="hybridMultilevel"/>
    <w:tmpl w:val="9EB62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7"/>
  </w:num>
  <w:num w:numId="2">
    <w:abstractNumId w:val="160"/>
  </w:num>
  <w:num w:numId="3">
    <w:abstractNumId w:val="87"/>
  </w:num>
  <w:num w:numId="4">
    <w:abstractNumId w:val="144"/>
  </w:num>
  <w:num w:numId="5">
    <w:abstractNumId w:val="152"/>
  </w:num>
  <w:num w:numId="6">
    <w:abstractNumId w:val="142"/>
  </w:num>
  <w:num w:numId="7">
    <w:abstractNumId w:val="37"/>
  </w:num>
  <w:num w:numId="8">
    <w:abstractNumId w:val="26"/>
  </w:num>
  <w:num w:numId="9">
    <w:abstractNumId w:val="38"/>
  </w:num>
  <w:num w:numId="10">
    <w:abstractNumId w:val="24"/>
  </w:num>
  <w:num w:numId="11">
    <w:abstractNumId w:val="123"/>
  </w:num>
  <w:num w:numId="12">
    <w:abstractNumId w:val="164"/>
  </w:num>
  <w:num w:numId="13">
    <w:abstractNumId w:val="75"/>
  </w:num>
  <w:num w:numId="14">
    <w:abstractNumId w:val="77"/>
  </w:num>
  <w:num w:numId="15">
    <w:abstractNumId w:val="162"/>
  </w:num>
  <w:num w:numId="16">
    <w:abstractNumId w:val="71"/>
  </w:num>
  <w:num w:numId="17">
    <w:abstractNumId w:val="131"/>
  </w:num>
  <w:num w:numId="18">
    <w:abstractNumId w:val="43"/>
  </w:num>
  <w:num w:numId="19">
    <w:abstractNumId w:val="88"/>
  </w:num>
  <w:num w:numId="20">
    <w:abstractNumId w:val="52"/>
  </w:num>
  <w:num w:numId="21">
    <w:abstractNumId w:val="170"/>
  </w:num>
  <w:num w:numId="22">
    <w:abstractNumId w:val="146"/>
  </w:num>
  <w:num w:numId="23">
    <w:abstractNumId w:val="153"/>
  </w:num>
  <w:num w:numId="24">
    <w:abstractNumId w:val="23"/>
  </w:num>
  <w:num w:numId="25">
    <w:abstractNumId w:val="159"/>
  </w:num>
  <w:num w:numId="26">
    <w:abstractNumId w:val="64"/>
  </w:num>
  <w:num w:numId="27">
    <w:abstractNumId w:val="148"/>
  </w:num>
  <w:num w:numId="28">
    <w:abstractNumId w:val="48"/>
  </w:num>
  <w:num w:numId="29">
    <w:abstractNumId w:val="171"/>
  </w:num>
  <w:num w:numId="30">
    <w:abstractNumId w:val="53"/>
  </w:num>
  <w:num w:numId="31">
    <w:abstractNumId w:val="145"/>
  </w:num>
  <w:num w:numId="32">
    <w:abstractNumId w:val="114"/>
  </w:num>
  <w:num w:numId="33">
    <w:abstractNumId w:val="85"/>
  </w:num>
  <w:num w:numId="34">
    <w:abstractNumId w:val="19"/>
  </w:num>
  <w:num w:numId="35">
    <w:abstractNumId w:val="90"/>
  </w:num>
  <w:num w:numId="36">
    <w:abstractNumId w:val="59"/>
  </w:num>
  <w:num w:numId="37">
    <w:abstractNumId w:val="32"/>
  </w:num>
  <w:num w:numId="38">
    <w:abstractNumId w:val="46"/>
  </w:num>
  <w:num w:numId="39">
    <w:abstractNumId w:val="12"/>
  </w:num>
  <w:num w:numId="40">
    <w:abstractNumId w:val="92"/>
  </w:num>
  <w:num w:numId="41">
    <w:abstractNumId w:val="163"/>
  </w:num>
  <w:num w:numId="42">
    <w:abstractNumId w:val="55"/>
  </w:num>
  <w:num w:numId="43">
    <w:abstractNumId w:val="72"/>
  </w:num>
  <w:num w:numId="44">
    <w:abstractNumId w:val="103"/>
  </w:num>
  <w:num w:numId="45">
    <w:abstractNumId w:val="166"/>
  </w:num>
  <w:num w:numId="46">
    <w:abstractNumId w:val="127"/>
  </w:num>
  <w:num w:numId="47">
    <w:abstractNumId w:val="15"/>
  </w:num>
  <w:num w:numId="48">
    <w:abstractNumId w:val="122"/>
  </w:num>
  <w:num w:numId="49">
    <w:abstractNumId w:val="111"/>
  </w:num>
  <w:num w:numId="50">
    <w:abstractNumId w:val="97"/>
  </w:num>
  <w:num w:numId="51">
    <w:abstractNumId w:val="13"/>
  </w:num>
  <w:num w:numId="52">
    <w:abstractNumId w:val="80"/>
  </w:num>
  <w:num w:numId="53">
    <w:abstractNumId w:val="49"/>
  </w:num>
  <w:num w:numId="54">
    <w:abstractNumId w:val="139"/>
  </w:num>
  <w:num w:numId="55">
    <w:abstractNumId w:val="165"/>
  </w:num>
  <w:num w:numId="56">
    <w:abstractNumId w:val="104"/>
  </w:num>
  <w:num w:numId="57">
    <w:abstractNumId w:val="101"/>
  </w:num>
  <w:num w:numId="58">
    <w:abstractNumId w:val="130"/>
  </w:num>
  <w:num w:numId="59">
    <w:abstractNumId w:val="112"/>
  </w:num>
  <w:num w:numId="60">
    <w:abstractNumId w:val="30"/>
  </w:num>
  <w:num w:numId="61">
    <w:abstractNumId w:val="40"/>
  </w:num>
  <w:num w:numId="62">
    <w:abstractNumId w:val="168"/>
  </w:num>
  <w:num w:numId="63">
    <w:abstractNumId w:val="154"/>
  </w:num>
  <w:num w:numId="64">
    <w:abstractNumId w:val="120"/>
  </w:num>
  <w:num w:numId="65">
    <w:abstractNumId w:val="155"/>
  </w:num>
  <w:num w:numId="66">
    <w:abstractNumId w:val="154"/>
  </w:num>
  <w:num w:numId="67">
    <w:abstractNumId w:val="154"/>
  </w:num>
  <w:num w:numId="68">
    <w:abstractNumId w:val="154"/>
  </w:num>
  <w:num w:numId="69">
    <w:abstractNumId w:val="8"/>
  </w:num>
  <w:num w:numId="70">
    <w:abstractNumId w:val="6"/>
  </w:num>
  <w:num w:numId="71">
    <w:abstractNumId w:val="5"/>
  </w:num>
  <w:num w:numId="72">
    <w:abstractNumId w:val="20"/>
  </w:num>
  <w:num w:numId="73">
    <w:abstractNumId w:val="4"/>
  </w:num>
  <w:num w:numId="74">
    <w:abstractNumId w:val="7"/>
  </w:num>
  <w:num w:numId="75">
    <w:abstractNumId w:val="3"/>
  </w:num>
  <w:num w:numId="76">
    <w:abstractNumId w:val="2"/>
  </w:num>
  <w:num w:numId="77">
    <w:abstractNumId w:val="1"/>
  </w:num>
  <w:num w:numId="78">
    <w:abstractNumId w:val="0"/>
  </w:num>
  <w:num w:numId="79">
    <w:abstractNumId w:val="86"/>
  </w:num>
  <w:num w:numId="80">
    <w:abstractNumId w:val="116"/>
  </w:num>
  <w:num w:numId="81">
    <w:abstractNumId w:val="9"/>
  </w:num>
  <w:num w:numId="82">
    <w:abstractNumId w:val="117"/>
  </w:num>
  <w:num w:numId="83">
    <w:abstractNumId w:val="136"/>
  </w:num>
  <w:num w:numId="84">
    <w:abstractNumId w:val="17"/>
  </w:num>
  <w:num w:numId="85">
    <w:abstractNumId w:val="28"/>
  </w:num>
  <w:num w:numId="86">
    <w:abstractNumId w:val="115"/>
  </w:num>
  <w:num w:numId="87">
    <w:abstractNumId w:val="81"/>
  </w:num>
  <w:num w:numId="88">
    <w:abstractNumId w:val="69"/>
  </w:num>
  <w:num w:numId="89">
    <w:abstractNumId w:val="110"/>
  </w:num>
  <w:num w:numId="90">
    <w:abstractNumId w:val="135"/>
  </w:num>
  <w:num w:numId="91">
    <w:abstractNumId w:val="140"/>
  </w:num>
  <w:num w:numId="92">
    <w:abstractNumId w:val="99"/>
  </w:num>
  <w:num w:numId="93">
    <w:abstractNumId w:val="108"/>
  </w:num>
  <w:num w:numId="94">
    <w:abstractNumId w:val="18"/>
  </w:num>
  <w:num w:numId="95">
    <w:abstractNumId w:val="109"/>
  </w:num>
  <w:num w:numId="96">
    <w:abstractNumId w:val="60"/>
  </w:num>
  <w:num w:numId="97">
    <w:abstractNumId w:val="33"/>
  </w:num>
  <w:num w:numId="98">
    <w:abstractNumId w:val="84"/>
  </w:num>
  <w:num w:numId="99">
    <w:abstractNumId w:val="98"/>
  </w:num>
  <w:num w:numId="100">
    <w:abstractNumId w:val="154"/>
  </w:num>
  <w:num w:numId="101">
    <w:abstractNumId w:val="8"/>
  </w:num>
  <w:num w:numId="102">
    <w:abstractNumId w:val="8"/>
  </w:num>
  <w:num w:numId="103">
    <w:abstractNumId w:val="96"/>
  </w:num>
  <w:num w:numId="104">
    <w:abstractNumId w:val="34"/>
  </w:num>
  <w:num w:numId="105">
    <w:abstractNumId w:val="61"/>
  </w:num>
  <w:num w:numId="106">
    <w:abstractNumId w:val="35"/>
  </w:num>
  <w:num w:numId="107">
    <w:abstractNumId w:val="89"/>
  </w:num>
  <w:num w:numId="108">
    <w:abstractNumId w:val="73"/>
  </w:num>
  <w:num w:numId="109">
    <w:abstractNumId w:val="76"/>
  </w:num>
  <w:num w:numId="110">
    <w:abstractNumId w:val="121"/>
  </w:num>
  <w:num w:numId="111">
    <w:abstractNumId w:val="54"/>
  </w:num>
  <w:num w:numId="112">
    <w:abstractNumId w:val="161"/>
  </w:num>
  <w:num w:numId="113">
    <w:abstractNumId w:val="57"/>
  </w:num>
  <w:num w:numId="114">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0"/>
  </w:num>
  <w:num w:numId="116">
    <w:abstractNumId w:val="20"/>
  </w:num>
  <w:num w:numId="117">
    <w:abstractNumId w:val="11"/>
  </w:num>
  <w:num w:numId="118">
    <w:abstractNumId w:val="63"/>
  </w:num>
  <w:num w:numId="119">
    <w:abstractNumId w:val="95"/>
  </w:num>
  <w:num w:numId="120">
    <w:abstractNumId w:val="124"/>
  </w:num>
  <w:num w:numId="121">
    <w:abstractNumId w:val="151"/>
  </w:num>
  <w:num w:numId="122">
    <w:abstractNumId w:val="41"/>
  </w:num>
  <w:num w:numId="123">
    <w:abstractNumId w:val="141"/>
  </w:num>
  <w:num w:numId="124">
    <w:abstractNumId w:val="132"/>
  </w:num>
  <w:num w:numId="125">
    <w:abstractNumId w:val="126"/>
  </w:num>
  <w:num w:numId="126">
    <w:abstractNumId w:val="25"/>
  </w:num>
  <w:num w:numId="127">
    <w:abstractNumId w:val="134"/>
  </w:num>
  <w:num w:numId="128">
    <w:abstractNumId w:val="66"/>
  </w:num>
  <w:num w:numId="129">
    <w:abstractNumId w:val="167"/>
  </w:num>
  <w:num w:numId="130">
    <w:abstractNumId w:val="21"/>
  </w:num>
  <w:num w:numId="131">
    <w:abstractNumId w:val="105"/>
  </w:num>
  <w:num w:numId="132">
    <w:abstractNumId w:val="91"/>
  </w:num>
  <w:num w:numId="133">
    <w:abstractNumId w:val="45"/>
  </w:num>
  <w:num w:numId="134">
    <w:abstractNumId w:val="157"/>
  </w:num>
  <w:num w:numId="135">
    <w:abstractNumId w:val="27"/>
  </w:num>
  <w:num w:numId="136">
    <w:abstractNumId w:val="83"/>
  </w:num>
  <w:num w:numId="137">
    <w:abstractNumId w:val="158"/>
  </w:num>
  <w:num w:numId="138">
    <w:abstractNumId w:val="169"/>
  </w:num>
  <w:num w:numId="139">
    <w:abstractNumId w:val="129"/>
  </w:num>
  <w:num w:numId="140">
    <w:abstractNumId w:val="62"/>
  </w:num>
  <w:num w:numId="141">
    <w:abstractNumId w:val="65"/>
  </w:num>
  <w:num w:numId="142">
    <w:abstractNumId w:val="20"/>
  </w:num>
  <w:num w:numId="143">
    <w:abstractNumId w:val="173"/>
  </w:num>
  <w:num w:numId="144">
    <w:abstractNumId w:val="68"/>
  </w:num>
  <w:num w:numId="145">
    <w:abstractNumId w:val="21"/>
  </w:num>
  <w:num w:numId="146">
    <w:abstractNumId w:val="138"/>
  </w:num>
  <w:num w:numId="147">
    <w:abstractNumId w:val="20"/>
  </w:num>
  <w:num w:numId="148">
    <w:abstractNumId w:val="20"/>
  </w:num>
  <w:num w:numId="149">
    <w:abstractNumId w:val="20"/>
  </w:num>
  <w:num w:numId="150">
    <w:abstractNumId w:val="119"/>
  </w:num>
  <w:num w:numId="151">
    <w:abstractNumId w:val="172"/>
  </w:num>
  <w:num w:numId="152">
    <w:abstractNumId w:val="150"/>
  </w:num>
  <w:num w:numId="153">
    <w:abstractNumId w:val="106"/>
  </w:num>
  <w:num w:numId="154">
    <w:abstractNumId w:val="133"/>
  </w:num>
  <w:num w:numId="155">
    <w:abstractNumId w:val="56"/>
  </w:num>
  <w:num w:numId="156">
    <w:abstractNumId w:val="102"/>
  </w:num>
  <w:num w:numId="157">
    <w:abstractNumId w:val="14"/>
  </w:num>
  <w:num w:numId="158">
    <w:abstractNumId w:val="36"/>
  </w:num>
  <w:num w:numId="159">
    <w:abstractNumId w:val="125"/>
  </w:num>
  <w:num w:numId="160">
    <w:abstractNumId w:val="149"/>
  </w:num>
  <w:num w:numId="161">
    <w:abstractNumId w:val="50"/>
  </w:num>
  <w:num w:numId="162">
    <w:abstractNumId w:val="93"/>
  </w:num>
  <w:num w:numId="163">
    <w:abstractNumId w:val="39"/>
  </w:num>
  <w:num w:numId="164">
    <w:abstractNumId w:val="42"/>
  </w:num>
  <w:num w:numId="165">
    <w:abstractNumId w:val="51"/>
  </w:num>
  <w:num w:numId="166">
    <w:abstractNumId w:val="22"/>
  </w:num>
  <w:num w:numId="167">
    <w:abstractNumId w:val="16"/>
  </w:num>
  <w:num w:numId="168">
    <w:abstractNumId w:val="137"/>
  </w:num>
  <w:num w:numId="169">
    <w:abstractNumId w:val="78"/>
  </w:num>
  <w:num w:numId="170">
    <w:abstractNumId w:val="70"/>
  </w:num>
  <w:num w:numId="171">
    <w:abstractNumId w:val="29"/>
  </w:num>
  <w:num w:numId="172">
    <w:abstractNumId w:val="74"/>
  </w:num>
  <w:num w:numId="173">
    <w:abstractNumId w:val="20"/>
  </w:num>
  <w:num w:numId="174">
    <w:abstractNumId w:val="100"/>
  </w:num>
  <w:num w:numId="175">
    <w:abstractNumId w:val="44"/>
  </w:num>
  <w:num w:numId="176">
    <w:abstractNumId w:val="118"/>
  </w:num>
  <w:num w:numId="177">
    <w:abstractNumId w:val="94"/>
  </w:num>
  <w:num w:numId="178">
    <w:abstractNumId w:val="128"/>
  </w:num>
  <w:num w:numId="179">
    <w:abstractNumId w:val="20"/>
  </w:num>
  <w:num w:numId="180">
    <w:abstractNumId w:val="20"/>
  </w:num>
  <w:num w:numId="181">
    <w:abstractNumId w:val="20"/>
  </w:num>
  <w:num w:numId="182">
    <w:abstractNumId w:val="31"/>
  </w:num>
  <w:num w:numId="183">
    <w:abstractNumId w:val="79"/>
  </w:num>
  <w:num w:numId="184">
    <w:abstractNumId w:val="58"/>
  </w:num>
  <w:num w:numId="185">
    <w:abstractNumId w:val="82"/>
  </w:num>
  <w:num w:numId="186">
    <w:abstractNumId w:val="10"/>
  </w:num>
  <w:num w:numId="187">
    <w:abstractNumId w:val="20"/>
  </w:num>
  <w:num w:numId="188">
    <w:abstractNumId w:val="20"/>
  </w:num>
  <w:num w:numId="189">
    <w:abstractNumId w:val="20"/>
  </w:num>
  <w:num w:numId="190">
    <w:abstractNumId w:val="20"/>
  </w:num>
  <w:num w:numId="191">
    <w:abstractNumId w:val="20"/>
  </w:num>
  <w:num w:numId="192">
    <w:abstractNumId w:val="20"/>
  </w:num>
  <w:num w:numId="193">
    <w:abstractNumId w:val="20"/>
  </w:num>
  <w:num w:numId="194">
    <w:abstractNumId w:val="67"/>
  </w:num>
  <w:num w:numId="195">
    <w:abstractNumId w:val="47"/>
  </w:num>
  <w:num w:numId="196">
    <w:abstractNumId w:val="0"/>
  </w:num>
  <w:num w:numId="197">
    <w:abstractNumId w:val="20"/>
  </w:num>
  <w:num w:numId="198">
    <w:abstractNumId w:val="113"/>
  </w:num>
  <w:num w:numId="199">
    <w:abstractNumId w:val="156"/>
  </w:num>
  <w:num w:numId="200">
    <w:abstractNumId w:val="143"/>
  </w:num>
  <w:num w:numId="201">
    <w:abstractNumId w:val="147"/>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rvvvra0nz25stettpopwp9kfe55swxe5992&quot;&gt;Endnote Library 2022 Copy-Converted&lt;record-ids&gt;&lt;item&gt;53&lt;/item&gt;&lt;item&gt;61&lt;/item&gt;&lt;item&gt;62&lt;/item&gt;&lt;item&gt;63&lt;/item&gt;&lt;item&gt;65&lt;/item&gt;&lt;item&gt;66&lt;/item&gt;&lt;item&gt;69&lt;/item&gt;&lt;item&gt;70&lt;/item&gt;&lt;/record-ids&gt;&lt;/item&gt;&lt;/Libraries&gt;"/>
  </w:docVars>
  <w:rsids>
    <w:rsidRoot w:val="0059043D"/>
    <w:rsid w:val="0000088E"/>
    <w:rsid w:val="000008C9"/>
    <w:rsid w:val="00001139"/>
    <w:rsid w:val="00001271"/>
    <w:rsid w:val="000012CB"/>
    <w:rsid w:val="00001308"/>
    <w:rsid w:val="00001367"/>
    <w:rsid w:val="00001659"/>
    <w:rsid w:val="00001A90"/>
    <w:rsid w:val="00001CB4"/>
    <w:rsid w:val="00001DDC"/>
    <w:rsid w:val="0000214F"/>
    <w:rsid w:val="00002D60"/>
    <w:rsid w:val="00002EE4"/>
    <w:rsid w:val="00002FD8"/>
    <w:rsid w:val="000030E6"/>
    <w:rsid w:val="0000328C"/>
    <w:rsid w:val="0000330A"/>
    <w:rsid w:val="000035F4"/>
    <w:rsid w:val="00003748"/>
    <w:rsid w:val="000037BA"/>
    <w:rsid w:val="0000382B"/>
    <w:rsid w:val="00003AC5"/>
    <w:rsid w:val="00003B61"/>
    <w:rsid w:val="00003C27"/>
    <w:rsid w:val="00003C7A"/>
    <w:rsid w:val="00003D0D"/>
    <w:rsid w:val="00003FC4"/>
    <w:rsid w:val="0000414E"/>
    <w:rsid w:val="0000418A"/>
    <w:rsid w:val="00004578"/>
    <w:rsid w:val="0000462F"/>
    <w:rsid w:val="000049D9"/>
    <w:rsid w:val="00004DD1"/>
    <w:rsid w:val="00004EBC"/>
    <w:rsid w:val="00005648"/>
    <w:rsid w:val="000057E7"/>
    <w:rsid w:val="00005A71"/>
    <w:rsid w:val="00005B6E"/>
    <w:rsid w:val="00005BBE"/>
    <w:rsid w:val="00005CE1"/>
    <w:rsid w:val="00005E13"/>
    <w:rsid w:val="00006155"/>
    <w:rsid w:val="0000623C"/>
    <w:rsid w:val="00006BDE"/>
    <w:rsid w:val="00006D6B"/>
    <w:rsid w:val="00007692"/>
    <w:rsid w:val="00007785"/>
    <w:rsid w:val="000078BF"/>
    <w:rsid w:val="00007938"/>
    <w:rsid w:val="00007A05"/>
    <w:rsid w:val="00007AFF"/>
    <w:rsid w:val="00010002"/>
    <w:rsid w:val="000106D4"/>
    <w:rsid w:val="000106FD"/>
    <w:rsid w:val="0001070E"/>
    <w:rsid w:val="00010B9E"/>
    <w:rsid w:val="00010D8D"/>
    <w:rsid w:val="00010D8E"/>
    <w:rsid w:val="00010E2B"/>
    <w:rsid w:val="0001157D"/>
    <w:rsid w:val="00011A7D"/>
    <w:rsid w:val="00011D8A"/>
    <w:rsid w:val="00011F41"/>
    <w:rsid w:val="00011F43"/>
    <w:rsid w:val="00011F45"/>
    <w:rsid w:val="00012258"/>
    <w:rsid w:val="00012300"/>
    <w:rsid w:val="00012399"/>
    <w:rsid w:val="0001281F"/>
    <w:rsid w:val="000128CD"/>
    <w:rsid w:val="00012986"/>
    <w:rsid w:val="00012ACD"/>
    <w:rsid w:val="00012DB6"/>
    <w:rsid w:val="00012F71"/>
    <w:rsid w:val="000132A0"/>
    <w:rsid w:val="00013432"/>
    <w:rsid w:val="0001363D"/>
    <w:rsid w:val="00013675"/>
    <w:rsid w:val="00013B47"/>
    <w:rsid w:val="000143CF"/>
    <w:rsid w:val="0001441E"/>
    <w:rsid w:val="00014467"/>
    <w:rsid w:val="000145AD"/>
    <w:rsid w:val="00014841"/>
    <w:rsid w:val="00014ADC"/>
    <w:rsid w:val="00014FD3"/>
    <w:rsid w:val="000152B6"/>
    <w:rsid w:val="000152C0"/>
    <w:rsid w:val="00015D43"/>
    <w:rsid w:val="00016622"/>
    <w:rsid w:val="00016962"/>
    <w:rsid w:val="00016A9B"/>
    <w:rsid w:val="00016D35"/>
    <w:rsid w:val="0001737D"/>
    <w:rsid w:val="0001752B"/>
    <w:rsid w:val="00017539"/>
    <w:rsid w:val="0001768C"/>
    <w:rsid w:val="00017730"/>
    <w:rsid w:val="000178C0"/>
    <w:rsid w:val="000179EE"/>
    <w:rsid w:val="00017CF3"/>
    <w:rsid w:val="0002037D"/>
    <w:rsid w:val="0002060B"/>
    <w:rsid w:val="00020E67"/>
    <w:rsid w:val="00020F82"/>
    <w:rsid w:val="000213AF"/>
    <w:rsid w:val="00021F44"/>
    <w:rsid w:val="000222F2"/>
    <w:rsid w:val="00022508"/>
    <w:rsid w:val="000228D1"/>
    <w:rsid w:val="00022E70"/>
    <w:rsid w:val="00022EB4"/>
    <w:rsid w:val="00023302"/>
    <w:rsid w:val="00023366"/>
    <w:rsid w:val="00023563"/>
    <w:rsid w:val="000236DD"/>
    <w:rsid w:val="00023E24"/>
    <w:rsid w:val="00024078"/>
    <w:rsid w:val="000241E2"/>
    <w:rsid w:val="000249EF"/>
    <w:rsid w:val="00024A87"/>
    <w:rsid w:val="00024AB8"/>
    <w:rsid w:val="00024BE9"/>
    <w:rsid w:val="00024D53"/>
    <w:rsid w:val="00024D83"/>
    <w:rsid w:val="00024DF4"/>
    <w:rsid w:val="00024E58"/>
    <w:rsid w:val="00024FA8"/>
    <w:rsid w:val="0002565E"/>
    <w:rsid w:val="000259F1"/>
    <w:rsid w:val="00026141"/>
    <w:rsid w:val="00026CAB"/>
    <w:rsid w:val="00026DE3"/>
    <w:rsid w:val="00026F2C"/>
    <w:rsid w:val="000271B8"/>
    <w:rsid w:val="000271E8"/>
    <w:rsid w:val="00027241"/>
    <w:rsid w:val="000274FF"/>
    <w:rsid w:val="000275AF"/>
    <w:rsid w:val="00027993"/>
    <w:rsid w:val="00027E50"/>
    <w:rsid w:val="00027F33"/>
    <w:rsid w:val="000302B0"/>
    <w:rsid w:val="000304E8"/>
    <w:rsid w:val="00030563"/>
    <w:rsid w:val="0003084E"/>
    <w:rsid w:val="000308AC"/>
    <w:rsid w:val="00030ADB"/>
    <w:rsid w:val="00030C1B"/>
    <w:rsid w:val="00030CA6"/>
    <w:rsid w:val="00030D24"/>
    <w:rsid w:val="0003103A"/>
    <w:rsid w:val="0003111A"/>
    <w:rsid w:val="000312EB"/>
    <w:rsid w:val="0003193B"/>
    <w:rsid w:val="00031986"/>
    <w:rsid w:val="00031A56"/>
    <w:rsid w:val="00031B22"/>
    <w:rsid w:val="00031F62"/>
    <w:rsid w:val="00032004"/>
    <w:rsid w:val="00032041"/>
    <w:rsid w:val="00032342"/>
    <w:rsid w:val="00032441"/>
    <w:rsid w:val="0003277E"/>
    <w:rsid w:val="00032BA2"/>
    <w:rsid w:val="00032DE1"/>
    <w:rsid w:val="00032EE4"/>
    <w:rsid w:val="000330B4"/>
    <w:rsid w:val="000331FF"/>
    <w:rsid w:val="00033278"/>
    <w:rsid w:val="00033485"/>
    <w:rsid w:val="00033542"/>
    <w:rsid w:val="00033597"/>
    <w:rsid w:val="000337E4"/>
    <w:rsid w:val="0003388C"/>
    <w:rsid w:val="0003393E"/>
    <w:rsid w:val="00033A0C"/>
    <w:rsid w:val="00033A77"/>
    <w:rsid w:val="00033B03"/>
    <w:rsid w:val="00033B0B"/>
    <w:rsid w:val="00033B9B"/>
    <w:rsid w:val="00033F5B"/>
    <w:rsid w:val="000342F8"/>
    <w:rsid w:val="0003442F"/>
    <w:rsid w:val="000349C6"/>
    <w:rsid w:val="00034C89"/>
    <w:rsid w:val="0003531E"/>
    <w:rsid w:val="000357C1"/>
    <w:rsid w:val="00035C81"/>
    <w:rsid w:val="00035E78"/>
    <w:rsid w:val="00035F63"/>
    <w:rsid w:val="00036029"/>
    <w:rsid w:val="000360EF"/>
    <w:rsid w:val="000363DD"/>
    <w:rsid w:val="00036458"/>
    <w:rsid w:val="00036651"/>
    <w:rsid w:val="0003684A"/>
    <w:rsid w:val="00036B5A"/>
    <w:rsid w:val="00036D02"/>
    <w:rsid w:val="0003704B"/>
    <w:rsid w:val="00037126"/>
    <w:rsid w:val="00037127"/>
    <w:rsid w:val="000371D0"/>
    <w:rsid w:val="000373F2"/>
    <w:rsid w:val="00037595"/>
    <w:rsid w:val="0003760F"/>
    <w:rsid w:val="00037DB5"/>
    <w:rsid w:val="0004014B"/>
    <w:rsid w:val="0004043B"/>
    <w:rsid w:val="00040C3D"/>
    <w:rsid w:val="00040D3B"/>
    <w:rsid w:val="00040EAC"/>
    <w:rsid w:val="00041208"/>
    <w:rsid w:val="000412D1"/>
    <w:rsid w:val="000412FE"/>
    <w:rsid w:val="0004175E"/>
    <w:rsid w:val="000418D4"/>
    <w:rsid w:val="00041A27"/>
    <w:rsid w:val="00041A96"/>
    <w:rsid w:val="00041D29"/>
    <w:rsid w:val="00041DC5"/>
    <w:rsid w:val="00041EBB"/>
    <w:rsid w:val="00042047"/>
    <w:rsid w:val="00042547"/>
    <w:rsid w:val="0004287F"/>
    <w:rsid w:val="000429DE"/>
    <w:rsid w:val="00043550"/>
    <w:rsid w:val="000437F9"/>
    <w:rsid w:val="00043867"/>
    <w:rsid w:val="00043956"/>
    <w:rsid w:val="00043A16"/>
    <w:rsid w:val="00043B01"/>
    <w:rsid w:val="00043E50"/>
    <w:rsid w:val="000441D3"/>
    <w:rsid w:val="000445BC"/>
    <w:rsid w:val="00044922"/>
    <w:rsid w:val="000449BC"/>
    <w:rsid w:val="00044CEE"/>
    <w:rsid w:val="00044DBF"/>
    <w:rsid w:val="0004534B"/>
    <w:rsid w:val="000454AD"/>
    <w:rsid w:val="0004565A"/>
    <w:rsid w:val="00045676"/>
    <w:rsid w:val="00045CF2"/>
    <w:rsid w:val="00045E1D"/>
    <w:rsid w:val="00046916"/>
    <w:rsid w:val="00046DE1"/>
    <w:rsid w:val="00046EA4"/>
    <w:rsid w:val="00046FDC"/>
    <w:rsid w:val="00047012"/>
    <w:rsid w:val="00047522"/>
    <w:rsid w:val="000478F6"/>
    <w:rsid w:val="00047D55"/>
    <w:rsid w:val="00047E5C"/>
    <w:rsid w:val="00047EF6"/>
    <w:rsid w:val="00047FBD"/>
    <w:rsid w:val="00050128"/>
    <w:rsid w:val="00050231"/>
    <w:rsid w:val="000502AC"/>
    <w:rsid w:val="0005080F"/>
    <w:rsid w:val="000509DC"/>
    <w:rsid w:val="00050C21"/>
    <w:rsid w:val="00051062"/>
    <w:rsid w:val="00051219"/>
    <w:rsid w:val="000512CB"/>
    <w:rsid w:val="0005133C"/>
    <w:rsid w:val="0005151A"/>
    <w:rsid w:val="00051677"/>
    <w:rsid w:val="000516C1"/>
    <w:rsid w:val="00051785"/>
    <w:rsid w:val="00051810"/>
    <w:rsid w:val="00051DB9"/>
    <w:rsid w:val="00051EA9"/>
    <w:rsid w:val="00051EB8"/>
    <w:rsid w:val="0005217E"/>
    <w:rsid w:val="00052A63"/>
    <w:rsid w:val="00052B98"/>
    <w:rsid w:val="00052C75"/>
    <w:rsid w:val="00052C7C"/>
    <w:rsid w:val="00052DF2"/>
    <w:rsid w:val="00052ED8"/>
    <w:rsid w:val="00052F04"/>
    <w:rsid w:val="00052F47"/>
    <w:rsid w:val="00053919"/>
    <w:rsid w:val="00053958"/>
    <w:rsid w:val="00053CA6"/>
    <w:rsid w:val="00053E19"/>
    <w:rsid w:val="00053FF0"/>
    <w:rsid w:val="000540BC"/>
    <w:rsid w:val="000545CE"/>
    <w:rsid w:val="000549A4"/>
    <w:rsid w:val="000549A8"/>
    <w:rsid w:val="00054B5E"/>
    <w:rsid w:val="00054C13"/>
    <w:rsid w:val="00054D0C"/>
    <w:rsid w:val="00054E5A"/>
    <w:rsid w:val="00054EC0"/>
    <w:rsid w:val="00055214"/>
    <w:rsid w:val="000556D0"/>
    <w:rsid w:val="000557C1"/>
    <w:rsid w:val="00055ACF"/>
    <w:rsid w:val="00055AFB"/>
    <w:rsid w:val="00055D54"/>
    <w:rsid w:val="00056043"/>
    <w:rsid w:val="000561BA"/>
    <w:rsid w:val="00056A8C"/>
    <w:rsid w:val="00056C2A"/>
    <w:rsid w:val="0005748D"/>
    <w:rsid w:val="00057A36"/>
    <w:rsid w:val="00057C60"/>
    <w:rsid w:val="00057F26"/>
    <w:rsid w:val="00057FE9"/>
    <w:rsid w:val="0006025D"/>
    <w:rsid w:val="00060391"/>
    <w:rsid w:val="000604F9"/>
    <w:rsid w:val="00060655"/>
    <w:rsid w:val="00060AA4"/>
    <w:rsid w:val="00060AC8"/>
    <w:rsid w:val="00060AE2"/>
    <w:rsid w:val="00060F89"/>
    <w:rsid w:val="000613E3"/>
    <w:rsid w:val="000614AD"/>
    <w:rsid w:val="00061560"/>
    <w:rsid w:val="00061589"/>
    <w:rsid w:val="00061F3B"/>
    <w:rsid w:val="000620D5"/>
    <w:rsid w:val="000620E5"/>
    <w:rsid w:val="00062245"/>
    <w:rsid w:val="00062396"/>
    <w:rsid w:val="00062518"/>
    <w:rsid w:val="00062790"/>
    <w:rsid w:val="000627D4"/>
    <w:rsid w:val="000627F1"/>
    <w:rsid w:val="000629FC"/>
    <w:rsid w:val="00062B73"/>
    <w:rsid w:val="00062B80"/>
    <w:rsid w:val="00062DBE"/>
    <w:rsid w:val="00063046"/>
    <w:rsid w:val="00063073"/>
    <w:rsid w:val="00063365"/>
    <w:rsid w:val="00063506"/>
    <w:rsid w:val="000639B2"/>
    <w:rsid w:val="00063A4E"/>
    <w:rsid w:val="00063C13"/>
    <w:rsid w:val="00063D74"/>
    <w:rsid w:val="0006425C"/>
    <w:rsid w:val="000642A8"/>
    <w:rsid w:val="0006451E"/>
    <w:rsid w:val="00064690"/>
    <w:rsid w:val="0006551A"/>
    <w:rsid w:val="00065697"/>
    <w:rsid w:val="000656A7"/>
    <w:rsid w:val="0006582A"/>
    <w:rsid w:val="00065CDB"/>
    <w:rsid w:val="00065D2C"/>
    <w:rsid w:val="00065E45"/>
    <w:rsid w:val="00066278"/>
    <w:rsid w:val="000664BC"/>
    <w:rsid w:val="00066597"/>
    <w:rsid w:val="00066654"/>
    <w:rsid w:val="00066690"/>
    <w:rsid w:val="00066750"/>
    <w:rsid w:val="00066A26"/>
    <w:rsid w:val="00066D94"/>
    <w:rsid w:val="00066E16"/>
    <w:rsid w:val="00066EAC"/>
    <w:rsid w:val="0006732D"/>
    <w:rsid w:val="00067360"/>
    <w:rsid w:val="00067673"/>
    <w:rsid w:val="00067BAF"/>
    <w:rsid w:val="00067C8F"/>
    <w:rsid w:val="00067D0A"/>
    <w:rsid w:val="00067E55"/>
    <w:rsid w:val="00067FA4"/>
    <w:rsid w:val="000700F8"/>
    <w:rsid w:val="00070115"/>
    <w:rsid w:val="000703FB"/>
    <w:rsid w:val="00070835"/>
    <w:rsid w:val="00070A56"/>
    <w:rsid w:val="00070AC7"/>
    <w:rsid w:val="00070CE9"/>
    <w:rsid w:val="000711FF"/>
    <w:rsid w:val="0007125D"/>
    <w:rsid w:val="000712D6"/>
    <w:rsid w:val="00071399"/>
    <w:rsid w:val="000715EC"/>
    <w:rsid w:val="0007166B"/>
    <w:rsid w:val="00071941"/>
    <w:rsid w:val="00071EE7"/>
    <w:rsid w:val="00072164"/>
    <w:rsid w:val="00072590"/>
    <w:rsid w:val="000726CD"/>
    <w:rsid w:val="00072C76"/>
    <w:rsid w:val="00072CD8"/>
    <w:rsid w:val="00072E0B"/>
    <w:rsid w:val="0007312D"/>
    <w:rsid w:val="000731A5"/>
    <w:rsid w:val="00073363"/>
    <w:rsid w:val="000735A4"/>
    <w:rsid w:val="00073850"/>
    <w:rsid w:val="00073CBD"/>
    <w:rsid w:val="00073D89"/>
    <w:rsid w:val="00073E3E"/>
    <w:rsid w:val="000742FF"/>
    <w:rsid w:val="00074328"/>
    <w:rsid w:val="00074418"/>
    <w:rsid w:val="00074436"/>
    <w:rsid w:val="00074483"/>
    <w:rsid w:val="0007464E"/>
    <w:rsid w:val="0007482E"/>
    <w:rsid w:val="00074931"/>
    <w:rsid w:val="00074A35"/>
    <w:rsid w:val="00074C73"/>
    <w:rsid w:val="00074D52"/>
    <w:rsid w:val="00074DF8"/>
    <w:rsid w:val="00074EF8"/>
    <w:rsid w:val="00075106"/>
    <w:rsid w:val="0007517E"/>
    <w:rsid w:val="000754BB"/>
    <w:rsid w:val="00075C76"/>
    <w:rsid w:val="00076303"/>
    <w:rsid w:val="000763D1"/>
    <w:rsid w:val="000767FA"/>
    <w:rsid w:val="0007680A"/>
    <w:rsid w:val="00076DBD"/>
    <w:rsid w:val="00076E95"/>
    <w:rsid w:val="00077446"/>
    <w:rsid w:val="00077469"/>
    <w:rsid w:val="000775D4"/>
    <w:rsid w:val="00077A20"/>
    <w:rsid w:val="00077C20"/>
    <w:rsid w:val="00077CBD"/>
    <w:rsid w:val="00077DD4"/>
    <w:rsid w:val="0008030C"/>
    <w:rsid w:val="00080593"/>
    <w:rsid w:val="00080616"/>
    <w:rsid w:val="0008066A"/>
    <w:rsid w:val="000807DC"/>
    <w:rsid w:val="00080CD8"/>
    <w:rsid w:val="00080EEE"/>
    <w:rsid w:val="00081193"/>
    <w:rsid w:val="000811B4"/>
    <w:rsid w:val="00081DB1"/>
    <w:rsid w:val="00082288"/>
    <w:rsid w:val="000822F8"/>
    <w:rsid w:val="0008254A"/>
    <w:rsid w:val="000825DB"/>
    <w:rsid w:val="000829FE"/>
    <w:rsid w:val="00083068"/>
    <w:rsid w:val="000830DD"/>
    <w:rsid w:val="0008392F"/>
    <w:rsid w:val="00083975"/>
    <w:rsid w:val="00083979"/>
    <w:rsid w:val="00083A5D"/>
    <w:rsid w:val="00083B63"/>
    <w:rsid w:val="00083E1A"/>
    <w:rsid w:val="000841B9"/>
    <w:rsid w:val="00084331"/>
    <w:rsid w:val="00084438"/>
    <w:rsid w:val="000844E4"/>
    <w:rsid w:val="0008467B"/>
    <w:rsid w:val="00084683"/>
    <w:rsid w:val="00084734"/>
    <w:rsid w:val="000849BF"/>
    <w:rsid w:val="00084BF3"/>
    <w:rsid w:val="00085091"/>
    <w:rsid w:val="00085552"/>
    <w:rsid w:val="000856BE"/>
    <w:rsid w:val="000856F7"/>
    <w:rsid w:val="0008589F"/>
    <w:rsid w:val="00085DB5"/>
    <w:rsid w:val="00085DF6"/>
    <w:rsid w:val="00085EF0"/>
    <w:rsid w:val="000861A4"/>
    <w:rsid w:val="000862C1"/>
    <w:rsid w:val="00086304"/>
    <w:rsid w:val="0008657D"/>
    <w:rsid w:val="00086696"/>
    <w:rsid w:val="0008686C"/>
    <w:rsid w:val="0008687C"/>
    <w:rsid w:val="00086889"/>
    <w:rsid w:val="00086CE0"/>
    <w:rsid w:val="00086D7A"/>
    <w:rsid w:val="000870DB"/>
    <w:rsid w:val="000870F8"/>
    <w:rsid w:val="00087A3A"/>
    <w:rsid w:val="00087C22"/>
    <w:rsid w:val="00087DB4"/>
    <w:rsid w:val="00090124"/>
    <w:rsid w:val="00090133"/>
    <w:rsid w:val="00090175"/>
    <w:rsid w:val="0009023D"/>
    <w:rsid w:val="0009033B"/>
    <w:rsid w:val="0009059F"/>
    <w:rsid w:val="000905E8"/>
    <w:rsid w:val="000906DD"/>
    <w:rsid w:val="000909C0"/>
    <w:rsid w:val="00090D4E"/>
    <w:rsid w:val="000912EA"/>
    <w:rsid w:val="0009137C"/>
    <w:rsid w:val="000915A9"/>
    <w:rsid w:val="00091B54"/>
    <w:rsid w:val="00091D0B"/>
    <w:rsid w:val="00091DA3"/>
    <w:rsid w:val="00092250"/>
    <w:rsid w:val="0009288A"/>
    <w:rsid w:val="00092B9F"/>
    <w:rsid w:val="00092BCF"/>
    <w:rsid w:val="00092EEC"/>
    <w:rsid w:val="00093000"/>
    <w:rsid w:val="000935D6"/>
    <w:rsid w:val="00093676"/>
    <w:rsid w:val="00093ECC"/>
    <w:rsid w:val="00093F7E"/>
    <w:rsid w:val="00093FC4"/>
    <w:rsid w:val="00094266"/>
    <w:rsid w:val="0009449A"/>
    <w:rsid w:val="0009450F"/>
    <w:rsid w:val="00094533"/>
    <w:rsid w:val="000945F8"/>
    <w:rsid w:val="00094B8B"/>
    <w:rsid w:val="0009503B"/>
    <w:rsid w:val="000951CA"/>
    <w:rsid w:val="000952F8"/>
    <w:rsid w:val="0009549E"/>
    <w:rsid w:val="000957E8"/>
    <w:rsid w:val="000959F6"/>
    <w:rsid w:val="00095C08"/>
    <w:rsid w:val="00095DDB"/>
    <w:rsid w:val="00095EA8"/>
    <w:rsid w:val="00095F63"/>
    <w:rsid w:val="0009609D"/>
    <w:rsid w:val="00096271"/>
    <w:rsid w:val="000962AC"/>
    <w:rsid w:val="00096424"/>
    <w:rsid w:val="0009661D"/>
    <w:rsid w:val="000966EA"/>
    <w:rsid w:val="000968C6"/>
    <w:rsid w:val="00096C63"/>
    <w:rsid w:val="00096C77"/>
    <w:rsid w:val="000973DF"/>
    <w:rsid w:val="00097617"/>
    <w:rsid w:val="0009768B"/>
    <w:rsid w:val="000978A0"/>
    <w:rsid w:val="000979B9"/>
    <w:rsid w:val="000979CF"/>
    <w:rsid w:val="00097D9B"/>
    <w:rsid w:val="000A00E3"/>
    <w:rsid w:val="000A05A7"/>
    <w:rsid w:val="000A07E1"/>
    <w:rsid w:val="000A10B0"/>
    <w:rsid w:val="000A115B"/>
    <w:rsid w:val="000A14DB"/>
    <w:rsid w:val="000A158E"/>
    <w:rsid w:val="000A17F4"/>
    <w:rsid w:val="000A1AB2"/>
    <w:rsid w:val="000A1D75"/>
    <w:rsid w:val="000A1EC0"/>
    <w:rsid w:val="000A21F6"/>
    <w:rsid w:val="000A2225"/>
    <w:rsid w:val="000A237C"/>
    <w:rsid w:val="000A2444"/>
    <w:rsid w:val="000A25B2"/>
    <w:rsid w:val="000A2891"/>
    <w:rsid w:val="000A2D48"/>
    <w:rsid w:val="000A302D"/>
    <w:rsid w:val="000A3578"/>
    <w:rsid w:val="000A386E"/>
    <w:rsid w:val="000A3974"/>
    <w:rsid w:val="000A3BD7"/>
    <w:rsid w:val="000A3CA5"/>
    <w:rsid w:val="000A3D73"/>
    <w:rsid w:val="000A41DE"/>
    <w:rsid w:val="000A43E9"/>
    <w:rsid w:val="000A44CC"/>
    <w:rsid w:val="000A45AD"/>
    <w:rsid w:val="000A4616"/>
    <w:rsid w:val="000A46C7"/>
    <w:rsid w:val="000A47DD"/>
    <w:rsid w:val="000A4867"/>
    <w:rsid w:val="000A4A63"/>
    <w:rsid w:val="000A4B88"/>
    <w:rsid w:val="000A51C0"/>
    <w:rsid w:val="000A529E"/>
    <w:rsid w:val="000A5983"/>
    <w:rsid w:val="000A5B95"/>
    <w:rsid w:val="000A62C0"/>
    <w:rsid w:val="000A6317"/>
    <w:rsid w:val="000A638E"/>
    <w:rsid w:val="000A63B9"/>
    <w:rsid w:val="000A6619"/>
    <w:rsid w:val="000A670D"/>
    <w:rsid w:val="000A68DD"/>
    <w:rsid w:val="000A6A4A"/>
    <w:rsid w:val="000A6A66"/>
    <w:rsid w:val="000A6BAE"/>
    <w:rsid w:val="000A6D03"/>
    <w:rsid w:val="000A6E07"/>
    <w:rsid w:val="000A6FD0"/>
    <w:rsid w:val="000A70EB"/>
    <w:rsid w:val="000A71EE"/>
    <w:rsid w:val="000A7333"/>
    <w:rsid w:val="000A7365"/>
    <w:rsid w:val="000A7829"/>
    <w:rsid w:val="000A7BF1"/>
    <w:rsid w:val="000A7CF9"/>
    <w:rsid w:val="000A7ED2"/>
    <w:rsid w:val="000A7FB7"/>
    <w:rsid w:val="000A7FB8"/>
    <w:rsid w:val="000B03C5"/>
    <w:rsid w:val="000B0425"/>
    <w:rsid w:val="000B049B"/>
    <w:rsid w:val="000B096E"/>
    <w:rsid w:val="000B0DBF"/>
    <w:rsid w:val="000B144B"/>
    <w:rsid w:val="000B14A1"/>
    <w:rsid w:val="000B16F6"/>
    <w:rsid w:val="000B1AD7"/>
    <w:rsid w:val="000B1B16"/>
    <w:rsid w:val="000B1BF1"/>
    <w:rsid w:val="000B1C64"/>
    <w:rsid w:val="000B20BC"/>
    <w:rsid w:val="000B21B3"/>
    <w:rsid w:val="000B24AB"/>
    <w:rsid w:val="000B250D"/>
    <w:rsid w:val="000B2A1C"/>
    <w:rsid w:val="000B2AE8"/>
    <w:rsid w:val="000B2B08"/>
    <w:rsid w:val="000B3368"/>
    <w:rsid w:val="000B362D"/>
    <w:rsid w:val="000B3689"/>
    <w:rsid w:val="000B36A4"/>
    <w:rsid w:val="000B37CB"/>
    <w:rsid w:val="000B3EDA"/>
    <w:rsid w:val="000B4304"/>
    <w:rsid w:val="000B467B"/>
    <w:rsid w:val="000B4917"/>
    <w:rsid w:val="000B4A6C"/>
    <w:rsid w:val="000B503E"/>
    <w:rsid w:val="000B53F3"/>
    <w:rsid w:val="000B57FC"/>
    <w:rsid w:val="000B582B"/>
    <w:rsid w:val="000B5A12"/>
    <w:rsid w:val="000B5D1F"/>
    <w:rsid w:val="000B5D8E"/>
    <w:rsid w:val="000B5FC6"/>
    <w:rsid w:val="000B6377"/>
    <w:rsid w:val="000B66DA"/>
    <w:rsid w:val="000B6782"/>
    <w:rsid w:val="000B6936"/>
    <w:rsid w:val="000B700A"/>
    <w:rsid w:val="000B767F"/>
    <w:rsid w:val="000B7BFA"/>
    <w:rsid w:val="000B7C04"/>
    <w:rsid w:val="000C008D"/>
    <w:rsid w:val="000C01A4"/>
    <w:rsid w:val="000C01E5"/>
    <w:rsid w:val="000C02B3"/>
    <w:rsid w:val="000C03CD"/>
    <w:rsid w:val="000C07A1"/>
    <w:rsid w:val="000C0993"/>
    <w:rsid w:val="000C0D18"/>
    <w:rsid w:val="000C0D66"/>
    <w:rsid w:val="000C1042"/>
    <w:rsid w:val="000C1265"/>
    <w:rsid w:val="000C1491"/>
    <w:rsid w:val="000C1870"/>
    <w:rsid w:val="000C1EAA"/>
    <w:rsid w:val="000C2250"/>
    <w:rsid w:val="000C25CA"/>
    <w:rsid w:val="000C2887"/>
    <w:rsid w:val="000C2A51"/>
    <w:rsid w:val="000C2F80"/>
    <w:rsid w:val="000C3316"/>
    <w:rsid w:val="000C3AA9"/>
    <w:rsid w:val="000C3BFC"/>
    <w:rsid w:val="000C3F78"/>
    <w:rsid w:val="000C4264"/>
    <w:rsid w:val="000C45C5"/>
    <w:rsid w:val="000C45DF"/>
    <w:rsid w:val="000C4647"/>
    <w:rsid w:val="000C4742"/>
    <w:rsid w:val="000C4762"/>
    <w:rsid w:val="000C483F"/>
    <w:rsid w:val="000C4845"/>
    <w:rsid w:val="000C48C5"/>
    <w:rsid w:val="000C48F1"/>
    <w:rsid w:val="000C4A69"/>
    <w:rsid w:val="000C4C81"/>
    <w:rsid w:val="000C4DB3"/>
    <w:rsid w:val="000C4FDD"/>
    <w:rsid w:val="000C501F"/>
    <w:rsid w:val="000C5364"/>
    <w:rsid w:val="000C541E"/>
    <w:rsid w:val="000C562A"/>
    <w:rsid w:val="000C56A8"/>
    <w:rsid w:val="000C570F"/>
    <w:rsid w:val="000C5803"/>
    <w:rsid w:val="000C5C4A"/>
    <w:rsid w:val="000C5DF5"/>
    <w:rsid w:val="000C61FE"/>
    <w:rsid w:val="000C63C6"/>
    <w:rsid w:val="000C668D"/>
    <w:rsid w:val="000C67AD"/>
    <w:rsid w:val="000C6E62"/>
    <w:rsid w:val="000C6E92"/>
    <w:rsid w:val="000C6EF2"/>
    <w:rsid w:val="000C6EF8"/>
    <w:rsid w:val="000C716D"/>
    <w:rsid w:val="000C730E"/>
    <w:rsid w:val="000C7313"/>
    <w:rsid w:val="000C7616"/>
    <w:rsid w:val="000C7853"/>
    <w:rsid w:val="000C79C0"/>
    <w:rsid w:val="000C79F2"/>
    <w:rsid w:val="000C7AE7"/>
    <w:rsid w:val="000C7CDC"/>
    <w:rsid w:val="000C7DAC"/>
    <w:rsid w:val="000D01BF"/>
    <w:rsid w:val="000D028F"/>
    <w:rsid w:val="000D04D7"/>
    <w:rsid w:val="000D0555"/>
    <w:rsid w:val="000D067C"/>
    <w:rsid w:val="000D06AA"/>
    <w:rsid w:val="000D0779"/>
    <w:rsid w:val="000D0A6F"/>
    <w:rsid w:val="000D0AE8"/>
    <w:rsid w:val="000D106B"/>
    <w:rsid w:val="000D111D"/>
    <w:rsid w:val="000D18AC"/>
    <w:rsid w:val="000D1B43"/>
    <w:rsid w:val="000D213D"/>
    <w:rsid w:val="000D2189"/>
    <w:rsid w:val="000D22C4"/>
    <w:rsid w:val="000D26F0"/>
    <w:rsid w:val="000D2B5F"/>
    <w:rsid w:val="000D2F5B"/>
    <w:rsid w:val="000D3301"/>
    <w:rsid w:val="000D3339"/>
    <w:rsid w:val="000D3AA4"/>
    <w:rsid w:val="000D3B09"/>
    <w:rsid w:val="000D3DFB"/>
    <w:rsid w:val="000D3F66"/>
    <w:rsid w:val="000D4048"/>
    <w:rsid w:val="000D4442"/>
    <w:rsid w:val="000D4445"/>
    <w:rsid w:val="000D465F"/>
    <w:rsid w:val="000D46FC"/>
    <w:rsid w:val="000D4859"/>
    <w:rsid w:val="000D4CD3"/>
    <w:rsid w:val="000D51D1"/>
    <w:rsid w:val="000D51D4"/>
    <w:rsid w:val="000D5447"/>
    <w:rsid w:val="000D5730"/>
    <w:rsid w:val="000D5B1A"/>
    <w:rsid w:val="000D5B60"/>
    <w:rsid w:val="000D5D25"/>
    <w:rsid w:val="000D5D2A"/>
    <w:rsid w:val="000D5D91"/>
    <w:rsid w:val="000D5F51"/>
    <w:rsid w:val="000D603B"/>
    <w:rsid w:val="000D60C8"/>
    <w:rsid w:val="000D628C"/>
    <w:rsid w:val="000D64A6"/>
    <w:rsid w:val="000D6521"/>
    <w:rsid w:val="000D6948"/>
    <w:rsid w:val="000D6A8B"/>
    <w:rsid w:val="000D6B2B"/>
    <w:rsid w:val="000D6C10"/>
    <w:rsid w:val="000D749A"/>
    <w:rsid w:val="000D7850"/>
    <w:rsid w:val="000D7929"/>
    <w:rsid w:val="000E019E"/>
    <w:rsid w:val="000E01D5"/>
    <w:rsid w:val="000E063F"/>
    <w:rsid w:val="000E09A2"/>
    <w:rsid w:val="000E0AE5"/>
    <w:rsid w:val="000E0D10"/>
    <w:rsid w:val="000E0F2F"/>
    <w:rsid w:val="000E101F"/>
    <w:rsid w:val="000E122B"/>
    <w:rsid w:val="000E127E"/>
    <w:rsid w:val="000E13BE"/>
    <w:rsid w:val="000E16C3"/>
    <w:rsid w:val="000E16E1"/>
    <w:rsid w:val="000E1A23"/>
    <w:rsid w:val="000E1FD5"/>
    <w:rsid w:val="000E208D"/>
    <w:rsid w:val="000E23E1"/>
    <w:rsid w:val="000E2476"/>
    <w:rsid w:val="000E2B7C"/>
    <w:rsid w:val="000E2F87"/>
    <w:rsid w:val="000E3040"/>
    <w:rsid w:val="000E3155"/>
    <w:rsid w:val="000E31F7"/>
    <w:rsid w:val="000E3A05"/>
    <w:rsid w:val="000E40A9"/>
    <w:rsid w:val="000E4782"/>
    <w:rsid w:val="000E4B7F"/>
    <w:rsid w:val="000E4B82"/>
    <w:rsid w:val="000E4F98"/>
    <w:rsid w:val="000E4FCB"/>
    <w:rsid w:val="000E5226"/>
    <w:rsid w:val="000E53B4"/>
    <w:rsid w:val="000E56E4"/>
    <w:rsid w:val="000E57AC"/>
    <w:rsid w:val="000E5E03"/>
    <w:rsid w:val="000E5FB8"/>
    <w:rsid w:val="000E62B5"/>
    <w:rsid w:val="000E6363"/>
    <w:rsid w:val="000E67DF"/>
    <w:rsid w:val="000E6C73"/>
    <w:rsid w:val="000E6FA0"/>
    <w:rsid w:val="000E7113"/>
    <w:rsid w:val="000E71FD"/>
    <w:rsid w:val="000E75C3"/>
    <w:rsid w:val="000E7710"/>
    <w:rsid w:val="000E7D77"/>
    <w:rsid w:val="000E7DDF"/>
    <w:rsid w:val="000E7E9A"/>
    <w:rsid w:val="000F0068"/>
    <w:rsid w:val="000F0094"/>
    <w:rsid w:val="000F03DE"/>
    <w:rsid w:val="000F073C"/>
    <w:rsid w:val="000F078A"/>
    <w:rsid w:val="000F0925"/>
    <w:rsid w:val="000F0D8C"/>
    <w:rsid w:val="000F0FEF"/>
    <w:rsid w:val="000F12B7"/>
    <w:rsid w:val="000F130D"/>
    <w:rsid w:val="000F138E"/>
    <w:rsid w:val="000F14B5"/>
    <w:rsid w:val="000F175A"/>
    <w:rsid w:val="000F1D08"/>
    <w:rsid w:val="000F1E41"/>
    <w:rsid w:val="000F1FCB"/>
    <w:rsid w:val="000F2026"/>
    <w:rsid w:val="000F219A"/>
    <w:rsid w:val="000F21D0"/>
    <w:rsid w:val="000F22D4"/>
    <w:rsid w:val="000F2AE1"/>
    <w:rsid w:val="000F2CE9"/>
    <w:rsid w:val="000F2E5D"/>
    <w:rsid w:val="000F344C"/>
    <w:rsid w:val="000F34A7"/>
    <w:rsid w:val="000F365E"/>
    <w:rsid w:val="000F3681"/>
    <w:rsid w:val="000F3841"/>
    <w:rsid w:val="000F3ADC"/>
    <w:rsid w:val="000F3CB5"/>
    <w:rsid w:val="000F3CCC"/>
    <w:rsid w:val="000F3D16"/>
    <w:rsid w:val="000F3E7D"/>
    <w:rsid w:val="000F4057"/>
    <w:rsid w:val="000F41EA"/>
    <w:rsid w:val="000F439E"/>
    <w:rsid w:val="000F4A2B"/>
    <w:rsid w:val="000F53C6"/>
    <w:rsid w:val="000F55E6"/>
    <w:rsid w:val="000F585D"/>
    <w:rsid w:val="000F5D21"/>
    <w:rsid w:val="000F5DBB"/>
    <w:rsid w:val="000F5E86"/>
    <w:rsid w:val="000F5EB1"/>
    <w:rsid w:val="000F6016"/>
    <w:rsid w:val="000F606A"/>
    <w:rsid w:val="000F6434"/>
    <w:rsid w:val="000F64E5"/>
    <w:rsid w:val="000F6A88"/>
    <w:rsid w:val="000F6B83"/>
    <w:rsid w:val="000F7508"/>
    <w:rsid w:val="000F7749"/>
    <w:rsid w:val="000F77AD"/>
    <w:rsid w:val="000F7C0D"/>
    <w:rsid w:val="0010051D"/>
    <w:rsid w:val="00100575"/>
    <w:rsid w:val="001005E0"/>
    <w:rsid w:val="001008EF"/>
    <w:rsid w:val="001009A6"/>
    <w:rsid w:val="00100A87"/>
    <w:rsid w:val="00100C5C"/>
    <w:rsid w:val="00100EC4"/>
    <w:rsid w:val="00101307"/>
    <w:rsid w:val="0010186E"/>
    <w:rsid w:val="00101A2E"/>
    <w:rsid w:val="00101BE0"/>
    <w:rsid w:val="00101C2C"/>
    <w:rsid w:val="00101DD7"/>
    <w:rsid w:val="00102491"/>
    <w:rsid w:val="001024AA"/>
    <w:rsid w:val="0010253A"/>
    <w:rsid w:val="001027E7"/>
    <w:rsid w:val="00102975"/>
    <w:rsid w:val="00102DBF"/>
    <w:rsid w:val="00102FD3"/>
    <w:rsid w:val="00102FEF"/>
    <w:rsid w:val="001035FC"/>
    <w:rsid w:val="00103838"/>
    <w:rsid w:val="00103FC2"/>
    <w:rsid w:val="00104061"/>
    <w:rsid w:val="001045D3"/>
    <w:rsid w:val="001047ED"/>
    <w:rsid w:val="001047F0"/>
    <w:rsid w:val="00104CC6"/>
    <w:rsid w:val="00104ECE"/>
    <w:rsid w:val="00104FBF"/>
    <w:rsid w:val="0010507C"/>
    <w:rsid w:val="0010512A"/>
    <w:rsid w:val="0010547C"/>
    <w:rsid w:val="00105A8E"/>
    <w:rsid w:val="00106228"/>
    <w:rsid w:val="001068F6"/>
    <w:rsid w:val="00106B13"/>
    <w:rsid w:val="00106EE1"/>
    <w:rsid w:val="00107370"/>
    <w:rsid w:val="001075E3"/>
    <w:rsid w:val="0010783A"/>
    <w:rsid w:val="00107C2F"/>
    <w:rsid w:val="00107CC8"/>
    <w:rsid w:val="00110120"/>
    <w:rsid w:val="001101E4"/>
    <w:rsid w:val="001102FD"/>
    <w:rsid w:val="00110554"/>
    <w:rsid w:val="00110574"/>
    <w:rsid w:val="00110A82"/>
    <w:rsid w:val="00111276"/>
    <w:rsid w:val="0011139B"/>
    <w:rsid w:val="0011149D"/>
    <w:rsid w:val="001117E1"/>
    <w:rsid w:val="00111889"/>
    <w:rsid w:val="001119D5"/>
    <w:rsid w:val="001119F9"/>
    <w:rsid w:val="00111B53"/>
    <w:rsid w:val="00111D9E"/>
    <w:rsid w:val="00111E34"/>
    <w:rsid w:val="00111F7B"/>
    <w:rsid w:val="00112062"/>
    <w:rsid w:val="00112353"/>
    <w:rsid w:val="00112408"/>
    <w:rsid w:val="001124B1"/>
    <w:rsid w:val="00112581"/>
    <w:rsid w:val="001125D0"/>
    <w:rsid w:val="00112612"/>
    <w:rsid w:val="001126B5"/>
    <w:rsid w:val="001135FC"/>
    <w:rsid w:val="00113793"/>
    <w:rsid w:val="001138F0"/>
    <w:rsid w:val="00113921"/>
    <w:rsid w:val="00113F45"/>
    <w:rsid w:val="00114040"/>
    <w:rsid w:val="0011445E"/>
    <w:rsid w:val="0011464F"/>
    <w:rsid w:val="00114754"/>
    <w:rsid w:val="00114BB8"/>
    <w:rsid w:val="00114F2B"/>
    <w:rsid w:val="001152D8"/>
    <w:rsid w:val="001156F9"/>
    <w:rsid w:val="0011582F"/>
    <w:rsid w:val="00115B71"/>
    <w:rsid w:val="00115C2F"/>
    <w:rsid w:val="00115C53"/>
    <w:rsid w:val="00115F8A"/>
    <w:rsid w:val="00116584"/>
    <w:rsid w:val="001167C7"/>
    <w:rsid w:val="00116A01"/>
    <w:rsid w:val="0011704E"/>
    <w:rsid w:val="00117865"/>
    <w:rsid w:val="00117D69"/>
    <w:rsid w:val="00117EC5"/>
    <w:rsid w:val="001200E8"/>
    <w:rsid w:val="001205B2"/>
    <w:rsid w:val="001209B3"/>
    <w:rsid w:val="00120CF8"/>
    <w:rsid w:val="00120EC4"/>
    <w:rsid w:val="001211CB"/>
    <w:rsid w:val="001212FC"/>
    <w:rsid w:val="00121493"/>
    <w:rsid w:val="00121499"/>
    <w:rsid w:val="001217DF"/>
    <w:rsid w:val="0012193E"/>
    <w:rsid w:val="00121963"/>
    <w:rsid w:val="00121C34"/>
    <w:rsid w:val="00121E69"/>
    <w:rsid w:val="001220C1"/>
    <w:rsid w:val="00122502"/>
    <w:rsid w:val="00122EB2"/>
    <w:rsid w:val="00122EC0"/>
    <w:rsid w:val="00122FC8"/>
    <w:rsid w:val="00123697"/>
    <w:rsid w:val="0012372C"/>
    <w:rsid w:val="001238C7"/>
    <w:rsid w:val="00123971"/>
    <w:rsid w:val="00123AA1"/>
    <w:rsid w:val="00123CDD"/>
    <w:rsid w:val="00123FAD"/>
    <w:rsid w:val="0012468C"/>
    <w:rsid w:val="00124AF5"/>
    <w:rsid w:val="00124C89"/>
    <w:rsid w:val="00124CDA"/>
    <w:rsid w:val="00125721"/>
    <w:rsid w:val="001257DF"/>
    <w:rsid w:val="00125868"/>
    <w:rsid w:val="0012599C"/>
    <w:rsid w:val="00125BD5"/>
    <w:rsid w:val="00125F1C"/>
    <w:rsid w:val="00125FF9"/>
    <w:rsid w:val="00126574"/>
    <w:rsid w:val="001266A1"/>
    <w:rsid w:val="001268B6"/>
    <w:rsid w:val="001268C4"/>
    <w:rsid w:val="001269B8"/>
    <w:rsid w:val="001269F8"/>
    <w:rsid w:val="00126BE2"/>
    <w:rsid w:val="00126FA7"/>
    <w:rsid w:val="00127190"/>
    <w:rsid w:val="001272AD"/>
    <w:rsid w:val="00127424"/>
    <w:rsid w:val="001278E2"/>
    <w:rsid w:val="00127D1A"/>
    <w:rsid w:val="0013009D"/>
    <w:rsid w:val="001300D5"/>
    <w:rsid w:val="00130412"/>
    <w:rsid w:val="001306A9"/>
    <w:rsid w:val="00130AEA"/>
    <w:rsid w:val="00130B19"/>
    <w:rsid w:val="00130DBA"/>
    <w:rsid w:val="00130E4C"/>
    <w:rsid w:val="00130E5C"/>
    <w:rsid w:val="00130EF7"/>
    <w:rsid w:val="00131098"/>
    <w:rsid w:val="00131586"/>
    <w:rsid w:val="00131AD4"/>
    <w:rsid w:val="00131EC7"/>
    <w:rsid w:val="001322CA"/>
    <w:rsid w:val="00132437"/>
    <w:rsid w:val="0013244C"/>
    <w:rsid w:val="001324B0"/>
    <w:rsid w:val="00132611"/>
    <w:rsid w:val="0013267E"/>
    <w:rsid w:val="0013290A"/>
    <w:rsid w:val="00132D03"/>
    <w:rsid w:val="00132D61"/>
    <w:rsid w:val="00132F7F"/>
    <w:rsid w:val="001333EE"/>
    <w:rsid w:val="001335AF"/>
    <w:rsid w:val="0013360A"/>
    <w:rsid w:val="00133C0C"/>
    <w:rsid w:val="00133F25"/>
    <w:rsid w:val="00133F2F"/>
    <w:rsid w:val="00133F35"/>
    <w:rsid w:val="00133FFD"/>
    <w:rsid w:val="0013406E"/>
    <w:rsid w:val="001341BA"/>
    <w:rsid w:val="0013437A"/>
    <w:rsid w:val="001347A6"/>
    <w:rsid w:val="00134F3B"/>
    <w:rsid w:val="00134F6B"/>
    <w:rsid w:val="00135201"/>
    <w:rsid w:val="00135545"/>
    <w:rsid w:val="0013556D"/>
    <w:rsid w:val="00135616"/>
    <w:rsid w:val="001358B0"/>
    <w:rsid w:val="00135CC9"/>
    <w:rsid w:val="00135D9B"/>
    <w:rsid w:val="001362A3"/>
    <w:rsid w:val="00136420"/>
    <w:rsid w:val="0013655A"/>
    <w:rsid w:val="001365CF"/>
    <w:rsid w:val="00136813"/>
    <w:rsid w:val="00136B16"/>
    <w:rsid w:val="00136B5D"/>
    <w:rsid w:val="00136F9A"/>
    <w:rsid w:val="00137264"/>
    <w:rsid w:val="0013732E"/>
    <w:rsid w:val="00137413"/>
    <w:rsid w:val="0013796D"/>
    <w:rsid w:val="00137A03"/>
    <w:rsid w:val="00137A60"/>
    <w:rsid w:val="00140325"/>
    <w:rsid w:val="0014062A"/>
    <w:rsid w:val="001406B5"/>
    <w:rsid w:val="00140AF5"/>
    <w:rsid w:val="00141188"/>
    <w:rsid w:val="0014133F"/>
    <w:rsid w:val="001415D5"/>
    <w:rsid w:val="00141B50"/>
    <w:rsid w:val="00141B56"/>
    <w:rsid w:val="00141BC6"/>
    <w:rsid w:val="0014201D"/>
    <w:rsid w:val="0014252A"/>
    <w:rsid w:val="001426CF"/>
    <w:rsid w:val="001427CF"/>
    <w:rsid w:val="00142C23"/>
    <w:rsid w:val="00142DBB"/>
    <w:rsid w:val="0014301B"/>
    <w:rsid w:val="0014301E"/>
    <w:rsid w:val="001430A4"/>
    <w:rsid w:val="001431C3"/>
    <w:rsid w:val="0014320E"/>
    <w:rsid w:val="0014343A"/>
    <w:rsid w:val="001434D4"/>
    <w:rsid w:val="0014353B"/>
    <w:rsid w:val="001438F5"/>
    <w:rsid w:val="00143F12"/>
    <w:rsid w:val="00143F83"/>
    <w:rsid w:val="001440F4"/>
    <w:rsid w:val="00144173"/>
    <w:rsid w:val="00144313"/>
    <w:rsid w:val="00144C59"/>
    <w:rsid w:val="00144C98"/>
    <w:rsid w:val="00144D81"/>
    <w:rsid w:val="0014583B"/>
    <w:rsid w:val="001458C3"/>
    <w:rsid w:val="00145A08"/>
    <w:rsid w:val="00146007"/>
    <w:rsid w:val="0014611A"/>
    <w:rsid w:val="0014615C"/>
    <w:rsid w:val="00146175"/>
    <w:rsid w:val="001461A3"/>
    <w:rsid w:val="001461BB"/>
    <w:rsid w:val="0014632F"/>
    <w:rsid w:val="0014681A"/>
    <w:rsid w:val="00146A82"/>
    <w:rsid w:val="00146BE0"/>
    <w:rsid w:val="00146CC2"/>
    <w:rsid w:val="00146DD1"/>
    <w:rsid w:val="00147662"/>
    <w:rsid w:val="00147A75"/>
    <w:rsid w:val="00147B11"/>
    <w:rsid w:val="00150093"/>
    <w:rsid w:val="001501A2"/>
    <w:rsid w:val="001501CE"/>
    <w:rsid w:val="00150392"/>
    <w:rsid w:val="001503EA"/>
    <w:rsid w:val="0015055E"/>
    <w:rsid w:val="00150AAD"/>
    <w:rsid w:val="00150CDF"/>
    <w:rsid w:val="0015133A"/>
    <w:rsid w:val="00151522"/>
    <w:rsid w:val="001515A7"/>
    <w:rsid w:val="00151631"/>
    <w:rsid w:val="00151B74"/>
    <w:rsid w:val="00151C06"/>
    <w:rsid w:val="00151CA2"/>
    <w:rsid w:val="001520C6"/>
    <w:rsid w:val="00152619"/>
    <w:rsid w:val="00152756"/>
    <w:rsid w:val="0015276E"/>
    <w:rsid w:val="00152904"/>
    <w:rsid w:val="001533AE"/>
    <w:rsid w:val="00153436"/>
    <w:rsid w:val="001535AA"/>
    <w:rsid w:val="00153715"/>
    <w:rsid w:val="00153A09"/>
    <w:rsid w:val="00153A3C"/>
    <w:rsid w:val="00153BD7"/>
    <w:rsid w:val="00153E96"/>
    <w:rsid w:val="001541D1"/>
    <w:rsid w:val="0015440E"/>
    <w:rsid w:val="001544A4"/>
    <w:rsid w:val="0015489F"/>
    <w:rsid w:val="00154AE7"/>
    <w:rsid w:val="00154B6F"/>
    <w:rsid w:val="00154BA0"/>
    <w:rsid w:val="0015506D"/>
    <w:rsid w:val="001550AD"/>
    <w:rsid w:val="0015583F"/>
    <w:rsid w:val="00155AA0"/>
    <w:rsid w:val="00155DB8"/>
    <w:rsid w:val="00155F9F"/>
    <w:rsid w:val="00155FB1"/>
    <w:rsid w:val="00156478"/>
    <w:rsid w:val="001564CD"/>
    <w:rsid w:val="00156F28"/>
    <w:rsid w:val="00156FB9"/>
    <w:rsid w:val="00157063"/>
    <w:rsid w:val="001570A1"/>
    <w:rsid w:val="00157293"/>
    <w:rsid w:val="001574DF"/>
    <w:rsid w:val="001574E2"/>
    <w:rsid w:val="00157914"/>
    <w:rsid w:val="00157B25"/>
    <w:rsid w:val="00157D27"/>
    <w:rsid w:val="00157D8B"/>
    <w:rsid w:val="00157F19"/>
    <w:rsid w:val="00160036"/>
    <w:rsid w:val="00160478"/>
    <w:rsid w:val="001605BE"/>
    <w:rsid w:val="00160C6E"/>
    <w:rsid w:val="00160EEC"/>
    <w:rsid w:val="00161092"/>
    <w:rsid w:val="00161353"/>
    <w:rsid w:val="00161890"/>
    <w:rsid w:val="00161A3D"/>
    <w:rsid w:val="00161ADB"/>
    <w:rsid w:val="00161B39"/>
    <w:rsid w:val="00161EAF"/>
    <w:rsid w:val="00161F83"/>
    <w:rsid w:val="0016253E"/>
    <w:rsid w:val="001629C3"/>
    <w:rsid w:val="00162D27"/>
    <w:rsid w:val="00163313"/>
    <w:rsid w:val="001635D0"/>
    <w:rsid w:val="00163958"/>
    <w:rsid w:val="00163DAD"/>
    <w:rsid w:val="00163DDC"/>
    <w:rsid w:val="00163E0E"/>
    <w:rsid w:val="001641EE"/>
    <w:rsid w:val="001643C9"/>
    <w:rsid w:val="0016471C"/>
    <w:rsid w:val="001647D3"/>
    <w:rsid w:val="00164807"/>
    <w:rsid w:val="00164B17"/>
    <w:rsid w:val="00164D4B"/>
    <w:rsid w:val="00165252"/>
    <w:rsid w:val="0016536F"/>
    <w:rsid w:val="0016558C"/>
    <w:rsid w:val="00165957"/>
    <w:rsid w:val="00165D70"/>
    <w:rsid w:val="00166581"/>
    <w:rsid w:val="00166DDC"/>
    <w:rsid w:val="0016703A"/>
    <w:rsid w:val="0016733B"/>
    <w:rsid w:val="001675D3"/>
    <w:rsid w:val="00167743"/>
    <w:rsid w:val="001679DF"/>
    <w:rsid w:val="00167A24"/>
    <w:rsid w:val="00167C8F"/>
    <w:rsid w:val="00167D57"/>
    <w:rsid w:val="00167E69"/>
    <w:rsid w:val="00170097"/>
    <w:rsid w:val="00170128"/>
    <w:rsid w:val="001703C7"/>
    <w:rsid w:val="0017085A"/>
    <w:rsid w:val="00170C88"/>
    <w:rsid w:val="00170D3C"/>
    <w:rsid w:val="00170F6F"/>
    <w:rsid w:val="00170FAD"/>
    <w:rsid w:val="00171074"/>
    <w:rsid w:val="00171235"/>
    <w:rsid w:val="0017187F"/>
    <w:rsid w:val="001718E6"/>
    <w:rsid w:val="001719C7"/>
    <w:rsid w:val="001719FF"/>
    <w:rsid w:val="00171C45"/>
    <w:rsid w:val="00171C81"/>
    <w:rsid w:val="00172132"/>
    <w:rsid w:val="001722B1"/>
    <w:rsid w:val="001723D9"/>
    <w:rsid w:val="00172474"/>
    <w:rsid w:val="001726CA"/>
    <w:rsid w:val="00172739"/>
    <w:rsid w:val="001727B2"/>
    <w:rsid w:val="00172AAE"/>
    <w:rsid w:val="00172C3D"/>
    <w:rsid w:val="00172CA3"/>
    <w:rsid w:val="00172CC1"/>
    <w:rsid w:val="00172EA3"/>
    <w:rsid w:val="00173DE0"/>
    <w:rsid w:val="00173F30"/>
    <w:rsid w:val="0017403B"/>
    <w:rsid w:val="00174083"/>
    <w:rsid w:val="00174098"/>
    <w:rsid w:val="0017448E"/>
    <w:rsid w:val="00174796"/>
    <w:rsid w:val="001749C2"/>
    <w:rsid w:val="00174B9F"/>
    <w:rsid w:val="00174C0C"/>
    <w:rsid w:val="0017509C"/>
    <w:rsid w:val="001751A3"/>
    <w:rsid w:val="001751C2"/>
    <w:rsid w:val="0017522E"/>
    <w:rsid w:val="0017555F"/>
    <w:rsid w:val="001757E5"/>
    <w:rsid w:val="00175C31"/>
    <w:rsid w:val="00175DEF"/>
    <w:rsid w:val="00175EA1"/>
    <w:rsid w:val="00175FE3"/>
    <w:rsid w:val="001760B1"/>
    <w:rsid w:val="001763BB"/>
    <w:rsid w:val="00176450"/>
    <w:rsid w:val="001764DF"/>
    <w:rsid w:val="00176572"/>
    <w:rsid w:val="00176806"/>
    <w:rsid w:val="001768BB"/>
    <w:rsid w:val="001769EE"/>
    <w:rsid w:val="00176CD4"/>
    <w:rsid w:val="00176F64"/>
    <w:rsid w:val="00176F79"/>
    <w:rsid w:val="001770C5"/>
    <w:rsid w:val="001772EF"/>
    <w:rsid w:val="00177391"/>
    <w:rsid w:val="0017765C"/>
    <w:rsid w:val="001779A5"/>
    <w:rsid w:val="00177F56"/>
    <w:rsid w:val="00180100"/>
    <w:rsid w:val="0018014D"/>
    <w:rsid w:val="00180401"/>
    <w:rsid w:val="00180822"/>
    <w:rsid w:val="00180B75"/>
    <w:rsid w:val="00180C3A"/>
    <w:rsid w:val="00180D8C"/>
    <w:rsid w:val="00180EC1"/>
    <w:rsid w:val="00180F22"/>
    <w:rsid w:val="00181175"/>
    <w:rsid w:val="001815F3"/>
    <w:rsid w:val="0018162F"/>
    <w:rsid w:val="00181E67"/>
    <w:rsid w:val="00182044"/>
    <w:rsid w:val="00182050"/>
    <w:rsid w:val="001822BC"/>
    <w:rsid w:val="001825B5"/>
    <w:rsid w:val="00182757"/>
    <w:rsid w:val="0018285A"/>
    <w:rsid w:val="001828E0"/>
    <w:rsid w:val="00182A7F"/>
    <w:rsid w:val="00182B40"/>
    <w:rsid w:val="00182D4B"/>
    <w:rsid w:val="00182FF1"/>
    <w:rsid w:val="0018353E"/>
    <w:rsid w:val="001836C6"/>
    <w:rsid w:val="0018379D"/>
    <w:rsid w:val="00183964"/>
    <w:rsid w:val="00183BBA"/>
    <w:rsid w:val="0018433B"/>
    <w:rsid w:val="001843AB"/>
    <w:rsid w:val="0018459E"/>
    <w:rsid w:val="001846DC"/>
    <w:rsid w:val="0018472F"/>
    <w:rsid w:val="00184E2D"/>
    <w:rsid w:val="00185051"/>
    <w:rsid w:val="0018515C"/>
    <w:rsid w:val="00185C8D"/>
    <w:rsid w:val="00185EB9"/>
    <w:rsid w:val="001860C9"/>
    <w:rsid w:val="0018618D"/>
    <w:rsid w:val="00186561"/>
    <w:rsid w:val="00186A87"/>
    <w:rsid w:val="00186DCC"/>
    <w:rsid w:val="00186E6A"/>
    <w:rsid w:val="00186EAC"/>
    <w:rsid w:val="00187229"/>
    <w:rsid w:val="001873F0"/>
    <w:rsid w:val="00187574"/>
    <w:rsid w:val="0018770A"/>
    <w:rsid w:val="00187B4D"/>
    <w:rsid w:val="00187B73"/>
    <w:rsid w:val="00187CCB"/>
    <w:rsid w:val="00187DEC"/>
    <w:rsid w:val="00187F0C"/>
    <w:rsid w:val="00187F0F"/>
    <w:rsid w:val="0019004A"/>
    <w:rsid w:val="001901C6"/>
    <w:rsid w:val="001908A2"/>
    <w:rsid w:val="0019096F"/>
    <w:rsid w:val="00190D02"/>
    <w:rsid w:val="00190E47"/>
    <w:rsid w:val="00190F7C"/>
    <w:rsid w:val="0019116E"/>
    <w:rsid w:val="00191357"/>
    <w:rsid w:val="0019194C"/>
    <w:rsid w:val="00191A41"/>
    <w:rsid w:val="00191B1F"/>
    <w:rsid w:val="00191BD0"/>
    <w:rsid w:val="00191F11"/>
    <w:rsid w:val="001920EE"/>
    <w:rsid w:val="00192122"/>
    <w:rsid w:val="00192174"/>
    <w:rsid w:val="001922A0"/>
    <w:rsid w:val="001929FB"/>
    <w:rsid w:val="00192D33"/>
    <w:rsid w:val="00192E57"/>
    <w:rsid w:val="00192FCB"/>
    <w:rsid w:val="001933A3"/>
    <w:rsid w:val="00193416"/>
    <w:rsid w:val="0019349B"/>
    <w:rsid w:val="001934A8"/>
    <w:rsid w:val="00193556"/>
    <w:rsid w:val="00193847"/>
    <w:rsid w:val="001939C5"/>
    <w:rsid w:val="00193B76"/>
    <w:rsid w:val="00193BDD"/>
    <w:rsid w:val="00193FED"/>
    <w:rsid w:val="00194084"/>
    <w:rsid w:val="001942D3"/>
    <w:rsid w:val="0019487B"/>
    <w:rsid w:val="001948C9"/>
    <w:rsid w:val="00194F51"/>
    <w:rsid w:val="001953BA"/>
    <w:rsid w:val="00195451"/>
    <w:rsid w:val="001959E7"/>
    <w:rsid w:val="00195A0E"/>
    <w:rsid w:val="00195A2D"/>
    <w:rsid w:val="001960AB"/>
    <w:rsid w:val="00196209"/>
    <w:rsid w:val="0019639A"/>
    <w:rsid w:val="001967CD"/>
    <w:rsid w:val="00196AB7"/>
    <w:rsid w:val="00196ACE"/>
    <w:rsid w:val="00196EF6"/>
    <w:rsid w:val="0019756D"/>
    <w:rsid w:val="0019761F"/>
    <w:rsid w:val="0019785C"/>
    <w:rsid w:val="00197970"/>
    <w:rsid w:val="00197A1A"/>
    <w:rsid w:val="00197A5D"/>
    <w:rsid w:val="00197B66"/>
    <w:rsid w:val="00197BC3"/>
    <w:rsid w:val="00197F09"/>
    <w:rsid w:val="001A0171"/>
    <w:rsid w:val="001A02A6"/>
    <w:rsid w:val="001A04B6"/>
    <w:rsid w:val="001A0845"/>
    <w:rsid w:val="001A0963"/>
    <w:rsid w:val="001A0D66"/>
    <w:rsid w:val="001A0E0F"/>
    <w:rsid w:val="001A0F76"/>
    <w:rsid w:val="001A1139"/>
    <w:rsid w:val="001A1276"/>
    <w:rsid w:val="001A13AF"/>
    <w:rsid w:val="001A144E"/>
    <w:rsid w:val="001A156B"/>
    <w:rsid w:val="001A1631"/>
    <w:rsid w:val="001A17DF"/>
    <w:rsid w:val="001A1991"/>
    <w:rsid w:val="001A21CD"/>
    <w:rsid w:val="001A2303"/>
    <w:rsid w:val="001A237A"/>
    <w:rsid w:val="001A2445"/>
    <w:rsid w:val="001A2577"/>
    <w:rsid w:val="001A28FA"/>
    <w:rsid w:val="001A290E"/>
    <w:rsid w:val="001A2B78"/>
    <w:rsid w:val="001A2D69"/>
    <w:rsid w:val="001A2EA5"/>
    <w:rsid w:val="001A304C"/>
    <w:rsid w:val="001A30C4"/>
    <w:rsid w:val="001A3160"/>
    <w:rsid w:val="001A31DE"/>
    <w:rsid w:val="001A33BF"/>
    <w:rsid w:val="001A37F6"/>
    <w:rsid w:val="001A37F8"/>
    <w:rsid w:val="001A39D5"/>
    <w:rsid w:val="001A3ABE"/>
    <w:rsid w:val="001A400F"/>
    <w:rsid w:val="001A40C9"/>
    <w:rsid w:val="001A4354"/>
    <w:rsid w:val="001A47DF"/>
    <w:rsid w:val="001A47F9"/>
    <w:rsid w:val="001A4BEE"/>
    <w:rsid w:val="001A4EBD"/>
    <w:rsid w:val="001A529E"/>
    <w:rsid w:val="001A5416"/>
    <w:rsid w:val="001A5578"/>
    <w:rsid w:val="001A576A"/>
    <w:rsid w:val="001A5F79"/>
    <w:rsid w:val="001A607A"/>
    <w:rsid w:val="001A61E7"/>
    <w:rsid w:val="001A64D6"/>
    <w:rsid w:val="001A6827"/>
    <w:rsid w:val="001A6968"/>
    <w:rsid w:val="001A6AC0"/>
    <w:rsid w:val="001A6B2C"/>
    <w:rsid w:val="001A6DAF"/>
    <w:rsid w:val="001A6DF7"/>
    <w:rsid w:val="001A6F80"/>
    <w:rsid w:val="001A727E"/>
    <w:rsid w:val="001A72D3"/>
    <w:rsid w:val="001A7454"/>
    <w:rsid w:val="001A7603"/>
    <w:rsid w:val="001A7916"/>
    <w:rsid w:val="001A7A59"/>
    <w:rsid w:val="001A7CC2"/>
    <w:rsid w:val="001B0BE0"/>
    <w:rsid w:val="001B0C0D"/>
    <w:rsid w:val="001B0D6E"/>
    <w:rsid w:val="001B115D"/>
    <w:rsid w:val="001B138B"/>
    <w:rsid w:val="001B19F2"/>
    <w:rsid w:val="001B2071"/>
    <w:rsid w:val="001B20F1"/>
    <w:rsid w:val="001B2158"/>
    <w:rsid w:val="001B2294"/>
    <w:rsid w:val="001B2330"/>
    <w:rsid w:val="001B2418"/>
    <w:rsid w:val="001B25FD"/>
    <w:rsid w:val="001B2982"/>
    <w:rsid w:val="001B2A53"/>
    <w:rsid w:val="001B2B30"/>
    <w:rsid w:val="001B2CCF"/>
    <w:rsid w:val="001B3240"/>
    <w:rsid w:val="001B37C8"/>
    <w:rsid w:val="001B3E8F"/>
    <w:rsid w:val="001B48E4"/>
    <w:rsid w:val="001B4F46"/>
    <w:rsid w:val="001B535D"/>
    <w:rsid w:val="001B560B"/>
    <w:rsid w:val="001B5BF5"/>
    <w:rsid w:val="001B5C4B"/>
    <w:rsid w:val="001B5F98"/>
    <w:rsid w:val="001B606F"/>
    <w:rsid w:val="001B627D"/>
    <w:rsid w:val="001B63A6"/>
    <w:rsid w:val="001B69A8"/>
    <w:rsid w:val="001B69A9"/>
    <w:rsid w:val="001B6D0C"/>
    <w:rsid w:val="001B6D11"/>
    <w:rsid w:val="001B7458"/>
    <w:rsid w:val="001B7466"/>
    <w:rsid w:val="001B7504"/>
    <w:rsid w:val="001B761A"/>
    <w:rsid w:val="001B79A5"/>
    <w:rsid w:val="001B7F57"/>
    <w:rsid w:val="001C0229"/>
    <w:rsid w:val="001C02B3"/>
    <w:rsid w:val="001C0986"/>
    <w:rsid w:val="001C0CEF"/>
    <w:rsid w:val="001C0CFC"/>
    <w:rsid w:val="001C0EB2"/>
    <w:rsid w:val="001C1535"/>
    <w:rsid w:val="001C1971"/>
    <w:rsid w:val="001C1D3C"/>
    <w:rsid w:val="001C20F4"/>
    <w:rsid w:val="001C2182"/>
    <w:rsid w:val="001C2183"/>
    <w:rsid w:val="001C24D7"/>
    <w:rsid w:val="001C2A57"/>
    <w:rsid w:val="001C2B4F"/>
    <w:rsid w:val="001C2C3A"/>
    <w:rsid w:val="001C32A7"/>
    <w:rsid w:val="001C3604"/>
    <w:rsid w:val="001C36AE"/>
    <w:rsid w:val="001C395F"/>
    <w:rsid w:val="001C3A12"/>
    <w:rsid w:val="001C3C42"/>
    <w:rsid w:val="001C402A"/>
    <w:rsid w:val="001C441A"/>
    <w:rsid w:val="001C4691"/>
    <w:rsid w:val="001C4692"/>
    <w:rsid w:val="001C489E"/>
    <w:rsid w:val="001C4B20"/>
    <w:rsid w:val="001C4DE4"/>
    <w:rsid w:val="001C4E7E"/>
    <w:rsid w:val="001C508F"/>
    <w:rsid w:val="001C557A"/>
    <w:rsid w:val="001C55F4"/>
    <w:rsid w:val="001C5748"/>
    <w:rsid w:val="001C57C8"/>
    <w:rsid w:val="001C5A6C"/>
    <w:rsid w:val="001C5A93"/>
    <w:rsid w:val="001C63D1"/>
    <w:rsid w:val="001C63ED"/>
    <w:rsid w:val="001C65AB"/>
    <w:rsid w:val="001C6B1E"/>
    <w:rsid w:val="001C6EBB"/>
    <w:rsid w:val="001C6ED0"/>
    <w:rsid w:val="001C6EDC"/>
    <w:rsid w:val="001C70D3"/>
    <w:rsid w:val="001C73CB"/>
    <w:rsid w:val="001C74C3"/>
    <w:rsid w:val="001C7530"/>
    <w:rsid w:val="001C753A"/>
    <w:rsid w:val="001C7949"/>
    <w:rsid w:val="001C7D25"/>
    <w:rsid w:val="001C7F70"/>
    <w:rsid w:val="001C7F9C"/>
    <w:rsid w:val="001D0170"/>
    <w:rsid w:val="001D0532"/>
    <w:rsid w:val="001D0713"/>
    <w:rsid w:val="001D094B"/>
    <w:rsid w:val="001D0D5A"/>
    <w:rsid w:val="001D0DCD"/>
    <w:rsid w:val="001D1473"/>
    <w:rsid w:val="001D15AB"/>
    <w:rsid w:val="001D15E9"/>
    <w:rsid w:val="001D1705"/>
    <w:rsid w:val="001D19E7"/>
    <w:rsid w:val="001D1D82"/>
    <w:rsid w:val="001D22C9"/>
    <w:rsid w:val="001D2667"/>
    <w:rsid w:val="001D28F6"/>
    <w:rsid w:val="001D2A60"/>
    <w:rsid w:val="001D2B75"/>
    <w:rsid w:val="001D3242"/>
    <w:rsid w:val="001D33B6"/>
    <w:rsid w:val="001D33D6"/>
    <w:rsid w:val="001D347C"/>
    <w:rsid w:val="001D39BF"/>
    <w:rsid w:val="001D3F37"/>
    <w:rsid w:val="001D400E"/>
    <w:rsid w:val="001D40DC"/>
    <w:rsid w:val="001D42E8"/>
    <w:rsid w:val="001D46DE"/>
    <w:rsid w:val="001D495B"/>
    <w:rsid w:val="001D4A45"/>
    <w:rsid w:val="001D4F99"/>
    <w:rsid w:val="001D5084"/>
    <w:rsid w:val="001D55EA"/>
    <w:rsid w:val="001D56AD"/>
    <w:rsid w:val="001D59FB"/>
    <w:rsid w:val="001D6071"/>
    <w:rsid w:val="001D610D"/>
    <w:rsid w:val="001D61FF"/>
    <w:rsid w:val="001D62FF"/>
    <w:rsid w:val="001D6A22"/>
    <w:rsid w:val="001D735B"/>
    <w:rsid w:val="001D78D3"/>
    <w:rsid w:val="001D7CAB"/>
    <w:rsid w:val="001D7D03"/>
    <w:rsid w:val="001E068E"/>
    <w:rsid w:val="001E0770"/>
    <w:rsid w:val="001E07C6"/>
    <w:rsid w:val="001E08B8"/>
    <w:rsid w:val="001E099C"/>
    <w:rsid w:val="001E09A7"/>
    <w:rsid w:val="001E16E3"/>
    <w:rsid w:val="001E18E9"/>
    <w:rsid w:val="001E191B"/>
    <w:rsid w:val="001E1962"/>
    <w:rsid w:val="001E19AB"/>
    <w:rsid w:val="001E1BD8"/>
    <w:rsid w:val="001E1D3B"/>
    <w:rsid w:val="001E1DD8"/>
    <w:rsid w:val="001E234B"/>
    <w:rsid w:val="001E23DD"/>
    <w:rsid w:val="001E25F9"/>
    <w:rsid w:val="001E262D"/>
    <w:rsid w:val="001E2643"/>
    <w:rsid w:val="001E2D0B"/>
    <w:rsid w:val="001E2D73"/>
    <w:rsid w:val="001E2FA9"/>
    <w:rsid w:val="001E2FE8"/>
    <w:rsid w:val="001E3416"/>
    <w:rsid w:val="001E3540"/>
    <w:rsid w:val="001E370C"/>
    <w:rsid w:val="001E37CC"/>
    <w:rsid w:val="001E42FD"/>
    <w:rsid w:val="001E4775"/>
    <w:rsid w:val="001E47E6"/>
    <w:rsid w:val="001E484C"/>
    <w:rsid w:val="001E4867"/>
    <w:rsid w:val="001E4B9C"/>
    <w:rsid w:val="001E4C58"/>
    <w:rsid w:val="001E4E58"/>
    <w:rsid w:val="001E56E0"/>
    <w:rsid w:val="001E57DF"/>
    <w:rsid w:val="001E5970"/>
    <w:rsid w:val="001E5AB1"/>
    <w:rsid w:val="001E5E6F"/>
    <w:rsid w:val="001E626F"/>
    <w:rsid w:val="001E6406"/>
    <w:rsid w:val="001E6816"/>
    <w:rsid w:val="001E687E"/>
    <w:rsid w:val="001E6CE4"/>
    <w:rsid w:val="001E6DA0"/>
    <w:rsid w:val="001E6EED"/>
    <w:rsid w:val="001E7086"/>
    <w:rsid w:val="001E7768"/>
    <w:rsid w:val="001E7893"/>
    <w:rsid w:val="001E797C"/>
    <w:rsid w:val="001E7C5C"/>
    <w:rsid w:val="001F05E9"/>
    <w:rsid w:val="001F0875"/>
    <w:rsid w:val="001F0B9D"/>
    <w:rsid w:val="001F0BF1"/>
    <w:rsid w:val="001F0E32"/>
    <w:rsid w:val="001F111A"/>
    <w:rsid w:val="001F168A"/>
    <w:rsid w:val="001F16CD"/>
    <w:rsid w:val="001F172E"/>
    <w:rsid w:val="001F1841"/>
    <w:rsid w:val="001F19D3"/>
    <w:rsid w:val="001F20FF"/>
    <w:rsid w:val="001F2318"/>
    <w:rsid w:val="001F269F"/>
    <w:rsid w:val="001F27F8"/>
    <w:rsid w:val="001F28C7"/>
    <w:rsid w:val="001F2C3F"/>
    <w:rsid w:val="001F2EAC"/>
    <w:rsid w:val="001F30AF"/>
    <w:rsid w:val="001F325C"/>
    <w:rsid w:val="001F3723"/>
    <w:rsid w:val="001F37D1"/>
    <w:rsid w:val="001F3986"/>
    <w:rsid w:val="001F3B7C"/>
    <w:rsid w:val="001F40E1"/>
    <w:rsid w:val="001F42DB"/>
    <w:rsid w:val="001F430C"/>
    <w:rsid w:val="001F437D"/>
    <w:rsid w:val="001F438E"/>
    <w:rsid w:val="001F454C"/>
    <w:rsid w:val="001F4929"/>
    <w:rsid w:val="001F4BB5"/>
    <w:rsid w:val="001F4F63"/>
    <w:rsid w:val="001F56B0"/>
    <w:rsid w:val="001F57B4"/>
    <w:rsid w:val="001F584B"/>
    <w:rsid w:val="001F5BA1"/>
    <w:rsid w:val="001F5BD7"/>
    <w:rsid w:val="001F6C7B"/>
    <w:rsid w:val="001F6D65"/>
    <w:rsid w:val="001F6DCB"/>
    <w:rsid w:val="001F6FC4"/>
    <w:rsid w:val="001F710F"/>
    <w:rsid w:val="001F73EA"/>
    <w:rsid w:val="001F7A15"/>
    <w:rsid w:val="001F7AF9"/>
    <w:rsid w:val="001F7B83"/>
    <w:rsid w:val="001F7C6A"/>
    <w:rsid w:val="001F7CEA"/>
    <w:rsid w:val="001F7E61"/>
    <w:rsid w:val="001F7E89"/>
    <w:rsid w:val="001F7ECE"/>
    <w:rsid w:val="002003F7"/>
    <w:rsid w:val="00200804"/>
    <w:rsid w:val="00200972"/>
    <w:rsid w:val="00200CC5"/>
    <w:rsid w:val="00200FEF"/>
    <w:rsid w:val="002013B9"/>
    <w:rsid w:val="00201478"/>
    <w:rsid w:val="002015A9"/>
    <w:rsid w:val="00201801"/>
    <w:rsid w:val="00201A81"/>
    <w:rsid w:val="00201B9B"/>
    <w:rsid w:val="00201C94"/>
    <w:rsid w:val="0020202F"/>
    <w:rsid w:val="0020203C"/>
    <w:rsid w:val="0020241A"/>
    <w:rsid w:val="0020276A"/>
    <w:rsid w:val="00202CF1"/>
    <w:rsid w:val="00202E7C"/>
    <w:rsid w:val="0020313D"/>
    <w:rsid w:val="00203203"/>
    <w:rsid w:val="0020323F"/>
    <w:rsid w:val="00203409"/>
    <w:rsid w:val="00203587"/>
    <w:rsid w:val="00203B58"/>
    <w:rsid w:val="00203D17"/>
    <w:rsid w:val="00203D91"/>
    <w:rsid w:val="00203E19"/>
    <w:rsid w:val="00203E7F"/>
    <w:rsid w:val="00203F2A"/>
    <w:rsid w:val="002041BB"/>
    <w:rsid w:val="0020430E"/>
    <w:rsid w:val="0020486B"/>
    <w:rsid w:val="00204EA4"/>
    <w:rsid w:val="002053B3"/>
    <w:rsid w:val="00205527"/>
    <w:rsid w:val="00205658"/>
    <w:rsid w:val="0020591B"/>
    <w:rsid w:val="00205D9C"/>
    <w:rsid w:val="00205FBB"/>
    <w:rsid w:val="0020625C"/>
    <w:rsid w:val="002062C4"/>
    <w:rsid w:val="002063F3"/>
    <w:rsid w:val="00206984"/>
    <w:rsid w:val="00206A6E"/>
    <w:rsid w:val="00206C00"/>
    <w:rsid w:val="0020712E"/>
    <w:rsid w:val="002074A0"/>
    <w:rsid w:val="002076D0"/>
    <w:rsid w:val="0020798C"/>
    <w:rsid w:val="00207D42"/>
    <w:rsid w:val="00207EE3"/>
    <w:rsid w:val="0021031F"/>
    <w:rsid w:val="00210576"/>
    <w:rsid w:val="0021066D"/>
    <w:rsid w:val="00210711"/>
    <w:rsid w:val="002108E1"/>
    <w:rsid w:val="00211357"/>
    <w:rsid w:val="0021147B"/>
    <w:rsid w:val="00211A16"/>
    <w:rsid w:val="00211A45"/>
    <w:rsid w:val="00211AA5"/>
    <w:rsid w:val="00211AE3"/>
    <w:rsid w:val="00211E00"/>
    <w:rsid w:val="00211F32"/>
    <w:rsid w:val="00211FF1"/>
    <w:rsid w:val="00212227"/>
    <w:rsid w:val="0021292A"/>
    <w:rsid w:val="00212AD4"/>
    <w:rsid w:val="00212CA2"/>
    <w:rsid w:val="00212EE0"/>
    <w:rsid w:val="00213106"/>
    <w:rsid w:val="002131E4"/>
    <w:rsid w:val="0021347D"/>
    <w:rsid w:val="00213696"/>
    <w:rsid w:val="002137C7"/>
    <w:rsid w:val="00213B0F"/>
    <w:rsid w:val="00213CA8"/>
    <w:rsid w:val="00214100"/>
    <w:rsid w:val="002142E8"/>
    <w:rsid w:val="00214406"/>
    <w:rsid w:val="0021448A"/>
    <w:rsid w:val="00214567"/>
    <w:rsid w:val="00214858"/>
    <w:rsid w:val="002149EC"/>
    <w:rsid w:val="00214B81"/>
    <w:rsid w:val="00214FCF"/>
    <w:rsid w:val="0021517A"/>
    <w:rsid w:val="00215244"/>
    <w:rsid w:val="00215524"/>
    <w:rsid w:val="0021559E"/>
    <w:rsid w:val="002158D8"/>
    <w:rsid w:val="00215B35"/>
    <w:rsid w:val="00215FBF"/>
    <w:rsid w:val="002165B7"/>
    <w:rsid w:val="00216706"/>
    <w:rsid w:val="00216946"/>
    <w:rsid w:val="00216BC3"/>
    <w:rsid w:val="0021716C"/>
    <w:rsid w:val="002172E0"/>
    <w:rsid w:val="002175EA"/>
    <w:rsid w:val="00217721"/>
    <w:rsid w:val="002177B4"/>
    <w:rsid w:val="002179F3"/>
    <w:rsid w:val="00217ADC"/>
    <w:rsid w:val="00217D9C"/>
    <w:rsid w:val="00217EAD"/>
    <w:rsid w:val="002203B2"/>
    <w:rsid w:val="00220627"/>
    <w:rsid w:val="002206F2"/>
    <w:rsid w:val="00220827"/>
    <w:rsid w:val="00220B92"/>
    <w:rsid w:val="00220D9B"/>
    <w:rsid w:val="0022111D"/>
    <w:rsid w:val="00221650"/>
    <w:rsid w:val="00221A53"/>
    <w:rsid w:val="00221A7E"/>
    <w:rsid w:val="00221A87"/>
    <w:rsid w:val="00221AE3"/>
    <w:rsid w:val="00221D87"/>
    <w:rsid w:val="00221E5F"/>
    <w:rsid w:val="002222B3"/>
    <w:rsid w:val="0022258C"/>
    <w:rsid w:val="002228D8"/>
    <w:rsid w:val="00222B65"/>
    <w:rsid w:val="00222BAF"/>
    <w:rsid w:val="00222CB9"/>
    <w:rsid w:val="002230ED"/>
    <w:rsid w:val="0022315D"/>
    <w:rsid w:val="0022336E"/>
    <w:rsid w:val="002239AF"/>
    <w:rsid w:val="00223C9C"/>
    <w:rsid w:val="00223D9B"/>
    <w:rsid w:val="00223DCC"/>
    <w:rsid w:val="00223FD9"/>
    <w:rsid w:val="00224052"/>
    <w:rsid w:val="00224082"/>
    <w:rsid w:val="00224120"/>
    <w:rsid w:val="0022418C"/>
    <w:rsid w:val="002242A7"/>
    <w:rsid w:val="002244FC"/>
    <w:rsid w:val="00224635"/>
    <w:rsid w:val="00224E03"/>
    <w:rsid w:val="00224EB5"/>
    <w:rsid w:val="00225062"/>
    <w:rsid w:val="00225433"/>
    <w:rsid w:val="0022567C"/>
    <w:rsid w:val="002256C1"/>
    <w:rsid w:val="00225CD1"/>
    <w:rsid w:val="00225CFE"/>
    <w:rsid w:val="00225ECA"/>
    <w:rsid w:val="00225EDC"/>
    <w:rsid w:val="00225F15"/>
    <w:rsid w:val="00226058"/>
    <w:rsid w:val="002260EA"/>
    <w:rsid w:val="002261F8"/>
    <w:rsid w:val="002265F7"/>
    <w:rsid w:val="00226AAE"/>
    <w:rsid w:val="00226FCA"/>
    <w:rsid w:val="0022730A"/>
    <w:rsid w:val="0022759B"/>
    <w:rsid w:val="002279FC"/>
    <w:rsid w:val="00227A7C"/>
    <w:rsid w:val="00227E1C"/>
    <w:rsid w:val="00227E9F"/>
    <w:rsid w:val="00227FCF"/>
    <w:rsid w:val="0023059D"/>
    <w:rsid w:val="0023061C"/>
    <w:rsid w:val="00230642"/>
    <w:rsid w:val="00230C62"/>
    <w:rsid w:val="00230CE5"/>
    <w:rsid w:val="00230D75"/>
    <w:rsid w:val="00230D95"/>
    <w:rsid w:val="002315AE"/>
    <w:rsid w:val="002315ED"/>
    <w:rsid w:val="002318E9"/>
    <w:rsid w:val="00231933"/>
    <w:rsid w:val="00231B49"/>
    <w:rsid w:val="00231BFD"/>
    <w:rsid w:val="00231C2A"/>
    <w:rsid w:val="00231F49"/>
    <w:rsid w:val="00232C77"/>
    <w:rsid w:val="00232D96"/>
    <w:rsid w:val="00232F2F"/>
    <w:rsid w:val="00232FDE"/>
    <w:rsid w:val="0023334B"/>
    <w:rsid w:val="00233413"/>
    <w:rsid w:val="00233466"/>
    <w:rsid w:val="00233984"/>
    <w:rsid w:val="002339FD"/>
    <w:rsid w:val="00233A5D"/>
    <w:rsid w:val="00233C3E"/>
    <w:rsid w:val="0023434E"/>
    <w:rsid w:val="00234353"/>
    <w:rsid w:val="0023442C"/>
    <w:rsid w:val="0023475F"/>
    <w:rsid w:val="002349C3"/>
    <w:rsid w:val="00234C1D"/>
    <w:rsid w:val="00234F17"/>
    <w:rsid w:val="00235225"/>
    <w:rsid w:val="0023537D"/>
    <w:rsid w:val="002355DE"/>
    <w:rsid w:val="00235868"/>
    <w:rsid w:val="002358F2"/>
    <w:rsid w:val="00235A98"/>
    <w:rsid w:val="00235ADD"/>
    <w:rsid w:val="00235FD2"/>
    <w:rsid w:val="002362DC"/>
    <w:rsid w:val="002364DF"/>
    <w:rsid w:val="00236C7E"/>
    <w:rsid w:val="00236F03"/>
    <w:rsid w:val="00236F12"/>
    <w:rsid w:val="002370D6"/>
    <w:rsid w:val="0023733F"/>
    <w:rsid w:val="00237805"/>
    <w:rsid w:val="00237C96"/>
    <w:rsid w:val="00240133"/>
    <w:rsid w:val="00240249"/>
    <w:rsid w:val="0024035D"/>
    <w:rsid w:val="002404D2"/>
    <w:rsid w:val="002406EB"/>
    <w:rsid w:val="002409EE"/>
    <w:rsid w:val="00240CD7"/>
    <w:rsid w:val="00241015"/>
    <w:rsid w:val="00241067"/>
    <w:rsid w:val="00241374"/>
    <w:rsid w:val="002415A2"/>
    <w:rsid w:val="002416A0"/>
    <w:rsid w:val="00242029"/>
    <w:rsid w:val="0024215E"/>
    <w:rsid w:val="002423F1"/>
    <w:rsid w:val="002425CF"/>
    <w:rsid w:val="00242BE6"/>
    <w:rsid w:val="00242C0A"/>
    <w:rsid w:val="00242EB1"/>
    <w:rsid w:val="00242EE2"/>
    <w:rsid w:val="0024303E"/>
    <w:rsid w:val="0024310A"/>
    <w:rsid w:val="002434AA"/>
    <w:rsid w:val="0024399F"/>
    <w:rsid w:val="00243B62"/>
    <w:rsid w:val="00243E3F"/>
    <w:rsid w:val="00243FFF"/>
    <w:rsid w:val="00244092"/>
    <w:rsid w:val="00244205"/>
    <w:rsid w:val="002443C1"/>
    <w:rsid w:val="00244581"/>
    <w:rsid w:val="0024467B"/>
    <w:rsid w:val="002447DB"/>
    <w:rsid w:val="00244887"/>
    <w:rsid w:val="002449CA"/>
    <w:rsid w:val="00244B3B"/>
    <w:rsid w:val="00244B40"/>
    <w:rsid w:val="00244DBF"/>
    <w:rsid w:val="00244E12"/>
    <w:rsid w:val="00244EB4"/>
    <w:rsid w:val="00244F7F"/>
    <w:rsid w:val="002451CD"/>
    <w:rsid w:val="00245747"/>
    <w:rsid w:val="00245926"/>
    <w:rsid w:val="00245BAB"/>
    <w:rsid w:val="002460B5"/>
    <w:rsid w:val="00246315"/>
    <w:rsid w:val="0024639E"/>
    <w:rsid w:val="00246AED"/>
    <w:rsid w:val="00246B60"/>
    <w:rsid w:val="00246D24"/>
    <w:rsid w:val="00246DFC"/>
    <w:rsid w:val="00247321"/>
    <w:rsid w:val="002477B0"/>
    <w:rsid w:val="00247914"/>
    <w:rsid w:val="00247B42"/>
    <w:rsid w:val="00247B7B"/>
    <w:rsid w:val="00247B85"/>
    <w:rsid w:val="00247CF9"/>
    <w:rsid w:val="00247D6D"/>
    <w:rsid w:val="00247DEC"/>
    <w:rsid w:val="00247FFC"/>
    <w:rsid w:val="002503BE"/>
    <w:rsid w:val="00250453"/>
    <w:rsid w:val="002505C5"/>
    <w:rsid w:val="0025065A"/>
    <w:rsid w:val="002507E1"/>
    <w:rsid w:val="00250D20"/>
    <w:rsid w:val="00250E7C"/>
    <w:rsid w:val="0025106C"/>
    <w:rsid w:val="002516E5"/>
    <w:rsid w:val="002518EF"/>
    <w:rsid w:val="002520A5"/>
    <w:rsid w:val="00252142"/>
    <w:rsid w:val="0025239C"/>
    <w:rsid w:val="002526AA"/>
    <w:rsid w:val="00252706"/>
    <w:rsid w:val="00252751"/>
    <w:rsid w:val="00252930"/>
    <w:rsid w:val="00252DDB"/>
    <w:rsid w:val="00252F8F"/>
    <w:rsid w:val="002536BA"/>
    <w:rsid w:val="00253A1B"/>
    <w:rsid w:val="00253B02"/>
    <w:rsid w:val="00253CA8"/>
    <w:rsid w:val="00253FE5"/>
    <w:rsid w:val="0025408F"/>
    <w:rsid w:val="00254514"/>
    <w:rsid w:val="002545F9"/>
    <w:rsid w:val="002547B9"/>
    <w:rsid w:val="00254ABB"/>
    <w:rsid w:val="00254AD3"/>
    <w:rsid w:val="00254B74"/>
    <w:rsid w:val="00254B90"/>
    <w:rsid w:val="00254C18"/>
    <w:rsid w:val="00254E28"/>
    <w:rsid w:val="0025595C"/>
    <w:rsid w:val="00255E2E"/>
    <w:rsid w:val="00255FBA"/>
    <w:rsid w:val="00256176"/>
    <w:rsid w:val="002564BC"/>
    <w:rsid w:val="002564C1"/>
    <w:rsid w:val="0025655C"/>
    <w:rsid w:val="00256A3C"/>
    <w:rsid w:val="00256EDF"/>
    <w:rsid w:val="00256F3F"/>
    <w:rsid w:val="00257018"/>
    <w:rsid w:val="0025711D"/>
    <w:rsid w:val="002571EB"/>
    <w:rsid w:val="00257476"/>
    <w:rsid w:val="00257739"/>
    <w:rsid w:val="00257BB6"/>
    <w:rsid w:val="00257CC8"/>
    <w:rsid w:val="00257D2E"/>
    <w:rsid w:val="00260026"/>
    <w:rsid w:val="00260CB1"/>
    <w:rsid w:val="00260CD5"/>
    <w:rsid w:val="0026106C"/>
    <w:rsid w:val="00261237"/>
    <w:rsid w:val="002613C4"/>
    <w:rsid w:val="00261547"/>
    <w:rsid w:val="002616ED"/>
    <w:rsid w:val="00261B79"/>
    <w:rsid w:val="00261BCD"/>
    <w:rsid w:val="00261DC6"/>
    <w:rsid w:val="00261E5E"/>
    <w:rsid w:val="00261EB5"/>
    <w:rsid w:val="00261F7A"/>
    <w:rsid w:val="00262114"/>
    <w:rsid w:val="0026264B"/>
    <w:rsid w:val="00262656"/>
    <w:rsid w:val="0026290E"/>
    <w:rsid w:val="002629A0"/>
    <w:rsid w:val="00262C07"/>
    <w:rsid w:val="00262E8F"/>
    <w:rsid w:val="00262ED3"/>
    <w:rsid w:val="00263371"/>
    <w:rsid w:val="00263D1C"/>
    <w:rsid w:val="00263F43"/>
    <w:rsid w:val="00264090"/>
    <w:rsid w:val="00264273"/>
    <w:rsid w:val="00264776"/>
    <w:rsid w:val="00264942"/>
    <w:rsid w:val="00264959"/>
    <w:rsid w:val="00264A18"/>
    <w:rsid w:val="002652D4"/>
    <w:rsid w:val="00265615"/>
    <w:rsid w:val="0026567E"/>
    <w:rsid w:val="00265A14"/>
    <w:rsid w:val="00265DEE"/>
    <w:rsid w:val="002660AB"/>
    <w:rsid w:val="0026649C"/>
    <w:rsid w:val="002664A5"/>
    <w:rsid w:val="002666C9"/>
    <w:rsid w:val="002668C5"/>
    <w:rsid w:val="00266A82"/>
    <w:rsid w:val="002678BE"/>
    <w:rsid w:val="00267BD4"/>
    <w:rsid w:val="00267DF9"/>
    <w:rsid w:val="00270186"/>
    <w:rsid w:val="00270462"/>
    <w:rsid w:val="002704A2"/>
    <w:rsid w:val="00270622"/>
    <w:rsid w:val="00270952"/>
    <w:rsid w:val="00270C48"/>
    <w:rsid w:val="00270FB9"/>
    <w:rsid w:val="0027134A"/>
    <w:rsid w:val="002713A7"/>
    <w:rsid w:val="00271758"/>
    <w:rsid w:val="00271B23"/>
    <w:rsid w:val="00271BDA"/>
    <w:rsid w:val="00271CD0"/>
    <w:rsid w:val="00271CD7"/>
    <w:rsid w:val="002721EF"/>
    <w:rsid w:val="00272537"/>
    <w:rsid w:val="00272871"/>
    <w:rsid w:val="002729C1"/>
    <w:rsid w:val="002729C3"/>
    <w:rsid w:val="00272A12"/>
    <w:rsid w:val="00272C32"/>
    <w:rsid w:val="00272E66"/>
    <w:rsid w:val="00272E70"/>
    <w:rsid w:val="002730BD"/>
    <w:rsid w:val="0027352D"/>
    <w:rsid w:val="002735D0"/>
    <w:rsid w:val="0027361A"/>
    <w:rsid w:val="00273772"/>
    <w:rsid w:val="00273BD9"/>
    <w:rsid w:val="00273D69"/>
    <w:rsid w:val="00274147"/>
    <w:rsid w:val="0027415D"/>
    <w:rsid w:val="0027480D"/>
    <w:rsid w:val="002749C5"/>
    <w:rsid w:val="00274ABA"/>
    <w:rsid w:val="00274CD8"/>
    <w:rsid w:val="00274DDD"/>
    <w:rsid w:val="00274E28"/>
    <w:rsid w:val="002750ED"/>
    <w:rsid w:val="00275220"/>
    <w:rsid w:val="002758EF"/>
    <w:rsid w:val="00275A93"/>
    <w:rsid w:val="00275BA2"/>
    <w:rsid w:val="00275CC1"/>
    <w:rsid w:val="00275FB3"/>
    <w:rsid w:val="00276064"/>
    <w:rsid w:val="002762C5"/>
    <w:rsid w:val="00276727"/>
    <w:rsid w:val="00277590"/>
    <w:rsid w:val="002775DE"/>
    <w:rsid w:val="00277CA4"/>
    <w:rsid w:val="00277D86"/>
    <w:rsid w:val="00277E5D"/>
    <w:rsid w:val="00277EF9"/>
    <w:rsid w:val="0028058F"/>
    <w:rsid w:val="002810B0"/>
    <w:rsid w:val="00281420"/>
    <w:rsid w:val="0028198D"/>
    <w:rsid w:val="00281A84"/>
    <w:rsid w:val="00281B96"/>
    <w:rsid w:val="00281BBD"/>
    <w:rsid w:val="00281D2E"/>
    <w:rsid w:val="00281FCC"/>
    <w:rsid w:val="00281FD1"/>
    <w:rsid w:val="0028245D"/>
    <w:rsid w:val="002827EA"/>
    <w:rsid w:val="00282901"/>
    <w:rsid w:val="00282CFB"/>
    <w:rsid w:val="00282D86"/>
    <w:rsid w:val="00282DCE"/>
    <w:rsid w:val="00283171"/>
    <w:rsid w:val="002831D6"/>
    <w:rsid w:val="002831DD"/>
    <w:rsid w:val="002834F9"/>
    <w:rsid w:val="00283790"/>
    <w:rsid w:val="00283830"/>
    <w:rsid w:val="00283E0F"/>
    <w:rsid w:val="00283F53"/>
    <w:rsid w:val="002841E5"/>
    <w:rsid w:val="00284556"/>
    <w:rsid w:val="00284577"/>
    <w:rsid w:val="0028484C"/>
    <w:rsid w:val="002848B4"/>
    <w:rsid w:val="0028490A"/>
    <w:rsid w:val="00284A35"/>
    <w:rsid w:val="00284C9C"/>
    <w:rsid w:val="0028506A"/>
    <w:rsid w:val="002851DF"/>
    <w:rsid w:val="002852AB"/>
    <w:rsid w:val="00285649"/>
    <w:rsid w:val="00285717"/>
    <w:rsid w:val="00285786"/>
    <w:rsid w:val="00285BE9"/>
    <w:rsid w:val="00286468"/>
    <w:rsid w:val="00286DEF"/>
    <w:rsid w:val="002873DB"/>
    <w:rsid w:val="00287445"/>
    <w:rsid w:val="00287521"/>
    <w:rsid w:val="0028777C"/>
    <w:rsid w:val="002877EF"/>
    <w:rsid w:val="00290447"/>
    <w:rsid w:val="00290BC5"/>
    <w:rsid w:val="00291055"/>
    <w:rsid w:val="00291101"/>
    <w:rsid w:val="0029126B"/>
    <w:rsid w:val="0029126F"/>
    <w:rsid w:val="002913BE"/>
    <w:rsid w:val="00291653"/>
    <w:rsid w:val="00291908"/>
    <w:rsid w:val="00291A6B"/>
    <w:rsid w:val="00291B0E"/>
    <w:rsid w:val="002920D2"/>
    <w:rsid w:val="002921DF"/>
    <w:rsid w:val="00292309"/>
    <w:rsid w:val="00292644"/>
    <w:rsid w:val="002926B2"/>
    <w:rsid w:val="00292963"/>
    <w:rsid w:val="00292CFA"/>
    <w:rsid w:val="00292D1C"/>
    <w:rsid w:val="00292F43"/>
    <w:rsid w:val="00293162"/>
    <w:rsid w:val="0029346B"/>
    <w:rsid w:val="0029372E"/>
    <w:rsid w:val="002937AD"/>
    <w:rsid w:val="00293A9A"/>
    <w:rsid w:val="002945AD"/>
    <w:rsid w:val="00294632"/>
    <w:rsid w:val="00294E9B"/>
    <w:rsid w:val="00295629"/>
    <w:rsid w:val="00295772"/>
    <w:rsid w:val="00295798"/>
    <w:rsid w:val="002961D2"/>
    <w:rsid w:val="00296248"/>
    <w:rsid w:val="00296285"/>
    <w:rsid w:val="0029635A"/>
    <w:rsid w:val="002965DB"/>
    <w:rsid w:val="0029668A"/>
    <w:rsid w:val="0029689E"/>
    <w:rsid w:val="0029690D"/>
    <w:rsid w:val="00296BE8"/>
    <w:rsid w:val="00296CDD"/>
    <w:rsid w:val="00296D2F"/>
    <w:rsid w:val="00297175"/>
    <w:rsid w:val="002971B4"/>
    <w:rsid w:val="00297329"/>
    <w:rsid w:val="0029739C"/>
    <w:rsid w:val="00297570"/>
    <w:rsid w:val="002977C3"/>
    <w:rsid w:val="002979DF"/>
    <w:rsid w:val="002A01BA"/>
    <w:rsid w:val="002A04D9"/>
    <w:rsid w:val="002A0824"/>
    <w:rsid w:val="002A0831"/>
    <w:rsid w:val="002A09E3"/>
    <w:rsid w:val="002A0E10"/>
    <w:rsid w:val="002A0E66"/>
    <w:rsid w:val="002A1301"/>
    <w:rsid w:val="002A1374"/>
    <w:rsid w:val="002A185C"/>
    <w:rsid w:val="002A1869"/>
    <w:rsid w:val="002A1A60"/>
    <w:rsid w:val="002A1D43"/>
    <w:rsid w:val="002A1DBF"/>
    <w:rsid w:val="002A2062"/>
    <w:rsid w:val="002A2383"/>
    <w:rsid w:val="002A2429"/>
    <w:rsid w:val="002A245E"/>
    <w:rsid w:val="002A24BE"/>
    <w:rsid w:val="002A26D9"/>
    <w:rsid w:val="002A28CA"/>
    <w:rsid w:val="002A2B45"/>
    <w:rsid w:val="002A2FE6"/>
    <w:rsid w:val="002A339D"/>
    <w:rsid w:val="002A34F8"/>
    <w:rsid w:val="002A37B6"/>
    <w:rsid w:val="002A3A1F"/>
    <w:rsid w:val="002A3B70"/>
    <w:rsid w:val="002A3FBF"/>
    <w:rsid w:val="002A46ED"/>
    <w:rsid w:val="002A4D60"/>
    <w:rsid w:val="002A4F09"/>
    <w:rsid w:val="002A4FC8"/>
    <w:rsid w:val="002A5230"/>
    <w:rsid w:val="002A5BE8"/>
    <w:rsid w:val="002A5C8E"/>
    <w:rsid w:val="002A612A"/>
    <w:rsid w:val="002A615C"/>
    <w:rsid w:val="002A6167"/>
    <w:rsid w:val="002A682C"/>
    <w:rsid w:val="002A6B7E"/>
    <w:rsid w:val="002A7041"/>
    <w:rsid w:val="002A71B2"/>
    <w:rsid w:val="002A7340"/>
    <w:rsid w:val="002A778D"/>
    <w:rsid w:val="002A77E5"/>
    <w:rsid w:val="002A7D49"/>
    <w:rsid w:val="002A7ECB"/>
    <w:rsid w:val="002A7F86"/>
    <w:rsid w:val="002B01D2"/>
    <w:rsid w:val="002B06EC"/>
    <w:rsid w:val="002B080B"/>
    <w:rsid w:val="002B0932"/>
    <w:rsid w:val="002B13B4"/>
    <w:rsid w:val="002B18D9"/>
    <w:rsid w:val="002B1A0B"/>
    <w:rsid w:val="002B1B8B"/>
    <w:rsid w:val="002B1C60"/>
    <w:rsid w:val="002B1DC4"/>
    <w:rsid w:val="002B1EC6"/>
    <w:rsid w:val="002B20D5"/>
    <w:rsid w:val="002B21B7"/>
    <w:rsid w:val="002B2259"/>
    <w:rsid w:val="002B22B8"/>
    <w:rsid w:val="002B2328"/>
    <w:rsid w:val="002B252B"/>
    <w:rsid w:val="002B28AC"/>
    <w:rsid w:val="002B295E"/>
    <w:rsid w:val="002B2C5D"/>
    <w:rsid w:val="002B34D6"/>
    <w:rsid w:val="002B38D5"/>
    <w:rsid w:val="002B3B46"/>
    <w:rsid w:val="002B3ED8"/>
    <w:rsid w:val="002B3F68"/>
    <w:rsid w:val="002B3F73"/>
    <w:rsid w:val="002B4327"/>
    <w:rsid w:val="002B48C8"/>
    <w:rsid w:val="002B4D7C"/>
    <w:rsid w:val="002B5B29"/>
    <w:rsid w:val="002B5D73"/>
    <w:rsid w:val="002B6235"/>
    <w:rsid w:val="002B62DD"/>
    <w:rsid w:val="002B636C"/>
    <w:rsid w:val="002B6849"/>
    <w:rsid w:val="002B6859"/>
    <w:rsid w:val="002B6FAE"/>
    <w:rsid w:val="002B74EC"/>
    <w:rsid w:val="002B79D7"/>
    <w:rsid w:val="002B7F18"/>
    <w:rsid w:val="002C0588"/>
    <w:rsid w:val="002C0673"/>
    <w:rsid w:val="002C073E"/>
    <w:rsid w:val="002C095A"/>
    <w:rsid w:val="002C0ADB"/>
    <w:rsid w:val="002C0EA4"/>
    <w:rsid w:val="002C0F74"/>
    <w:rsid w:val="002C10A6"/>
    <w:rsid w:val="002C11B7"/>
    <w:rsid w:val="002C12DD"/>
    <w:rsid w:val="002C1569"/>
    <w:rsid w:val="002C182E"/>
    <w:rsid w:val="002C18BF"/>
    <w:rsid w:val="002C18EC"/>
    <w:rsid w:val="002C1DF1"/>
    <w:rsid w:val="002C1E61"/>
    <w:rsid w:val="002C1E83"/>
    <w:rsid w:val="002C229A"/>
    <w:rsid w:val="002C258E"/>
    <w:rsid w:val="002C25A9"/>
    <w:rsid w:val="002C2647"/>
    <w:rsid w:val="002C289D"/>
    <w:rsid w:val="002C2AEB"/>
    <w:rsid w:val="002C2B62"/>
    <w:rsid w:val="002C2C6B"/>
    <w:rsid w:val="002C2E70"/>
    <w:rsid w:val="002C2EEB"/>
    <w:rsid w:val="002C2F24"/>
    <w:rsid w:val="002C2F30"/>
    <w:rsid w:val="002C3360"/>
    <w:rsid w:val="002C3825"/>
    <w:rsid w:val="002C3A50"/>
    <w:rsid w:val="002C3A70"/>
    <w:rsid w:val="002C3B2F"/>
    <w:rsid w:val="002C3C83"/>
    <w:rsid w:val="002C3DF7"/>
    <w:rsid w:val="002C4085"/>
    <w:rsid w:val="002C40F2"/>
    <w:rsid w:val="002C4107"/>
    <w:rsid w:val="002C4289"/>
    <w:rsid w:val="002C4710"/>
    <w:rsid w:val="002C4719"/>
    <w:rsid w:val="002C4776"/>
    <w:rsid w:val="002C4816"/>
    <w:rsid w:val="002C4949"/>
    <w:rsid w:val="002C501B"/>
    <w:rsid w:val="002C52DA"/>
    <w:rsid w:val="002C554C"/>
    <w:rsid w:val="002C56C2"/>
    <w:rsid w:val="002C572B"/>
    <w:rsid w:val="002C57B8"/>
    <w:rsid w:val="002C581E"/>
    <w:rsid w:val="002C5A2C"/>
    <w:rsid w:val="002C5B57"/>
    <w:rsid w:val="002C5FB2"/>
    <w:rsid w:val="002C5FC5"/>
    <w:rsid w:val="002C61EC"/>
    <w:rsid w:val="002C6362"/>
    <w:rsid w:val="002C64E0"/>
    <w:rsid w:val="002C688B"/>
    <w:rsid w:val="002C6895"/>
    <w:rsid w:val="002C6D7D"/>
    <w:rsid w:val="002C7330"/>
    <w:rsid w:val="002C7881"/>
    <w:rsid w:val="002C79B4"/>
    <w:rsid w:val="002C7A80"/>
    <w:rsid w:val="002C7AE3"/>
    <w:rsid w:val="002C7D55"/>
    <w:rsid w:val="002C7FD3"/>
    <w:rsid w:val="002D03A0"/>
    <w:rsid w:val="002D0741"/>
    <w:rsid w:val="002D07D8"/>
    <w:rsid w:val="002D09A6"/>
    <w:rsid w:val="002D0C1B"/>
    <w:rsid w:val="002D13EE"/>
    <w:rsid w:val="002D176E"/>
    <w:rsid w:val="002D198E"/>
    <w:rsid w:val="002D1A92"/>
    <w:rsid w:val="002D2030"/>
    <w:rsid w:val="002D2035"/>
    <w:rsid w:val="002D207A"/>
    <w:rsid w:val="002D22F5"/>
    <w:rsid w:val="002D24AE"/>
    <w:rsid w:val="002D261A"/>
    <w:rsid w:val="002D2A99"/>
    <w:rsid w:val="002D2D88"/>
    <w:rsid w:val="002D2E41"/>
    <w:rsid w:val="002D2EC8"/>
    <w:rsid w:val="002D2F05"/>
    <w:rsid w:val="002D2F66"/>
    <w:rsid w:val="002D302D"/>
    <w:rsid w:val="002D30AE"/>
    <w:rsid w:val="002D31F6"/>
    <w:rsid w:val="002D353F"/>
    <w:rsid w:val="002D3699"/>
    <w:rsid w:val="002D375C"/>
    <w:rsid w:val="002D3919"/>
    <w:rsid w:val="002D3BF9"/>
    <w:rsid w:val="002D3CAB"/>
    <w:rsid w:val="002D3E9A"/>
    <w:rsid w:val="002D419D"/>
    <w:rsid w:val="002D425F"/>
    <w:rsid w:val="002D42CD"/>
    <w:rsid w:val="002D42E3"/>
    <w:rsid w:val="002D4985"/>
    <w:rsid w:val="002D4C2B"/>
    <w:rsid w:val="002D5038"/>
    <w:rsid w:val="002D5043"/>
    <w:rsid w:val="002D5277"/>
    <w:rsid w:val="002D597E"/>
    <w:rsid w:val="002D5C33"/>
    <w:rsid w:val="002D5CF2"/>
    <w:rsid w:val="002D60C0"/>
    <w:rsid w:val="002D6372"/>
    <w:rsid w:val="002D660B"/>
    <w:rsid w:val="002D699E"/>
    <w:rsid w:val="002D6B6C"/>
    <w:rsid w:val="002D6B6D"/>
    <w:rsid w:val="002D6C66"/>
    <w:rsid w:val="002D6CB8"/>
    <w:rsid w:val="002D6CDC"/>
    <w:rsid w:val="002D6EF4"/>
    <w:rsid w:val="002D7138"/>
    <w:rsid w:val="002D7517"/>
    <w:rsid w:val="002D783D"/>
    <w:rsid w:val="002D78F5"/>
    <w:rsid w:val="002D79E7"/>
    <w:rsid w:val="002D7A1A"/>
    <w:rsid w:val="002D7C34"/>
    <w:rsid w:val="002D7FFB"/>
    <w:rsid w:val="002E0020"/>
    <w:rsid w:val="002E0157"/>
    <w:rsid w:val="002E0415"/>
    <w:rsid w:val="002E04F1"/>
    <w:rsid w:val="002E0633"/>
    <w:rsid w:val="002E0AFB"/>
    <w:rsid w:val="002E0B14"/>
    <w:rsid w:val="002E0B3F"/>
    <w:rsid w:val="002E0C45"/>
    <w:rsid w:val="002E0DEA"/>
    <w:rsid w:val="002E0E00"/>
    <w:rsid w:val="002E0EDB"/>
    <w:rsid w:val="002E14B3"/>
    <w:rsid w:val="002E1702"/>
    <w:rsid w:val="002E19A3"/>
    <w:rsid w:val="002E1A06"/>
    <w:rsid w:val="002E1A6B"/>
    <w:rsid w:val="002E1FA2"/>
    <w:rsid w:val="002E2084"/>
    <w:rsid w:val="002E224E"/>
    <w:rsid w:val="002E29DC"/>
    <w:rsid w:val="002E2B0F"/>
    <w:rsid w:val="002E2B13"/>
    <w:rsid w:val="002E2C20"/>
    <w:rsid w:val="002E2DE6"/>
    <w:rsid w:val="002E2E1D"/>
    <w:rsid w:val="002E32ED"/>
    <w:rsid w:val="002E38BF"/>
    <w:rsid w:val="002E3BBB"/>
    <w:rsid w:val="002E3D83"/>
    <w:rsid w:val="002E3E21"/>
    <w:rsid w:val="002E3FA7"/>
    <w:rsid w:val="002E40BD"/>
    <w:rsid w:val="002E43B7"/>
    <w:rsid w:val="002E4414"/>
    <w:rsid w:val="002E4539"/>
    <w:rsid w:val="002E457A"/>
    <w:rsid w:val="002E475C"/>
    <w:rsid w:val="002E47EA"/>
    <w:rsid w:val="002E4E29"/>
    <w:rsid w:val="002E4E6A"/>
    <w:rsid w:val="002E5118"/>
    <w:rsid w:val="002E56A4"/>
    <w:rsid w:val="002E59F5"/>
    <w:rsid w:val="002E5B21"/>
    <w:rsid w:val="002E5E2C"/>
    <w:rsid w:val="002E6811"/>
    <w:rsid w:val="002E685A"/>
    <w:rsid w:val="002E6882"/>
    <w:rsid w:val="002E6C25"/>
    <w:rsid w:val="002E6EF6"/>
    <w:rsid w:val="002E70CA"/>
    <w:rsid w:val="002E7116"/>
    <w:rsid w:val="002E71E8"/>
    <w:rsid w:val="002E7527"/>
    <w:rsid w:val="002E7891"/>
    <w:rsid w:val="002E7910"/>
    <w:rsid w:val="002E7BFC"/>
    <w:rsid w:val="002E7DDC"/>
    <w:rsid w:val="002E7E20"/>
    <w:rsid w:val="002F01A3"/>
    <w:rsid w:val="002F0283"/>
    <w:rsid w:val="002F0A5A"/>
    <w:rsid w:val="002F0DE6"/>
    <w:rsid w:val="002F0F5F"/>
    <w:rsid w:val="002F104F"/>
    <w:rsid w:val="002F134B"/>
    <w:rsid w:val="002F1434"/>
    <w:rsid w:val="002F1676"/>
    <w:rsid w:val="002F1698"/>
    <w:rsid w:val="002F174D"/>
    <w:rsid w:val="002F1885"/>
    <w:rsid w:val="002F1AA3"/>
    <w:rsid w:val="002F1B24"/>
    <w:rsid w:val="002F1EEA"/>
    <w:rsid w:val="002F223F"/>
    <w:rsid w:val="002F2307"/>
    <w:rsid w:val="002F2600"/>
    <w:rsid w:val="002F2A00"/>
    <w:rsid w:val="002F2DD8"/>
    <w:rsid w:val="002F3060"/>
    <w:rsid w:val="002F3243"/>
    <w:rsid w:val="002F32EF"/>
    <w:rsid w:val="002F35EE"/>
    <w:rsid w:val="002F3896"/>
    <w:rsid w:val="002F38A6"/>
    <w:rsid w:val="002F3945"/>
    <w:rsid w:val="002F39BB"/>
    <w:rsid w:val="002F3BA6"/>
    <w:rsid w:val="002F3BCB"/>
    <w:rsid w:val="002F3CB4"/>
    <w:rsid w:val="002F3E0E"/>
    <w:rsid w:val="002F449A"/>
    <w:rsid w:val="002F454F"/>
    <w:rsid w:val="002F468C"/>
    <w:rsid w:val="002F4A79"/>
    <w:rsid w:val="002F4FD5"/>
    <w:rsid w:val="002F5571"/>
    <w:rsid w:val="002F5787"/>
    <w:rsid w:val="002F5B1E"/>
    <w:rsid w:val="002F5ED4"/>
    <w:rsid w:val="002F6161"/>
    <w:rsid w:val="002F6561"/>
    <w:rsid w:val="002F658C"/>
    <w:rsid w:val="002F65BA"/>
    <w:rsid w:val="002F66B7"/>
    <w:rsid w:val="002F6911"/>
    <w:rsid w:val="002F6924"/>
    <w:rsid w:val="002F69E5"/>
    <w:rsid w:val="002F6A75"/>
    <w:rsid w:val="002F6B08"/>
    <w:rsid w:val="002F6BF9"/>
    <w:rsid w:val="002F6C43"/>
    <w:rsid w:val="002F6C77"/>
    <w:rsid w:val="002F73B6"/>
    <w:rsid w:val="002F74EA"/>
    <w:rsid w:val="002F7603"/>
    <w:rsid w:val="002F7655"/>
    <w:rsid w:val="002F766E"/>
    <w:rsid w:val="002F76A3"/>
    <w:rsid w:val="002F76F1"/>
    <w:rsid w:val="002F7862"/>
    <w:rsid w:val="002F78C8"/>
    <w:rsid w:val="002F79D6"/>
    <w:rsid w:val="002F7AFB"/>
    <w:rsid w:val="002F7B46"/>
    <w:rsid w:val="002F7C5B"/>
    <w:rsid w:val="002F7C7D"/>
    <w:rsid w:val="00300077"/>
    <w:rsid w:val="003006B0"/>
    <w:rsid w:val="00300993"/>
    <w:rsid w:val="00300B16"/>
    <w:rsid w:val="00300B41"/>
    <w:rsid w:val="00300DCA"/>
    <w:rsid w:val="00300FAD"/>
    <w:rsid w:val="00301678"/>
    <w:rsid w:val="003017BF"/>
    <w:rsid w:val="00301B16"/>
    <w:rsid w:val="00301BC9"/>
    <w:rsid w:val="00301E74"/>
    <w:rsid w:val="00301EF3"/>
    <w:rsid w:val="00301F44"/>
    <w:rsid w:val="003024A3"/>
    <w:rsid w:val="003025F0"/>
    <w:rsid w:val="003028B9"/>
    <w:rsid w:val="00302BAF"/>
    <w:rsid w:val="00302EE9"/>
    <w:rsid w:val="003033C0"/>
    <w:rsid w:val="00303FEA"/>
    <w:rsid w:val="003047E4"/>
    <w:rsid w:val="003049E0"/>
    <w:rsid w:val="00304BF3"/>
    <w:rsid w:val="00304DA1"/>
    <w:rsid w:val="00304F75"/>
    <w:rsid w:val="00305056"/>
    <w:rsid w:val="00305123"/>
    <w:rsid w:val="00305156"/>
    <w:rsid w:val="0030518A"/>
    <w:rsid w:val="00305217"/>
    <w:rsid w:val="00305403"/>
    <w:rsid w:val="0030550C"/>
    <w:rsid w:val="0030560F"/>
    <w:rsid w:val="0030579A"/>
    <w:rsid w:val="003058BE"/>
    <w:rsid w:val="003059AF"/>
    <w:rsid w:val="00305E9B"/>
    <w:rsid w:val="00305F9C"/>
    <w:rsid w:val="00306037"/>
    <w:rsid w:val="00306394"/>
    <w:rsid w:val="0030640C"/>
    <w:rsid w:val="003068B9"/>
    <w:rsid w:val="00306933"/>
    <w:rsid w:val="00306CA4"/>
    <w:rsid w:val="00307164"/>
    <w:rsid w:val="0030736F"/>
    <w:rsid w:val="003074E4"/>
    <w:rsid w:val="0030753C"/>
    <w:rsid w:val="00307E21"/>
    <w:rsid w:val="00307ED2"/>
    <w:rsid w:val="003100E9"/>
    <w:rsid w:val="003103F8"/>
    <w:rsid w:val="003108C1"/>
    <w:rsid w:val="0031142F"/>
    <w:rsid w:val="003115CC"/>
    <w:rsid w:val="00311724"/>
    <w:rsid w:val="003117BE"/>
    <w:rsid w:val="00311E2B"/>
    <w:rsid w:val="003120F4"/>
    <w:rsid w:val="00312B41"/>
    <w:rsid w:val="00312DF0"/>
    <w:rsid w:val="00312FFD"/>
    <w:rsid w:val="00313118"/>
    <w:rsid w:val="003132BF"/>
    <w:rsid w:val="00313605"/>
    <w:rsid w:val="00313B22"/>
    <w:rsid w:val="00313B5D"/>
    <w:rsid w:val="00313B80"/>
    <w:rsid w:val="00313CDC"/>
    <w:rsid w:val="00314052"/>
    <w:rsid w:val="00314936"/>
    <w:rsid w:val="003149D4"/>
    <w:rsid w:val="00314A27"/>
    <w:rsid w:val="00314B53"/>
    <w:rsid w:val="00314B91"/>
    <w:rsid w:val="00314D0E"/>
    <w:rsid w:val="0031511C"/>
    <w:rsid w:val="0031513B"/>
    <w:rsid w:val="003151B1"/>
    <w:rsid w:val="00315472"/>
    <w:rsid w:val="003157B6"/>
    <w:rsid w:val="003158D1"/>
    <w:rsid w:val="00315957"/>
    <w:rsid w:val="003159EE"/>
    <w:rsid w:val="00315D94"/>
    <w:rsid w:val="00315DB2"/>
    <w:rsid w:val="00315DE8"/>
    <w:rsid w:val="00315F0C"/>
    <w:rsid w:val="003161C9"/>
    <w:rsid w:val="00316303"/>
    <w:rsid w:val="00316898"/>
    <w:rsid w:val="00316B19"/>
    <w:rsid w:val="00316B67"/>
    <w:rsid w:val="00316E0B"/>
    <w:rsid w:val="00316E51"/>
    <w:rsid w:val="00317195"/>
    <w:rsid w:val="00317388"/>
    <w:rsid w:val="0031752C"/>
    <w:rsid w:val="0031761E"/>
    <w:rsid w:val="003178AD"/>
    <w:rsid w:val="003178E9"/>
    <w:rsid w:val="00317D0F"/>
    <w:rsid w:val="00317DCD"/>
    <w:rsid w:val="00317E01"/>
    <w:rsid w:val="0032049F"/>
    <w:rsid w:val="003204A7"/>
    <w:rsid w:val="0032064C"/>
    <w:rsid w:val="0032069E"/>
    <w:rsid w:val="003206A2"/>
    <w:rsid w:val="003207C0"/>
    <w:rsid w:val="003207DB"/>
    <w:rsid w:val="00320954"/>
    <w:rsid w:val="00320ACC"/>
    <w:rsid w:val="00320BC6"/>
    <w:rsid w:val="00320BDA"/>
    <w:rsid w:val="00320CE0"/>
    <w:rsid w:val="00321033"/>
    <w:rsid w:val="003210D6"/>
    <w:rsid w:val="00321850"/>
    <w:rsid w:val="0032193B"/>
    <w:rsid w:val="00321CBC"/>
    <w:rsid w:val="00322287"/>
    <w:rsid w:val="00322598"/>
    <w:rsid w:val="00322A76"/>
    <w:rsid w:val="00322C7E"/>
    <w:rsid w:val="003230B0"/>
    <w:rsid w:val="0032328F"/>
    <w:rsid w:val="003232BA"/>
    <w:rsid w:val="00323709"/>
    <w:rsid w:val="003242EE"/>
    <w:rsid w:val="003245E3"/>
    <w:rsid w:val="003246BC"/>
    <w:rsid w:val="00324729"/>
    <w:rsid w:val="0032492D"/>
    <w:rsid w:val="00324B38"/>
    <w:rsid w:val="00325100"/>
    <w:rsid w:val="00325292"/>
    <w:rsid w:val="003255B9"/>
    <w:rsid w:val="00325C73"/>
    <w:rsid w:val="00325F31"/>
    <w:rsid w:val="00325F55"/>
    <w:rsid w:val="0032612F"/>
    <w:rsid w:val="00326140"/>
    <w:rsid w:val="003264DC"/>
    <w:rsid w:val="0032655D"/>
    <w:rsid w:val="00326A2A"/>
    <w:rsid w:val="00326B2F"/>
    <w:rsid w:val="00326D75"/>
    <w:rsid w:val="00326F06"/>
    <w:rsid w:val="00326F84"/>
    <w:rsid w:val="00327459"/>
    <w:rsid w:val="003274A6"/>
    <w:rsid w:val="003274C0"/>
    <w:rsid w:val="003276E8"/>
    <w:rsid w:val="003303C8"/>
    <w:rsid w:val="003306B8"/>
    <w:rsid w:val="0033088B"/>
    <w:rsid w:val="003308BA"/>
    <w:rsid w:val="00330907"/>
    <w:rsid w:val="00330B25"/>
    <w:rsid w:val="00330C8B"/>
    <w:rsid w:val="00330C8E"/>
    <w:rsid w:val="00330FC0"/>
    <w:rsid w:val="00331098"/>
    <w:rsid w:val="00331396"/>
    <w:rsid w:val="00331479"/>
    <w:rsid w:val="00331923"/>
    <w:rsid w:val="0033214C"/>
    <w:rsid w:val="0033258E"/>
    <w:rsid w:val="003326E1"/>
    <w:rsid w:val="003327CC"/>
    <w:rsid w:val="00332811"/>
    <w:rsid w:val="00332836"/>
    <w:rsid w:val="003329FB"/>
    <w:rsid w:val="00332A51"/>
    <w:rsid w:val="00332A7D"/>
    <w:rsid w:val="00332C61"/>
    <w:rsid w:val="00332E15"/>
    <w:rsid w:val="003333B1"/>
    <w:rsid w:val="00333820"/>
    <w:rsid w:val="00333DD8"/>
    <w:rsid w:val="00334764"/>
    <w:rsid w:val="003349EB"/>
    <w:rsid w:val="00334F6C"/>
    <w:rsid w:val="00335088"/>
    <w:rsid w:val="00335254"/>
    <w:rsid w:val="0033578F"/>
    <w:rsid w:val="003357B1"/>
    <w:rsid w:val="00335AE7"/>
    <w:rsid w:val="00335F51"/>
    <w:rsid w:val="003361A2"/>
    <w:rsid w:val="003364B6"/>
    <w:rsid w:val="00336832"/>
    <w:rsid w:val="00336D66"/>
    <w:rsid w:val="00336DF4"/>
    <w:rsid w:val="0033715F"/>
    <w:rsid w:val="00337180"/>
    <w:rsid w:val="003377BB"/>
    <w:rsid w:val="00337AB2"/>
    <w:rsid w:val="00337DC9"/>
    <w:rsid w:val="00337DD8"/>
    <w:rsid w:val="00337F92"/>
    <w:rsid w:val="003403E7"/>
    <w:rsid w:val="003404DB"/>
    <w:rsid w:val="003404E1"/>
    <w:rsid w:val="0034050C"/>
    <w:rsid w:val="00340818"/>
    <w:rsid w:val="003409CD"/>
    <w:rsid w:val="00340A8D"/>
    <w:rsid w:val="00340DF3"/>
    <w:rsid w:val="00340E7B"/>
    <w:rsid w:val="00340E8C"/>
    <w:rsid w:val="00341018"/>
    <w:rsid w:val="0034113B"/>
    <w:rsid w:val="0034131A"/>
    <w:rsid w:val="003413DE"/>
    <w:rsid w:val="0034144C"/>
    <w:rsid w:val="00341511"/>
    <w:rsid w:val="00341965"/>
    <w:rsid w:val="00341A97"/>
    <w:rsid w:val="00341F76"/>
    <w:rsid w:val="003420BE"/>
    <w:rsid w:val="00342507"/>
    <w:rsid w:val="00342653"/>
    <w:rsid w:val="00342BCD"/>
    <w:rsid w:val="00343100"/>
    <w:rsid w:val="003434E1"/>
    <w:rsid w:val="00343A4D"/>
    <w:rsid w:val="00343EB5"/>
    <w:rsid w:val="00343FD8"/>
    <w:rsid w:val="003441D0"/>
    <w:rsid w:val="003441DE"/>
    <w:rsid w:val="003446A4"/>
    <w:rsid w:val="003446D8"/>
    <w:rsid w:val="00344802"/>
    <w:rsid w:val="00344835"/>
    <w:rsid w:val="003448DE"/>
    <w:rsid w:val="00344BC8"/>
    <w:rsid w:val="00344C94"/>
    <w:rsid w:val="00344E1A"/>
    <w:rsid w:val="0034503C"/>
    <w:rsid w:val="00345261"/>
    <w:rsid w:val="003452EE"/>
    <w:rsid w:val="003457B3"/>
    <w:rsid w:val="00345A58"/>
    <w:rsid w:val="00345F6A"/>
    <w:rsid w:val="00346027"/>
    <w:rsid w:val="00346101"/>
    <w:rsid w:val="0034629E"/>
    <w:rsid w:val="00346459"/>
    <w:rsid w:val="003465E4"/>
    <w:rsid w:val="00346861"/>
    <w:rsid w:val="00346909"/>
    <w:rsid w:val="00346B02"/>
    <w:rsid w:val="00346D58"/>
    <w:rsid w:val="00346E30"/>
    <w:rsid w:val="00346EF8"/>
    <w:rsid w:val="00347019"/>
    <w:rsid w:val="003471AC"/>
    <w:rsid w:val="00347492"/>
    <w:rsid w:val="0034760B"/>
    <w:rsid w:val="00347620"/>
    <w:rsid w:val="003477EF"/>
    <w:rsid w:val="003479A9"/>
    <w:rsid w:val="00347ADA"/>
    <w:rsid w:val="00347BFD"/>
    <w:rsid w:val="00347FCC"/>
    <w:rsid w:val="00350026"/>
    <w:rsid w:val="00350315"/>
    <w:rsid w:val="003504DC"/>
    <w:rsid w:val="0035080C"/>
    <w:rsid w:val="00350A40"/>
    <w:rsid w:val="003519F6"/>
    <w:rsid w:val="00351F8E"/>
    <w:rsid w:val="0035233D"/>
    <w:rsid w:val="0035235A"/>
    <w:rsid w:val="0035262F"/>
    <w:rsid w:val="003526E3"/>
    <w:rsid w:val="0035272C"/>
    <w:rsid w:val="0035275C"/>
    <w:rsid w:val="00352A8D"/>
    <w:rsid w:val="00352AF2"/>
    <w:rsid w:val="00352B31"/>
    <w:rsid w:val="00352DFF"/>
    <w:rsid w:val="00352E5F"/>
    <w:rsid w:val="00353015"/>
    <w:rsid w:val="00353328"/>
    <w:rsid w:val="003533FB"/>
    <w:rsid w:val="003536E4"/>
    <w:rsid w:val="00353C07"/>
    <w:rsid w:val="003540F5"/>
    <w:rsid w:val="003542BD"/>
    <w:rsid w:val="00354679"/>
    <w:rsid w:val="00354C66"/>
    <w:rsid w:val="00354D40"/>
    <w:rsid w:val="00354E3D"/>
    <w:rsid w:val="00355116"/>
    <w:rsid w:val="00355215"/>
    <w:rsid w:val="00355587"/>
    <w:rsid w:val="00355699"/>
    <w:rsid w:val="00355701"/>
    <w:rsid w:val="00355758"/>
    <w:rsid w:val="00355EE0"/>
    <w:rsid w:val="0035609C"/>
    <w:rsid w:val="00356312"/>
    <w:rsid w:val="0035639F"/>
    <w:rsid w:val="003563F1"/>
    <w:rsid w:val="00356496"/>
    <w:rsid w:val="003568A5"/>
    <w:rsid w:val="00356935"/>
    <w:rsid w:val="0035696A"/>
    <w:rsid w:val="00356C82"/>
    <w:rsid w:val="00356D56"/>
    <w:rsid w:val="00356D98"/>
    <w:rsid w:val="00356E2E"/>
    <w:rsid w:val="00356E90"/>
    <w:rsid w:val="00356EC6"/>
    <w:rsid w:val="00357296"/>
    <w:rsid w:val="00357505"/>
    <w:rsid w:val="00357546"/>
    <w:rsid w:val="003579F5"/>
    <w:rsid w:val="00357C5F"/>
    <w:rsid w:val="00357D36"/>
    <w:rsid w:val="00357F79"/>
    <w:rsid w:val="00360423"/>
    <w:rsid w:val="00360B3B"/>
    <w:rsid w:val="00360B7D"/>
    <w:rsid w:val="00360BB4"/>
    <w:rsid w:val="00360C24"/>
    <w:rsid w:val="00360E6A"/>
    <w:rsid w:val="00360EF9"/>
    <w:rsid w:val="003612A0"/>
    <w:rsid w:val="0036162F"/>
    <w:rsid w:val="003619DC"/>
    <w:rsid w:val="00361D9D"/>
    <w:rsid w:val="003621B9"/>
    <w:rsid w:val="003622C6"/>
    <w:rsid w:val="00362452"/>
    <w:rsid w:val="003624C0"/>
    <w:rsid w:val="00362DC8"/>
    <w:rsid w:val="00362ED4"/>
    <w:rsid w:val="00362F59"/>
    <w:rsid w:val="00362F96"/>
    <w:rsid w:val="003632EC"/>
    <w:rsid w:val="00363686"/>
    <w:rsid w:val="00363DF2"/>
    <w:rsid w:val="00363E78"/>
    <w:rsid w:val="00363EA9"/>
    <w:rsid w:val="00363FAC"/>
    <w:rsid w:val="0036473C"/>
    <w:rsid w:val="0036476E"/>
    <w:rsid w:val="00364D59"/>
    <w:rsid w:val="00364E95"/>
    <w:rsid w:val="00364F65"/>
    <w:rsid w:val="00365635"/>
    <w:rsid w:val="00365763"/>
    <w:rsid w:val="00365B06"/>
    <w:rsid w:val="003660D0"/>
    <w:rsid w:val="003665DF"/>
    <w:rsid w:val="0036678A"/>
    <w:rsid w:val="0036681D"/>
    <w:rsid w:val="003668CA"/>
    <w:rsid w:val="00366EED"/>
    <w:rsid w:val="00366F9B"/>
    <w:rsid w:val="00367066"/>
    <w:rsid w:val="0036729C"/>
    <w:rsid w:val="00367429"/>
    <w:rsid w:val="00367802"/>
    <w:rsid w:val="003679E3"/>
    <w:rsid w:val="00367B65"/>
    <w:rsid w:val="00367C73"/>
    <w:rsid w:val="00367E6F"/>
    <w:rsid w:val="00367FC3"/>
    <w:rsid w:val="003704C5"/>
    <w:rsid w:val="003706D6"/>
    <w:rsid w:val="0037089E"/>
    <w:rsid w:val="00370977"/>
    <w:rsid w:val="00370A17"/>
    <w:rsid w:val="00370CB6"/>
    <w:rsid w:val="00370E93"/>
    <w:rsid w:val="003714DB"/>
    <w:rsid w:val="00371649"/>
    <w:rsid w:val="003717B2"/>
    <w:rsid w:val="00371924"/>
    <w:rsid w:val="00371A5B"/>
    <w:rsid w:val="00371C6B"/>
    <w:rsid w:val="00372287"/>
    <w:rsid w:val="003726C4"/>
    <w:rsid w:val="003727E5"/>
    <w:rsid w:val="00372868"/>
    <w:rsid w:val="003728A6"/>
    <w:rsid w:val="00372B9B"/>
    <w:rsid w:val="00372C2D"/>
    <w:rsid w:val="00372E98"/>
    <w:rsid w:val="00373141"/>
    <w:rsid w:val="0037330F"/>
    <w:rsid w:val="00373926"/>
    <w:rsid w:val="00373976"/>
    <w:rsid w:val="00373C86"/>
    <w:rsid w:val="00373E47"/>
    <w:rsid w:val="00374159"/>
    <w:rsid w:val="0037442D"/>
    <w:rsid w:val="00374CD0"/>
    <w:rsid w:val="00374DB4"/>
    <w:rsid w:val="00374E7C"/>
    <w:rsid w:val="003750F3"/>
    <w:rsid w:val="0037529D"/>
    <w:rsid w:val="00375699"/>
    <w:rsid w:val="0037578D"/>
    <w:rsid w:val="003759BC"/>
    <w:rsid w:val="00375B6E"/>
    <w:rsid w:val="00376029"/>
    <w:rsid w:val="00376047"/>
    <w:rsid w:val="003760C9"/>
    <w:rsid w:val="00376111"/>
    <w:rsid w:val="00376253"/>
    <w:rsid w:val="003769AA"/>
    <w:rsid w:val="00376AB4"/>
    <w:rsid w:val="00376CB1"/>
    <w:rsid w:val="00376E5C"/>
    <w:rsid w:val="00376E61"/>
    <w:rsid w:val="0037718C"/>
    <w:rsid w:val="003772BD"/>
    <w:rsid w:val="0037778F"/>
    <w:rsid w:val="00377BAB"/>
    <w:rsid w:val="0038006B"/>
    <w:rsid w:val="003800C2"/>
    <w:rsid w:val="0038015B"/>
    <w:rsid w:val="003801DA"/>
    <w:rsid w:val="00380227"/>
    <w:rsid w:val="00380500"/>
    <w:rsid w:val="0038067F"/>
    <w:rsid w:val="003807EA"/>
    <w:rsid w:val="003809E5"/>
    <w:rsid w:val="00380A86"/>
    <w:rsid w:val="00380AA6"/>
    <w:rsid w:val="00380B71"/>
    <w:rsid w:val="00380D88"/>
    <w:rsid w:val="00381477"/>
    <w:rsid w:val="00381662"/>
    <w:rsid w:val="00381702"/>
    <w:rsid w:val="00381B8E"/>
    <w:rsid w:val="00381C9A"/>
    <w:rsid w:val="00381E37"/>
    <w:rsid w:val="0038202D"/>
    <w:rsid w:val="00382362"/>
    <w:rsid w:val="003824F8"/>
    <w:rsid w:val="0038253B"/>
    <w:rsid w:val="003825DB"/>
    <w:rsid w:val="00382883"/>
    <w:rsid w:val="0038295C"/>
    <w:rsid w:val="003829B4"/>
    <w:rsid w:val="00382B7C"/>
    <w:rsid w:val="00382C54"/>
    <w:rsid w:val="00382CDB"/>
    <w:rsid w:val="00382D84"/>
    <w:rsid w:val="00382E6E"/>
    <w:rsid w:val="003831F9"/>
    <w:rsid w:val="003833DD"/>
    <w:rsid w:val="00383694"/>
    <w:rsid w:val="0038371D"/>
    <w:rsid w:val="00383817"/>
    <w:rsid w:val="00383985"/>
    <w:rsid w:val="00383BE5"/>
    <w:rsid w:val="00383DA7"/>
    <w:rsid w:val="00383FC7"/>
    <w:rsid w:val="003843FB"/>
    <w:rsid w:val="00384B92"/>
    <w:rsid w:val="00384EFE"/>
    <w:rsid w:val="003851B6"/>
    <w:rsid w:val="003852E3"/>
    <w:rsid w:val="00385968"/>
    <w:rsid w:val="003859FC"/>
    <w:rsid w:val="00385EC2"/>
    <w:rsid w:val="00385F62"/>
    <w:rsid w:val="0038654A"/>
    <w:rsid w:val="00386B80"/>
    <w:rsid w:val="00386D28"/>
    <w:rsid w:val="00386EE3"/>
    <w:rsid w:val="00386FF3"/>
    <w:rsid w:val="0038702F"/>
    <w:rsid w:val="00387110"/>
    <w:rsid w:val="003871B8"/>
    <w:rsid w:val="00387456"/>
    <w:rsid w:val="00387656"/>
    <w:rsid w:val="003878F3"/>
    <w:rsid w:val="00387925"/>
    <w:rsid w:val="003879EF"/>
    <w:rsid w:val="00387B30"/>
    <w:rsid w:val="00387BB8"/>
    <w:rsid w:val="0039047E"/>
    <w:rsid w:val="003905A5"/>
    <w:rsid w:val="00390FFD"/>
    <w:rsid w:val="0039116C"/>
    <w:rsid w:val="00391177"/>
    <w:rsid w:val="00391467"/>
    <w:rsid w:val="0039157C"/>
    <w:rsid w:val="003917E0"/>
    <w:rsid w:val="00391835"/>
    <w:rsid w:val="00391A9C"/>
    <w:rsid w:val="00391B40"/>
    <w:rsid w:val="00391D19"/>
    <w:rsid w:val="00391D4D"/>
    <w:rsid w:val="0039213C"/>
    <w:rsid w:val="00392A65"/>
    <w:rsid w:val="00392FE5"/>
    <w:rsid w:val="003930B6"/>
    <w:rsid w:val="00393334"/>
    <w:rsid w:val="0039342F"/>
    <w:rsid w:val="00393553"/>
    <w:rsid w:val="003935B6"/>
    <w:rsid w:val="003935E8"/>
    <w:rsid w:val="003937A8"/>
    <w:rsid w:val="003937E8"/>
    <w:rsid w:val="00393CE6"/>
    <w:rsid w:val="00393DFA"/>
    <w:rsid w:val="003942EA"/>
    <w:rsid w:val="003943C9"/>
    <w:rsid w:val="0039481A"/>
    <w:rsid w:val="003949BB"/>
    <w:rsid w:val="00394A87"/>
    <w:rsid w:val="00394B64"/>
    <w:rsid w:val="00394EBA"/>
    <w:rsid w:val="0039534C"/>
    <w:rsid w:val="003953C1"/>
    <w:rsid w:val="003955A3"/>
    <w:rsid w:val="003955BE"/>
    <w:rsid w:val="0039569E"/>
    <w:rsid w:val="003957FC"/>
    <w:rsid w:val="003959D0"/>
    <w:rsid w:val="00395BEF"/>
    <w:rsid w:val="003962D6"/>
    <w:rsid w:val="00396439"/>
    <w:rsid w:val="0039685C"/>
    <w:rsid w:val="00396A2B"/>
    <w:rsid w:val="00396CEA"/>
    <w:rsid w:val="00396DAC"/>
    <w:rsid w:val="00396FCF"/>
    <w:rsid w:val="0039754C"/>
    <w:rsid w:val="0039795E"/>
    <w:rsid w:val="00397FCB"/>
    <w:rsid w:val="00397FEB"/>
    <w:rsid w:val="003A0210"/>
    <w:rsid w:val="003A02E0"/>
    <w:rsid w:val="003A0A5C"/>
    <w:rsid w:val="003A0E07"/>
    <w:rsid w:val="003A0F7A"/>
    <w:rsid w:val="003A100D"/>
    <w:rsid w:val="003A1140"/>
    <w:rsid w:val="003A1463"/>
    <w:rsid w:val="003A1C4F"/>
    <w:rsid w:val="003A27BA"/>
    <w:rsid w:val="003A2AAC"/>
    <w:rsid w:val="003A2DD0"/>
    <w:rsid w:val="003A3046"/>
    <w:rsid w:val="003A35A5"/>
    <w:rsid w:val="003A3651"/>
    <w:rsid w:val="003A38F2"/>
    <w:rsid w:val="003A3E9C"/>
    <w:rsid w:val="003A40AE"/>
    <w:rsid w:val="003A4764"/>
    <w:rsid w:val="003A4928"/>
    <w:rsid w:val="003A4AC9"/>
    <w:rsid w:val="003A4EF3"/>
    <w:rsid w:val="003A588A"/>
    <w:rsid w:val="003A5CC9"/>
    <w:rsid w:val="003A5D23"/>
    <w:rsid w:val="003A5DCC"/>
    <w:rsid w:val="003A5F16"/>
    <w:rsid w:val="003A60FA"/>
    <w:rsid w:val="003A622D"/>
    <w:rsid w:val="003A657E"/>
    <w:rsid w:val="003A6905"/>
    <w:rsid w:val="003A6B33"/>
    <w:rsid w:val="003A6B53"/>
    <w:rsid w:val="003A6D38"/>
    <w:rsid w:val="003A6DA8"/>
    <w:rsid w:val="003A6F6A"/>
    <w:rsid w:val="003A701B"/>
    <w:rsid w:val="003A71F3"/>
    <w:rsid w:val="003A7745"/>
    <w:rsid w:val="003A77AF"/>
    <w:rsid w:val="003A7823"/>
    <w:rsid w:val="003A78EA"/>
    <w:rsid w:val="003A7ADD"/>
    <w:rsid w:val="003A7D40"/>
    <w:rsid w:val="003A7E82"/>
    <w:rsid w:val="003B0017"/>
    <w:rsid w:val="003B00A6"/>
    <w:rsid w:val="003B0134"/>
    <w:rsid w:val="003B0322"/>
    <w:rsid w:val="003B04B1"/>
    <w:rsid w:val="003B0B06"/>
    <w:rsid w:val="003B0BFD"/>
    <w:rsid w:val="003B0D3E"/>
    <w:rsid w:val="003B0E42"/>
    <w:rsid w:val="003B0EE3"/>
    <w:rsid w:val="003B1282"/>
    <w:rsid w:val="003B139D"/>
    <w:rsid w:val="003B13E4"/>
    <w:rsid w:val="003B14F4"/>
    <w:rsid w:val="003B1617"/>
    <w:rsid w:val="003B1681"/>
    <w:rsid w:val="003B16B2"/>
    <w:rsid w:val="003B175F"/>
    <w:rsid w:val="003B1A72"/>
    <w:rsid w:val="003B1F08"/>
    <w:rsid w:val="003B21D9"/>
    <w:rsid w:val="003B237B"/>
    <w:rsid w:val="003B2381"/>
    <w:rsid w:val="003B246E"/>
    <w:rsid w:val="003B254C"/>
    <w:rsid w:val="003B2723"/>
    <w:rsid w:val="003B28B3"/>
    <w:rsid w:val="003B29DA"/>
    <w:rsid w:val="003B2C90"/>
    <w:rsid w:val="003B2D3C"/>
    <w:rsid w:val="003B2E2B"/>
    <w:rsid w:val="003B2E2F"/>
    <w:rsid w:val="003B3037"/>
    <w:rsid w:val="003B3098"/>
    <w:rsid w:val="003B30C7"/>
    <w:rsid w:val="003B311C"/>
    <w:rsid w:val="003B336A"/>
    <w:rsid w:val="003B356A"/>
    <w:rsid w:val="003B3BF0"/>
    <w:rsid w:val="003B406F"/>
    <w:rsid w:val="003B4074"/>
    <w:rsid w:val="003B4336"/>
    <w:rsid w:val="003B4651"/>
    <w:rsid w:val="003B469C"/>
    <w:rsid w:val="003B47B2"/>
    <w:rsid w:val="003B4864"/>
    <w:rsid w:val="003B4941"/>
    <w:rsid w:val="003B4B58"/>
    <w:rsid w:val="003B4DC4"/>
    <w:rsid w:val="003B4E08"/>
    <w:rsid w:val="003B5728"/>
    <w:rsid w:val="003B57F0"/>
    <w:rsid w:val="003B61B1"/>
    <w:rsid w:val="003B656F"/>
    <w:rsid w:val="003B66C7"/>
    <w:rsid w:val="003B686C"/>
    <w:rsid w:val="003B68FA"/>
    <w:rsid w:val="003B6986"/>
    <w:rsid w:val="003B6BA0"/>
    <w:rsid w:val="003B6C0C"/>
    <w:rsid w:val="003B6DC5"/>
    <w:rsid w:val="003B6F8A"/>
    <w:rsid w:val="003B701C"/>
    <w:rsid w:val="003B71A7"/>
    <w:rsid w:val="003B73CB"/>
    <w:rsid w:val="003B7782"/>
    <w:rsid w:val="003B778C"/>
    <w:rsid w:val="003B7B87"/>
    <w:rsid w:val="003B7F05"/>
    <w:rsid w:val="003C0510"/>
    <w:rsid w:val="003C0635"/>
    <w:rsid w:val="003C06A8"/>
    <w:rsid w:val="003C070D"/>
    <w:rsid w:val="003C0731"/>
    <w:rsid w:val="003C092A"/>
    <w:rsid w:val="003C09D8"/>
    <w:rsid w:val="003C0C68"/>
    <w:rsid w:val="003C0E9C"/>
    <w:rsid w:val="003C10CC"/>
    <w:rsid w:val="003C1278"/>
    <w:rsid w:val="003C1687"/>
    <w:rsid w:val="003C190D"/>
    <w:rsid w:val="003C1B51"/>
    <w:rsid w:val="003C1BA1"/>
    <w:rsid w:val="003C1CD0"/>
    <w:rsid w:val="003C1D66"/>
    <w:rsid w:val="003C20AE"/>
    <w:rsid w:val="003C234B"/>
    <w:rsid w:val="003C2375"/>
    <w:rsid w:val="003C23BB"/>
    <w:rsid w:val="003C242A"/>
    <w:rsid w:val="003C2488"/>
    <w:rsid w:val="003C2655"/>
    <w:rsid w:val="003C2668"/>
    <w:rsid w:val="003C2A8E"/>
    <w:rsid w:val="003C2FF1"/>
    <w:rsid w:val="003C3010"/>
    <w:rsid w:val="003C31A6"/>
    <w:rsid w:val="003C341E"/>
    <w:rsid w:val="003C355E"/>
    <w:rsid w:val="003C370D"/>
    <w:rsid w:val="003C37D2"/>
    <w:rsid w:val="003C3D50"/>
    <w:rsid w:val="003C4284"/>
    <w:rsid w:val="003C464B"/>
    <w:rsid w:val="003C48EE"/>
    <w:rsid w:val="003C49EA"/>
    <w:rsid w:val="003C4B1C"/>
    <w:rsid w:val="003C4C48"/>
    <w:rsid w:val="003C4CF5"/>
    <w:rsid w:val="003C50B5"/>
    <w:rsid w:val="003C57F4"/>
    <w:rsid w:val="003C59A8"/>
    <w:rsid w:val="003C5AEF"/>
    <w:rsid w:val="003C5CC1"/>
    <w:rsid w:val="003C6052"/>
    <w:rsid w:val="003C63D2"/>
    <w:rsid w:val="003C6504"/>
    <w:rsid w:val="003C661E"/>
    <w:rsid w:val="003C66C6"/>
    <w:rsid w:val="003C68FE"/>
    <w:rsid w:val="003C6961"/>
    <w:rsid w:val="003C6B8E"/>
    <w:rsid w:val="003C6C81"/>
    <w:rsid w:val="003C70D2"/>
    <w:rsid w:val="003C7181"/>
    <w:rsid w:val="003C724B"/>
    <w:rsid w:val="003C76AD"/>
    <w:rsid w:val="003C79E9"/>
    <w:rsid w:val="003C7B33"/>
    <w:rsid w:val="003C7EC6"/>
    <w:rsid w:val="003D0113"/>
    <w:rsid w:val="003D024F"/>
    <w:rsid w:val="003D036E"/>
    <w:rsid w:val="003D0485"/>
    <w:rsid w:val="003D069E"/>
    <w:rsid w:val="003D0707"/>
    <w:rsid w:val="003D0838"/>
    <w:rsid w:val="003D0A45"/>
    <w:rsid w:val="003D0C8C"/>
    <w:rsid w:val="003D0F89"/>
    <w:rsid w:val="003D11F0"/>
    <w:rsid w:val="003D1326"/>
    <w:rsid w:val="003D15AC"/>
    <w:rsid w:val="003D15E1"/>
    <w:rsid w:val="003D1808"/>
    <w:rsid w:val="003D1B0B"/>
    <w:rsid w:val="003D1B27"/>
    <w:rsid w:val="003D1B90"/>
    <w:rsid w:val="003D1D54"/>
    <w:rsid w:val="003D1FFB"/>
    <w:rsid w:val="003D218D"/>
    <w:rsid w:val="003D2273"/>
    <w:rsid w:val="003D2404"/>
    <w:rsid w:val="003D2467"/>
    <w:rsid w:val="003D295D"/>
    <w:rsid w:val="003D2A49"/>
    <w:rsid w:val="003D2AF9"/>
    <w:rsid w:val="003D334D"/>
    <w:rsid w:val="003D3719"/>
    <w:rsid w:val="003D37F4"/>
    <w:rsid w:val="003D37FE"/>
    <w:rsid w:val="003D3A85"/>
    <w:rsid w:val="003D3C63"/>
    <w:rsid w:val="003D3F68"/>
    <w:rsid w:val="003D40F2"/>
    <w:rsid w:val="003D40FF"/>
    <w:rsid w:val="003D41B5"/>
    <w:rsid w:val="003D4333"/>
    <w:rsid w:val="003D44A9"/>
    <w:rsid w:val="003D46D7"/>
    <w:rsid w:val="003D4FB4"/>
    <w:rsid w:val="003D5103"/>
    <w:rsid w:val="003D554E"/>
    <w:rsid w:val="003D5854"/>
    <w:rsid w:val="003D5A39"/>
    <w:rsid w:val="003D5C02"/>
    <w:rsid w:val="003D5C6C"/>
    <w:rsid w:val="003D6273"/>
    <w:rsid w:val="003D639E"/>
    <w:rsid w:val="003D64F2"/>
    <w:rsid w:val="003D64F8"/>
    <w:rsid w:val="003D6AAF"/>
    <w:rsid w:val="003D6C67"/>
    <w:rsid w:val="003D7220"/>
    <w:rsid w:val="003D78D7"/>
    <w:rsid w:val="003D7D25"/>
    <w:rsid w:val="003D7D3B"/>
    <w:rsid w:val="003E006F"/>
    <w:rsid w:val="003E0438"/>
    <w:rsid w:val="003E04B6"/>
    <w:rsid w:val="003E0BBD"/>
    <w:rsid w:val="003E12B9"/>
    <w:rsid w:val="003E12E3"/>
    <w:rsid w:val="003E13CE"/>
    <w:rsid w:val="003E16C4"/>
    <w:rsid w:val="003E1D8F"/>
    <w:rsid w:val="003E1EEA"/>
    <w:rsid w:val="003E220E"/>
    <w:rsid w:val="003E2473"/>
    <w:rsid w:val="003E2607"/>
    <w:rsid w:val="003E28CE"/>
    <w:rsid w:val="003E29E1"/>
    <w:rsid w:val="003E29F9"/>
    <w:rsid w:val="003E2BF7"/>
    <w:rsid w:val="003E2C01"/>
    <w:rsid w:val="003E2C50"/>
    <w:rsid w:val="003E2F2F"/>
    <w:rsid w:val="003E31FD"/>
    <w:rsid w:val="003E3268"/>
    <w:rsid w:val="003E3483"/>
    <w:rsid w:val="003E377E"/>
    <w:rsid w:val="003E41BF"/>
    <w:rsid w:val="003E441A"/>
    <w:rsid w:val="003E45E3"/>
    <w:rsid w:val="003E4958"/>
    <w:rsid w:val="003E4C02"/>
    <w:rsid w:val="003E4CEF"/>
    <w:rsid w:val="003E4D1C"/>
    <w:rsid w:val="003E4F68"/>
    <w:rsid w:val="003E52DE"/>
    <w:rsid w:val="003E548B"/>
    <w:rsid w:val="003E5593"/>
    <w:rsid w:val="003E569B"/>
    <w:rsid w:val="003E5782"/>
    <w:rsid w:val="003E57D2"/>
    <w:rsid w:val="003E5968"/>
    <w:rsid w:val="003E59F3"/>
    <w:rsid w:val="003E5F09"/>
    <w:rsid w:val="003E60D6"/>
    <w:rsid w:val="003E649C"/>
    <w:rsid w:val="003E6520"/>
    <w:rsid w:val="003E69D0"/>
    <w:rsid w:val="003E742F"/>
    <w:rsid w:val="003E75A8"/>
    <w:rsid w:val="003F0129"/>
    <w:rsid w:val="003F04D7"/>
    <w:rsid w:val="003F072D"/>
    <w:rsid w:val="003F0744"/>
    <w:rsid w:val="003F0BFC"/>
    <w:rsid w:val="003F0D58"/>
    <w:rsid w:val="003F110A"/>
    <w:rsid w:val="003F11C1"/>
    <w:rsid w:val="003F12B5"/>
    <w:rsid w:val="003F1305"/>
    <w:rsid w:val="003F139A"/>
    <w:rsid w:val="003F154B"/>
    <w:rsid w:val="003F185E"/>
    <w:rsid w:val="003F1951"/>
    <w:rsid w:val="003F19FC"/>
    <w:rsid w:val="003F1C3B"/>
    <w:rsid w:val="003F1E84"/>
    <w:rsid w:val="003F1ECA"/>
    <w:rsid w:val="003F1F42"/>
    <w:rsid w:val="003F2347"/>
    <w:rsid w:val="003F2377"/>
    <w:rsid w:val="003F23C2"/>
    <w:rsid w:val="003F24DF"/>
    <w:rsid w:val="003F29FB"/>
    <w:rsid w:val="003F2A71"/>
    <w:rsid w:val="003F31B7"/>
    <w:rsid w:val="003F32DC"/>
    <w:rsid w:val="003F3608"/>
    <w:rsid w:val="003F3754"/>
    <w:rsid w:val="003F3D3A"/>
    <w:rsid w:val="003F3F50"/>
    <w:rsid w:val="003F3FC7"/>
    <w:rsid w:val="003F4047"/>
    <w:rsid w:val="003F44A1"/>
    <w:rsid w:val="003F4606"/>
    <w:rsid w:val="003F463C"/>
    <w:rsid w:val="003F46D0"/>
    <w:rsid w:val="003F47D3"/>
    <w:rsid w:val="003F4C64"/>
    <w:rsid w:val="003F4EB2"/>
    <w:rsid w:val="003F5377"/>
    <w:rsid w:val="003F59B6"/>
    <w:rsid w:val="003F5B03"/>
    <w:rsid w:val="003F624A"/>
    <w:rsid w:val="003F62DD"/>
    <w:rsid w:val="003F6436"/>
    <w:rsid w:val="003F64DC"/>
    <w:rsid w:val="003F696F"/>
    <w:rsid w:val="003F6BA9"/>
    <w:rsid w:val="003F6D34"/>
    <w:rsid w:val="003F7B9B"/>
    <w:rsid w:val="003F7DD4"/>
    <w:rsid w:val="0040014B"/>
    <w:rsid w:val="00400282"/>
    <w:rsid w:val="0040059B"/>
    <w:rsid w:val="004008DB"/>
    <w:rsid w:val="00400A10"/>
    <w:rsid w:val="00400AA3"/>
    <w:rsid w:val="00400D3C"/>
    <w:rsid w:val="004012BC"/>
    <w:rsid w:val="004013C7"/>
    <w:rsid w:val="004015E6"/>
    <w:rsid w:val="004016D2"/>
    <w:rsid w:val="0040175A"/>
    <w:rsid w:val="0040188D"/>
    <w:rsid w:val="00401921"/>
    <w:rsid w:val="00401A48"/>
    <w:rsid w:val="00401D49"/>
    <w:rsid w:val="0040200A"/>
    <w:rsid w:val="0040203D"/>
    <w:rsid w:val="0040260E"/>
    <w:rsid w:val="004027AE"/>
    <w:rsid w:val="004029F0"/>
    <w:rsid w:val="00402A32"/>
    <w:rsid w:val="00402AB4"/>
    <w:rsid w:val="00402B00"/>
    <w:rsid w:val="00402EE5"/>
    <w:rsid w:val="00403151"/>
    <w:rsid w:val="00403571"/>
    <w:rsid w:val="004037FD"/>
    <w:rsid w:val="004038BB"/>
    <w:rsid w:val="00404064"/>
    <w:rsid w:val="0040415D"/>
    <w:rsid w:val="0040438B"/>
    <w:rsid w:val="004044AC"/>
    <w:rsid w:val="00404608"/>
    <w:rsid w:val="00404660"/>
    <w:rsid w:val="0040495F"/>
    <w:rsid w:val="00404971"/>
    <w:rsid w:val="00404D4B"/>
    <w:rsid w:val="00404E97"/>
    <w:rsid w:val="00404F78"/>
    <w:rsid w:val="00405370"/>
    <w:rsid w:val="004053A6"/>
    <w:rsid w:val="004054EE"/>
    <w:rsid w:val="0040569C"/>
    <w:rsid w:val="00405847"/>
    <w:rsid w:val="00405AFB"/>
    <w:rsid w:val="00405B2A"/>
    <w:rsid w:val="00405BDC"/>
    <w:rsid w:val="00405C34"/>
    <w:rsid w:val="00405C5E"/>
    <w:rsid w:val="00405CF9"/>
    <w:rsid w:val="0040608A"/>
    <w:rsid w:val="0040628B"/>
    <w:rsid w:val="004065D6"/>
    <w:rsid w:val="004066EE"/>
    <w:rsid w:val="004067F7"/>
    <w:rsid w:val="0040683A"/>
    <w:rsid w:val="00406C63"/>
    <w:rsid w:val="004070FE"/>
    <w:rsid w:val="004071D8"/>
    <w:rsid w:val="004073BD"/>
    <w:rsid w:val="00407887"/>
    <w:rsid w:val="00407B5E"/>
    <w:rsid w:val="00407D2E"/>
    <w:rsid w:val="00407D69"/>
    <w:rsid w:val="00407E8B"/>
    <w:rsid w:val="00407FED"/>
    <w:rsid w:val="004102EA"/>
    <w:rsid w:val="00410315"/>
    <w:rsid w:val="004103C1"/>
    <w:rsid w:val="00410743"/>
    <w:rsid w:val="00410B9F"/>
    <w:rsid w:val="00410BAF"/>
    <w:rsid w:val="00410F7F"/>
    <w:rsid w:val="004110AA"/>
    <w:rsid w:val="0041145A"/>
    <w:rsid w:val="00411F43"/>
    <w:rsid w:val="004120F4"/>
    <w:rsid w:val="00412594"/>
    <w:rsid w:val="0041268F"/>
    <w:rsid w:val="004128B2"/>
    <w:rsid w:val="00412AE3"/>
    <w:rsid w:val="00412BCF"/>
    <w:rsid w:val="00412BD2"/>
    <w:rsid w:val="00412D00"/>
    <w:rsid w:val="00412FAE"/>
    <w:rsid w:val="00412FD1"/>
    <w:rsid w:val="0041326D"/>
    <w:rsid w:val="004135AB"/>
    <w:rsid w:val="004136C3"/>
    <w:rsid w:val="00413844"/>
    <w:rsid w:val="004139E9"/>
    <w:rsid w:val="00413B71"/>
    <w:rsid w:val="00413B95"/>
    <w:rsid w:val="00414176"/>
    <w:rsid w:val="0041443D"/>
    <w:rsid w:val="0041458F"/>
    <w:rsid w:val="00414BC8"/>
    <w:rsid w:val="00415109"/>
    <w:rsid w:val="00415847"/>
    <w:rsid w:val="0041586D"/>
    <w:rsid w:val="00415CFF"/>
    <w:rsid w:val="00415FF3"/>
    <w:rsid w:val="00416067"/>
    <w:rsid w:val="00416406"/>
    <w:rsid w:val="00416440"/>
    <w:rsid w:val="00416558"/>
    <w:rsid w:val="004165AD"/>
    <w:rsid w:val="00416604"/>
    <w:rsid w:val="004166B3"/>
    <w:rsid w:val="00416783"/>
    <w:rsid w:val="004169AF"/>
    <w:rsid w:val="00416A51"/>
    <w:rsid w:val="00416CA9"/>
    <w:rsid w:val="00416E86"/>
    <w:rsid w:val="00416F72"/>
    <w:rsid w:val="00417131"/>
    <w:rsid w:val="00417447"/>
    <w:rsid w:val="00417988"/>
    <w:rsid w:val="00417A93"/>
    <w:rsid w:val="00417B42"/>
    <w:rsid w:val="00417E9C"/>
    <w:rsid w:val="00417F0B"/>
    <w:rsid w:val="00420751"/>
    <w:rsid w:val="004208C8"/>
    <w:rsid w:val="004208E0"/>
    <w:rsid w:val="004208F3"/>
    <w:rsid w:val="004209A7"/>
    <w:rsid w:val="00420DDE"/>
    <w:rsid w:val="004211FD"/>
    <w:rsid w:val="00421241"/>
    <w:rsid w:val="00421271"/>
    <w:rsid w:val="004217FC"/>
    <w:rsid w:val="0042231C"/>
    <w:rsid w:val="004224DE"/>
    <w:rsid w:val="0042278B"/>
    <w:rsid w:val="00422A5F"/>
    <w:rsid w:val="00422BCB"/>
    <w:rsid w:val="00422E9E"/>
    <w:rsid w:val="00423A76"/>
    <w:rsid w:val="00423D19"/>
    <w:rsid w:val="004240A9"/>
    <w:rsid w:val="004246D7"/>
    <w:rsid w:val="00424910"/>
    <w:rsid w:val="00424971"/>
    <w:rsid w:val="00424A51"/>
    <w:rsid w:val="00424A6C"/>
    <w:rsid w:val="00424DAC"/>
    <w:rsid w:val="00424E50"/>
    <w:rsid w:val="00424F27"/>
    <w:rsid w:val="00424F66"/>
    <w:rsid w:val="00424FB6"/>
    <w:rsid w:val="0042501F"/>
    <w:rsid w:val="004254CD"/>
    <w:rsid w:val="0042596B"/>
    <w:rsid w:val="00425AB3"/>
    <w:rsid w:val="00425AB6"/>
    <w:rsid w:val="00426518"/>
    <w:rsid w:val="0042657F"/>
    <w:rsid w:val="004266D3"/>
    <w:rsid w:val="0042685C"/>
    <w:rsid w:val="0042686A"/>
    <w:rsid w:val="00426AB2"/>
    <w:rsid w:val="004270E1"/>
    <w:rsid w:val="00427527"/>
    <w:rsid w:val="00427A94"/>
    <w:rsid w:val="00427CB3"/>
    <w:rsid w:val="00427D7F"/>
    <w:rsid w:val="00427FA9"/>
    <w:rsid w:val="00430023"/>
    <w:rsid w:val="004304E4"/>
    <w:rsid w:val="00430516"/>
    <w:rsid w:val="00430814"/>
    <w:rsid w:val="0043089B"/>
    <w:rsid w:val="00430C28"/>
    <w:rsid w:val="00430C3A"/>
    <w:rsid w:val="00430D81"/>
    <w:rsid w:val="00430E2E"/>
    <w:rsid w:val="0043101C"/>
    <w:rsid w:val="0043111A"/>
    <w:rsid w:val="004311DB"/>
    <w:rsid w:val="00431498"/>
    <w:rsid w:val="004314E6"/>
    <w:rsid w:val="00431957"/>
    <w:rsid w:val="004319FD"/>
    <w:rsid w:val="00431A4D"/>
    <w:rsid w:val="00431AB1"/>
    <w:rsid w:val="00431CF2"/>
    <w:rsid w:val="00431E71"/>
    <w:rsid w:val="00431FAF"/>
    <w:rsid w:val="0043205B"/>
    <w:rsid w:val="0043227B"/>
    <w:rsid w:val="004322B0"/>
    <w:rsid w:val="00432630"/>
    <w:rsid w:val="00432BFC"/>
    <w:rsid w:val="00432CEA"/>
    <w:rsid w:val="00433082"/>
    <w:rsid w:val="004332D8"/>
    <w:rsid w:val="004334CB"/>
    <w:rsid w:val="00433667"/>
    <w:rsid w:val="004336E5"/>
    <w:rsid w:val="004338B6"/>
    <w:rsid w:val="00433E72"/>
    <w:rsid w:val="00433FF9"/>
    <w:rsid w:val="00434222"/>
    <w:rsid w:val="0043432C"/>
    <w:rsid w:val="00434B6B"/>
    <w:rsid w:val="00434FC7"/>
    <w:rsid w:val="004350C6"/>
    <w:rsid w:val="0043528D"/>
    <w:rsid w:val="004352FD"/>
    <w:rsid w:val="0043530E"/>
    <w:rsid w:val="004354A9"/>
    <w:rsid w:val="00435602"/>
    <w:rsid w:val="00435749"/>
    <w:rsid w:val="00435798"/>
    <w:rsid w:val="00435805"/>
    <w:rsid w:val="00435AE6"/>
    <w:rsid w:val="00435AFF"/>
    <w:rsid w:val="00435BA6"/>
    <w:rsid w:val="004362FA"/>
    <w:rsid w:val="004366DD"/>
    <w:rsid w:val="00436D70"/>
    <w:rsid w:val="004372E9"/>
    <w:rsid w:val="00437370"/>
    <w:rsid w:val="00437656"/>
    <w:rsid w:val="00437748"/>
    <w:rsid w:val="004379AA"/>
    <w:rsid w:val="00437AED"/>
    <w:rsid w:val="00437F07"/>
    <w:rsid w:val="0044010A"/>
    <w:rsid w:val="004405D0"/>
    <w:rsid w:val="0044073E"/>
    <w:rsid w:val="00440BAC"/>
    <w:rsid w:val="00440BBE"/>
    <w:rsid w:val="00440C2A"/>
    <w:rsid w:val="00440D7F"/>
    <w:rsid w:val="00440ED7"/>
    <w:rsid w:val="00441154"/>
    <w:rsid w:val="004412FB"/>
    <w:rsid w:val="004413A1"/>
    <w:rsid w:val="004416E5"/>
    <w:rsid w:val="004419A6"/>
    <w:rsid w:val="004419E0"/>
    <w:rsid w:val="00441B28"/>
    <w:rsid w:val="00441C7D"/>
    <w:rsid w:val="00441E9B"/>
    <w:rsid w:val="004420E5"/>
    <w:rsid w:val="004421D2"/>
    <w:rsid w:val="004426D5"/>
    <w:rsid w:val="0044291F"/>
    <w:rsid w:val="00442A0A"/>
    <w:rsid w:val="00442AC3"/>
    <w:rsid w:val="00442BEB"/>
    <w:rsid w:val="00442E0C"/>
    <w:rsid w:val="00442F36"/>
    <w:rsid w:val="004431C7"/>
    <w:rsid w:val="0044324B"/>
    <w:rsid w:val="004437E0"/>
    <w:rsid w:val="00444099"/>
    <w:rsid w:val="00444529"/>
    <w:rsid w:val="0044465B"/>
    <w:rsid w:val="0044484B"/>
    <w:rsid w:val="0044489A"/>
    <w:rsid w:val="004448B4"/>
    <w:rsid w:val="00444BC2"/>
    <w:rsid w:val="00444FCA"/>
    <w:rsid w:val="004450A7"/>
    <w:rsid w:val="004450ED"/>
    <w:rsid w:val="0044548E"/>
    <w:rsid w:val="00445690"/>
    <w:rsid w:val="00445AB7"/>
    <w:rsid w:val="00445AE6"/>
    <w:rsid w:val="00445F4E"/>
    <w:rsid w:val="00446500"/>
    <w:rsid w:val="004466AB"/>
    <w:rsid w:val="004467C7"/>
    <w:rsid w:val="00446B36"/>
    <w:rsid w:val="00446F0A"/>
    <w:rsid w:val="00446F49"/>
    <w:rsid w:val="00446FC6"/>
    <w:rsid w:val="00447091"/>
    <w:rsid w:val="00447281"/>
    <w:rsid w:val="00447431"/>
    <w:rsid w:val="004474A0"/>
    <w:rsid w:val="004477C5"/>
    <w:rsid w:val="00447933"/>
    <w:rsid w:val="00447F96"/>
    <w:rsid w:val="00447FB5"/>
    <w:rsid w:val="0045012D"/>
    <w:rsid w:val="00450176"/>
    <w:rsid w:val="00450554"/>
    <w:rsid w:val="00450DC4"/>
    <w:rsid w:val="004510A8"/>
    <w:rsid w:val="00451538"/>
    <w:rsid w:val="004517E0"/>
    <w:rsid w:val="00451A53"/>
    <w:rsid w:val="00451A97"/>
    <w:rsid w:val="00451AAC"/>
    <w:rsid w:val="00451DB6"/>
    <w:rsid w:val="00451E7A"/>
    <w:rsid w:val="00451F91"/>
    <w:rsid w:val="00451FEF"/>
    <w:rsid w:val="0045208A"/>
    <w:rsid w:val="0045223A"/>
    <w:rsid w:val="0045299D"/>
    <w:rsid w:val="00452B7D"/>
    <w:rsid w:val="00452E59"/>
    <w:rsid w:val="00452FB9"/>
    <w:rsid w:val="004530B6"/>
    <w:rsid w:val="00453101"/>
    <w:rsid w:val="004531C8"/>
    <w:rsid w:val="00453312"/>
    <w:rsid w:val="00453321"/>
    <w:rsid w:val="00453493"/>
    <w:rsid w:val="00453739"/>
    <w:rsid w:val="00453745"/>
    <w:rsid w:val="0045397B"/>
    <w:rsid w:val="00453B0F"/>
    <w:rsid w:val="00453E5E"/>
    <w:rsid w:val="00453E87"/>
    <w:rsid w:val="00454264"/>
    <w:rsid w:val="004543EF"/>
    <w:rsid w:val="00454D2A"/>
    <w:rsid w:val="00455121"/>
    <w:rsid w:val="004553AF"/>
    <w:rsid w:val="004553B6"/>
    <w:rsid w:val="004555CC"/>
    <w:rsid w:val="004556A5"/>
    <w:rsid w:val="004556B7"/>
    <w:rsid w:val="00455713"/>
    <w:rsid w:val="00455867"/>
    <w:rsid w:val="004559C4"/>
    <w:rsid w:val="004559EB"/>
    <w:rsid w:val="00455C9D"/>
    <w:rsid w:val="00456101"/>
    <w:rsid w:val="004564D4"/>
    <w:rsid w:val="0045666D"/>
    <w:rsid w:val="00456A84"/>
    <w:rsid w:val="00456BC9"/>
    <w:rsid w:val="00456BE5"/>
    <w:rsid w:val="00456D3A"/>
    <w:rsid w:val="00456E93"/>
    <w:rsid w:val="00456EC2"/>
    <w:rsid w:val="00457076"/>
    <w:rsid w:val="00457553"/>
    <w:rsid w:val="004577E8"/>
    <w:rsid w:val="004579E1"/>
    <w:rsid w:val="00457F69"/>
    <w:rsid w:val="00459A36"/>
    <w:rsid w:val="00460014"/>
    <w:rsid w:val="00460483"/>
    <w:rsid w:val="00460AC7"/>
    <w:rsid w:val="00460CF9"/>
    <w:rsid w:val="00460D20"/>
    <w:rsid w:val="00460D32"/>
    <w:rsid w:val="00460ED4"/>
    <w:rsid w:val="0046103D"/>
    <w:rsid w:val="0046139A"/>
    <w:rsid w:val="0046141D"/>
    <w:rsid w:val="00461916"/>
    <w:rsid w:val="00461A8B"/>
    <w:rsid w:val="00461AB4"/>
    <w:rsid w:val="00461AC5"/>
    <w:rsid w:val="00461BE6"/>
    <w:rsid w:val="00461CC8"/>
    <w:rsid w:val="00462453"/>
    <w:rsid w:val="004624AF"/>
    <w:rsid w:val="00462697"/>
    <w:rsid w:val="004626DE"/>
    <w:rsid w:val="004627FF"/>
    <w:rsid w:val="004628FB"/>
    <w:rsid w:val="00462954"/>
    <w:rsid w:val="0046341E"/>
    <w:rsid w:val="00463441"/>
    <w:rsid w:val="00463761"/>
    <w:rsid w:val="00463892"/>
    <w:rsid w:val="00463A0D"/>
    <w:rsid w:val="00463E86"/>
    <w:rsid w:val="00464340"/>
    <w:rsid w:val="0046442B"/>
    <w:rsid w:val="0046450D"/>
    <w:rsid w:val="0046467B"/>
    <w:rsid w:val="0046498D"/>
    <w:rsid w:val="00464A8E"/>
    <w:rsid w:val="00464B8E"/>
    <w:rsid w:val="00465353"/>
    <w:rsid w:val="00465388"/>
    <w:rsid w:val="004655D4"/>
    <w:rsid w:val="004655F5"/>
    <w:rsid w:val="00465A2D"/>
    <w:rsid w:val="00465C80"/>
    <w:rsid w:val="00465E44"/>
    <w:rsid w:val="00465F46"/>
    <w:rsid w:val="00465F7E"/>
    <w:rsid w:val="004660EA"/>
    <w:rsid w:val="00466194"/>
    <w:rsid w:val="004661B4"/>
    <w:rsid w:val="0046650F"/>
    <w:rsid w:val="0046654B"/>
    <w:rsid w:val="00466683"/>
    <w:rsid w:val="0046698D"/>
    <w:rsid w:val="004669A0"/>
    <w:rsid w:val="00466F14"/>
    <w:rsid w:val="00467048"/>
    <w:rsid w:val="0046735B"/>
    <w:rsid w:val="00467445"/>
    <w:rsid w:val="004675A2"/>
    <w:rsid w:val="004675E0"/>
    <w:rsid w:val="004679F4"/>
    <w:rsid w:val="00467DF1"/>
    <w:rsid w:val="004705D0"/>
    <w:rsid w:val="00470D68"/>
    <w:rsid w:val="00471216"/>
    <w:rsid w:val="00471237"/>
    <w:rsid w:val="004713E6"/>
    <w:rsid w:val="004715C2"/>
    <w:rsid w:val="004715C5"/>
    <w:rsid w:val="0047176C"/>
    <w:rsid w:val="00471AB2"/>
    <w:rsid w:val="00471B57"/>
    <w:rsid w:val="00471B5A"/>
    <w:rsid w:val="00472078"/>
    <w:rsid w:val="00472224"/>
    <w:rsid w:val="004724EB"/>
    <w:rsid w:val="004725E0"/>
    <w:rsid w:val="00472885"/>
    <w:rsid w:val="004728EC"/>
    <w:rsid w:val="00472900"/>
    <w:rsid w:val="00472C90"/>
    <w:rsid w:val="00472D77"/>
    <w:rsid w:val="00472DD6"/>
    <w:rsid w:val="00473150"/>
    <w:rsid w:val="00473160"/>
    <w:rsid w:val="00473404"/>
    <w:rsid w:val="00473471"/>
    <w:rsid w:val="004738E6"/>
    <w:rsid w:val="00473E95"/>
    <w:rsid w:val="00473EE4"/>
    <w:rsid w:val="00473F36"/>
    <w:rsid w:val="00473FA6"/>
    <w:rsid w:val="00474064"/>
    <w:rsid w:val="00474922"/>
    <w:rsid w:val="0047498C"/>
    <w:rsid w:val="00474C03"/>
    <w:rsid w:val="00474C3E"/>
    <w:rsid w:val="00474F57"/>
    <w:rsid w:val="004750FF"/>
    <w:rsid w:val="00475236"/>
    <w:rsid w:val="00475507"/>
    <w:rsid w:val="00475745"/>
    <w:rsid w:val="004757B7"/>
    <w:rsid w:val="00475CE7"/>
    <w:rsid w:val="00475EB5"/>
    <w:rsid w:val="004760C2"/>
    <w:rsid w:val="00476743"/>
    <w:rsid w:val="0047679F"/>
    <w:rsid w:val="004769D5"/>
    <w:rsid w:val="00476E0F"/>
    <w:rsid w:val="004770A0"/>
    <w:rsid w:val="004775E3"/>
    <w:rsid w:val="0047763F"/>
    <w:rsid w:val="00477A77"/>
    <w:rsid w:val="00477B91"/>
    <w:rsid w:val="00477CAA"/>
    <w:rsid w:val="00477E9A"/>
    <w:rsid w:val="00477EB5"/>
    <w:rsid w:val="00477F0E"/>
    <w:rsid w:val="00477F67"/>
    <w:rsid w:val="004801A8"/>
    <w:rsid w:val="004801BE"/>
    <w:rsid w:val="00480512"/>
    <w:rsid w:val="004806FA"/>
    <w:rsid w:val="0048080E"/>
    <w:rsid w:val="00480990"/>
    <w:rsid w:val="00480E06"/>
    <w:rsid w:val="00481249"/>
    <w:rsid w:val="004813B5"/>
    <w:rsid w:val="004817D8"/>
    <w:rsid w:val="00481B0E"/>
    <w:rsid w:val="00481BD6"/>
    <w:rsid w:val="00481D80"/>
    <w:rsid w:val="00481F9D"/>
    <w:rsid w:val="00482649"/>
    <w:rsid w:val="004826A8"/>
    <w:rsid w:val="004828E9"/>
    <w:rsid w:val="004829C9"/>
    <w:rsid w:val="00482A66"/>
    <w:rsid w:val="00482A7D"/>
    <w:rsid w:val="00482D5B"/>
    <w:rsid w:val="00482EFC"/>
    <w:rsid w:val="004831A8"/>
    <w:rsid w:val="004833D1"/>
    <w:rsid w:val="00483488"/>
    <w:rsid w:val="004835F1"/>
    <w:rsid w:val="00483F21"/>
    <w:rsid w:val="00484114"/>
    <w:rsid w:val="00484145"/>
    <w:rsid w:val="00484D74"/>
    <w:rsid w:val="00484DEB"/>
    <w:rsid w:val="00484FD2"/>
    <w:rsid w:val="004851F6"/>
    <w:rsid w:val="00485B45"/>
    <w:rsid w:val="00485D0F"/>
    <w:rsid w:val="00485FA4"/>
    <w:rsid w:val="00486521"/>
    <w:rsid w:val="00486713"/>
    <w:rsid w:val="00486774"/>
    <w:rsid w:val="00486E01"/>
    <w:rsid w:val="00486EAA"/>
    <w:rsid w:val="00487065"/>
    <w:rsid w:val="004870F2"/>
    <w:rsid w:val="004872BB"/>
    <w:rsid w:val="004872EB"/>
    <w:rsid w:val="00487588"/>
    <w:rsid w:val="00487A82"/>
    <w:rsid w:val="00487D75"/>
    <w:rsid w:val="00487F04"/>
    <w:rsid w:val="00487F72"/>
    <w:rsid w:val="00490163"/>
    <w:rsid w:val="00490273"/>
    <w:rsid w:val="004902BB"/>
    <w:rsid w:val="004903E1"/>
    <w:rsid w:val="00490483"/>
    <w:rsid w:val="0049054F"/>
    <w:rsid w:val="004908E3"/>
    <w:rsid w:val="00490990"/>
    <w:rsid w:val="00490D05"/>
    <w:rsid w:val="00490E96"/>
    <w:rsid w:val="0049104D"/>
    <w:rsid w:val="0049119B"/>
    <w:rsid w:val="00491BBF"/>
    <w:rsid w:val="00492139"/>
    <w:rsid w:val="004921F6"/>
    <w:rsid w:val="0049265B"/>
    <w:rsid w:val="004926BA"/>
    <w:rsid w:val="004928B3"/>
    <w:rsid w:val="00492D22"/>
    <w:rsid w:val="00492E7D"/>
    <w:rsid w:val="0049324F"/>
    <w:rsid w:val="004933F1"/>
    <w:rsid w:val="00493400"/>
    <w:rsid w:val="0049340B"/>
    <w:rsid w:val="0049360D"/>
    <w:rsid w:val="00493AB0"/>
    <w:rsid w:val="00494225"/>
    <w:rsid w:val="00494639"/>
    <w:rsid w:val="0049522F"/>
    <w:rsid w:val="00495880"/>
    <w:rsid w:val="004958A9"/>
    <w:rsid w:val="00495B83"/>
    <w:rsid w:val="00495C1D"/>
    <w:rsid w:val="00495D66"/>
    <w:rsid w:val="00495EA3"/>
    <w:rsid w:val="00496020"/>
    <w:rsid w:val="004962E2"/>
    <w:rsid w:val="004963BD"/>
    <w:rsid w:val="00496B5B"/>
    <w:rsid w:val="0049758A"/>
    <w:rsid w:val="00497619"/>
    <w:rsid w:val="00497663"/>
    <w:rsid w:val="004978CB"/>
    <w:rsid w:val="00497B26"/>
    <w:rsid w:val="00497D52"/>
    <w:rsid w:val="00498908"/>
    <w:rsid w:val="004A037C"/>
    <w:rsid w:val="004A0CB0"/>
    <w:rsid w:val="004A0E8B"/>
    <w:rsid w:val="004A0FF6"/>
    <w:rsid w:val="004A11B5"/>
    <w:rsid w:val="004A12AC"/>
    <w:rsid w:val="004A1687"/>
    <w:rsid w:val="004A19E2"/>
    <w:rsid w:val="004A1C88"/>
    <w:rsid w:val="004A1EF9"/>
    <w:rsid w:val="004A2401"/>
    <w:rsid w:val="004A2454"/>
    <w:rsid w:val="004A27AD"/>
    <w:rsid w:val="004A2D43"/>
    <w:rsid w:val="004A2D4D"/>
    <w:rsid w:val="004A2DEF"/>
    <w:rsid w:val="004A2F98"/>
    <w:rsid w:val="004A3494"/>
    <w:rsid w:val="004A415E"/>
    <w:rsid w:val="004A4172"/>
    <w:rsid w:val="004A4224"/>
    <w:rsid w:val="004A4464"/>
    <w:rsid w:val="004A4588"/>
    <w:rsid w:val="004A45EC"/>
    <w:rsid w:val="004A478C"/>
    <w:rsid w:val="004A4887"/>
    <w:rsid w:val="004A48F0"/>
    <w:rsid w:val="004A4AF8"/>
    <w:rsid w:val="004A4DAE"/>
    <w:rsid w:val="004A4FD9"/>
    <w:rsid w:val="004A5095"/>
    <w:rsid w:val="004A5320"/>
    <w:rsid w:val="004A5403"/>
    <w:rsid w:val="004A5501"/>
    <w:rsid w:val="004A5DA4"/>
    <w:rsid w:val="004A5EF3"/>
    <w:rsid w:val="004A667A"/>
    <w:rsid w:val="004A6913"/>
    <w:rsid w:val="004A6CD4"/>
    <w:rsid w:val="004A6DAE"/>
    <w:rsid w:val="004A718E"/>
    <w:rsid w:val="004A72E1"/>
    <w:rsid w:val="004A7CA8"/>
    <w:rsid w:val="004A7FC2"/>
    <w:rsid w:val="004B00A6"/>
    <w:rsid w:val="004B0288"/>
    <w:rsid w:val="004B044C"/>
    <w:rsid w:val="004B0622"/>
    <w:rsid w:val="004B0D8E"/>
    <w:rsid w:val="004B0FF9"/>
    <w:rsid w:val="004B1545"/>
    <w:rsid w:val="004B17A0"/>
    <w:rsid w:val="004B1AB1"/>
    <w:rsid w:val="004B1C62"/>
    <w:rsid w:val="004B1F91"/>
    <w:rsid w:val="004B2156"/>
    <w:rsid w:val="004B295C"/>
    <w:rsid w:val="004B2BF6"/>
    <w:rsid w:val="004B306B"/>
    <w:rsid w:val="004B33A1"/>
    <w:rsid w:val="004B38F9"/>
    <w:rsid w:val="004B3A4C"/>
    <w:rsid w:val="004B3D6D"/>
    <w:rsid w:val="004B40C2"/>
    <w:rsid w:val="004B417E"/>
    <w:rsid w:val="004B4503"/>
    <w:rsid w:val="004B4612"/>
    <w:rsid w:val="004B46E7"/>
    <w:rsid w:val="004B4723"/>
    <w:rsid w:val="004B495B"/>
    <w:rsid w:val="004B4A51"/>
    <w:rsid w:val="004B4AE1"/>
    <w:rsid w:val="004B4C69"/>
    <w:rsid w:val="004B4EE4"/>
    <w:rsid w:val="004B54CF"/>
    <w:rsid w:val="004B55FF"/>
    <w:rsid w:val="004B572A"/>
    <w:rsid w:val="004B58E8"/>
    <w:rsid w:val="004B5CCA"/>
    <w:rsid w:val="004B6061"/>
    <w:rsid w:val="004B67D9"/>
    <w:rsid w:val="004B6851"/>
    <w:rsid w:val="004B7128"/>
    <w:rsid w:val="004B73DF"/>
    <w:rsid w:val="004B7902"/>
    <w:rsid w:val="004B79EE"/>
    <w:rsid w:val="004B79F3"/>
    <w:rsid w:val="004B7A9E"/>
    <w:rsid w:val="004B7B01"/>
    <w:rsid w:val="004B7DD0"/>
    <w:rsid w:val="004B7E43"/>
    <w:rsid w:val="004B7EF7"/>
    <w:rsid w:val="004B7EFF"/>
    <w:rsid w:val="004C0048"/>
    <w:rsid w:val="004C0283"/>
    <w:rsid w:val="004C0688"/>
    <w:rsid w:val="004C0712"/>
    <w:rsid w:val="004C078B"/>
    <w:rsid w:val="004C083E"/>
    <w:rsid w:val="004C08BE"/>
    <w:rsid w:val="004C090D"/>
    <w:rsid w:val="004C0A67"/>
    <w:rsid w:val="004C0C7F"/>
    <w:rsid w:val="004C0CEA"/>
    <w:rsid w:val="004C11CA"/>
    <w:rsid w:val="004C12C0"/>
    <w:rsid w:val="004C132C"/>
    <w:rsid w:val="004C140E"/>
    <w:rsid w:val="004C183F"/>
    <w:rsid w:val="004C19F5"/>
    <w:rsid w:val="004C22F4"/>
    <w:rsid w:val="004C238F"/>
    <w:rsid w:val="004C2ABC"/>
    <w:rsid w:val="004C2AFF"/>
    <w:rsid w:val="004C30FE"/>
    <w:rsid w:val="004C351B"/>
    <w:rsid w:val="004C3C22"/>
    <w:rsid w:val="004C3F67"/>
    <w:rsid w:val="004C403A"/>
    <w:rsid w:val="004C43D6"/>
    <w:rsid w:val="004C46C7"/>
    <w:rsid w:val="004C4AE5"/>
    <w:rsid w:val="004C4AF1"/>
    <w:rsid w:val="004C5127"/>
    <w:rsid w:val="004C5276"/>
    <w:rsid w:val="004C53A1"/>
    <w:rsid w:val="004C55D3"/>
    <w:rsid w:val="004C575F"/>
    <w:rsid w:val="004C59BB"/>
    <w:rsid w:val="004C5C2C"/>
    <w:rsid w:val="004C6054"/>
    <w:rsid w:val="004C62F4"/>
    <w:rsid w:val="004C6AC7"/>
    <w:rsid w:val="004C6C3B"/>
    <w:rsid w:val="004C6D7C"/>
    <w:rsid w:val="004C6D81"/>
    <w:rsid w:val="004C7113"/>
    <w:rsid w:val="004C72E8"/>
    <w:rsid w:val="004C73BE"/>
    <w:rsid w:val="004C73C1"/>
    <w:rsid w:val="004C75E2"/>
    <w:rsid w:val="004C76D2"/>
    <w:rsid w:val="004C77E6"/>
    <w:rsid w:val="004C79A8"/>
    <w:rsid w:val="004C7E2F"/>
    <w:rsid w:val="004C7F66"/>
    <w:rsid w:val="004C7FE7"/>
    <w:rsid w:val="004D0197"/>
    <w:rsid w:val="004D045B"/>
    <w:rsid w:val="004D04E7"/>
    <w:rsid w:val="004D0758"/>
    <w:rsid w:val="004D0A40"/>
    <w:rsid w:val="004D0B00"/>
    <w:rsid w:val="004D0B94"/>
    <w:rsid w:val="004D0E02"/>
    <w:rsid w:val="004D1479"/>
    <w:rsid w:val="004D172D"/>
    <w:rsid w:val="004D1A0F"/>
    <w:rsid w:val="004D1AC3"/>
    <w:rsid w:val="004D239D"/>
    <w:rsid w:val="004D2640"/>
    <w:rsid w:val="004D2A8C"/>
    <w:rsid w:val="004D2CAC"/>
    <w:rsid w:val="004D2FD7"/>
    <w:rsid w:val="004D3039"/>
    <w:rsid w:val="004D32F4"/>
    <w:rsid w:val="004D386A"/>
    <w:rsid w:val="004D395C"/>
    <w:rsid w:val="004D39AF"/>
    <w:rsid w:val="004D3AB1"/>
    <w:rsid w:val="004D3B14"/>
    <w:rsid w:val="004D3CA4"/>
    <w:rsid w:val="004D3E3F"/>
    <w:rsid w:val="004D3FD3"/>
    <w:rsid w:val="004D4120"/>
    <w:rsid w:val="004D4192"/>
    <w:rsid w:val="004D42BB"/>
    <w:rsid w:val="004D46AA"/>
    <w:rsid w:val="004D4CDA"/>
    <w:rsid w:val="004D5226"/>
    <w:rsid w:val="004D594B"/>
    <w:rsid w:val="004D5B4D"/>
    <w:rsid w:val="004D5BED"/>
    <w:rsid w:val="004D61EB"/>
    <w:rsid w:val="004D639D"/>
    <w:rsid w:val="004D6639"/>
    <w:rsid w:val="004D67CE"/>
    <w:rsid w:val="004D68D8"/>
    <w:rsid w:val="004D6936"/>
    <w:rsid w:val="004D76B2"/>
    <w:rsid w:val="004D76DF"/>
    <w:rsid w:val="004D7774"/>
    <w:rsid w:val="004D7AF8"/>
    <w:rsid w:val="004D7E46"/>
    <w:rsid w:val="004D7F4D"/>
    <w:rsid w:val="004E0C60"/>
    <w:rsid w:val="004E14DF"/>
    <w:rsid w:val="004E15CE"/>
    <w:rsid w:val="004E19A7"/>
    <w:rsid w:val="004E1DB2"/>
    <w:rsid w:val="004E1E5B"/>
    <w:rsid w:val="004E2485"/>
    <w:rsid w:val="004E24A3"/>
    <w:rsid w:val="004E2A18"/>
    <w:rsid w:val="004E325D"/>
    <w:rsid w:val="004E3281"/>
    <w:rsid w:val="004E3382"/>
    <w:rsid w:val="004E3B15"/>
    <w:rsid w:val="004E3C64"/>
    <w:rsid w:val="004E3DE4"/>
    <w:rsid w:val="004E3FC4"/>
    <w:rsid w:val="004E446F"/>
    <w:rsid w:val="004E4C75"/>
    <w:rsid w:val="004E4EFF"/>
    <w:rsid w:val="004E528C"/>
    <w:rsid w:val="004E586E"/>
    <w:rsid w:val="004E5971"/>
    <w:rsid w:val="004E5CFE"/>
    <w:rsid w:val="004E5D8F"/>
    <w:rsid w:val="004E627B"/>
    <w:rsid w:val="004E6371"/>
    <w:rsid w:val="004E640D"/>
    <w:rsid w:val="004E6974"/>
    <w:rsid w:val="004E70E0"/>
    <w:rsid w:val="004E7127"/>
    <w:rsid w:val="004E77CA"/>
    <w:rsid w:val="004E795B"/>
    <w:rsid w:val="004E79B5"/>
    <w:rsid w:val="004E7A25"/>
    <w:rsid w:val="004E7F56"/>
    <w:rsid w:val="004E7F99"/>
    <w:rsid w:val="004F0569"/>
    <w:rsid w:val="004F05B4"/>
    <w:rsid w:val="004F092F"/>
    <w:rsid w:val="004F0AEE"/>
    <w:rsid w:val="004F0C00"/>
    <w:rsid w:val="004F0CF5"/>
    <w:rsid w:val="004F1A22"/>
    <w:rsid w:val="004F2040"/>
    <w:rsid w:val="004F246E"/>
    <w:rsid w:val="004F2659"/>
    <w:rsid w:val="004F26FD"/>
    <w:rsid w:val="004F2C11"/>
    <w:rsid w:val="004F2C5E"/>
    <w:rsid w:val="004F2FD8"/>
    <w:rsid w:val="004F3271"/>
    <w:rsid w:val="004F328C"/>
    <w:rsid w:val="004F356F"/>
    <w:rsid w:val="004F37EF"/>
    <w:rsid w:val="004F40CD"/>
    <w:rsid w:val="004F42A8"/>
    <w:rsid w:val="004F4479"/>
    <w:rsid w:val="004F4A31"/>
    <w:rsid w:val="004F4B72"/>
    <w:rsid w:val="004F56C7"/>
    <w:rsid w:val="004F570A"/>
    <w:rsid w:val="004F576B"/>
    <w:rsid w:val="004F5930"/>
    <w:rsid w:val="004F5ADF"/>
    <w:rsid w:val="004F5B24"/>
    <w:rsid w:val="004F6299"/>
    <w:rsid w:val="004F6343"/>
    <w:rsid w:val="004F64A9"/>
    <w:rsid w:val="004F668B"/>
    <w:rsid w:val="004F66DF"/>
    <w:rsid w:val="004F67F4"/>
    <w:rsid w:val="004F6E74"/>
    <w:rsid w:val="004F7241"/>
    <w:rsid w:val="004F72C0"/>
    <w:rsid w:val="004F7559"/>
    <w:rsid w:val="004F77E3"/>
    <w:rsid w:val="004F7965"/>
    <w:rsid w:val="004F7CC0"/>
    <w:rsid w:val="004F7E00"/>
    <w:rsid w:val="004F7E0B"/>
    <w:rsid w:val="004F7F6E"/>
    <w:rsid w:val="005002C5"/>
    <w:rsid w:val="005002CA"/>
    <w:rsid w:val="00500663"/>
    <w:rsid w:val="00500BD7"/>
    <w:rsid w:val="00500E3F"/>
    <w:rsid w:val="00500F72"/>
    <w:rsid w:val="00500FBF"/>
    <w:rsid w:val="005012C7"/>
    <w:rsid w:val="0050139A"/>
    <w:rsid w:val="00501737"/>
    <w:rsid w:val="005017C7"/>
    <w:rsid w:val="00501CC7"/>
    <w:rsid w:val="00501E92"/>
    <w:rsid w:val="00501F8A"/>
    <w:rsid w:val="00502178"/>
    <w:rsid w:val="005021D8"/>
    <w:rsid w:val="005022D3"/>
    <w:rsid w:val="005025CD"/>
    <w:rsid w:val="00502890"/>
    <w:rsid w:val="00502A11"/>
    <w:rsid w:val="00502AA8"/>
    <w:rsid w:val="00502EFB"/>
    <w:rsid w:val="005030CA"/>
    <w:rsid w:val="005034A1"/>
    <w:rsid w:val="005034E3"/>
    <w:rsid w:val="0050360B"/>
    <w:rsid w:val="00503ECF"/>
    <w:rsid w:val="00503FAD"/>
    <w:rsid w:val="00504341"/>
    <w:rsid w:val="005043CF"/>
    <w:rsid w:val="005045B9"/>
    <w:rsid w:val="0050489D"/>
    <w:rsid w:val="00504EE5"/>
    <w:rsid w:val="00505273"/>
    <w:rsid w:val="00505830"/>
    <w:rsid w:val="005059B2"/>
    <w:rsid w:val="00505AEE"/>
    <w:rsid w:val="00505B87"/>
    <w:rsid w:val="00505D9F"/>
    <w:rsid w:val="00505FDD"/>
    <w:rsid w:val="0050614A"/>
    <w:rsid w:val="00506218"/>
    <w:rsid w:val="0050656C"/>
    <w:rsid w:val="00506640"/>
    <w:rsid w:val="00506693"/>
    <w:rsid w:val="0050687D"/>
    <w:rsid w:val="00506897"/>
    <w:rsid w:val="00507A99"/>
    <w:rsid w:val="00507BC2"/>
    <w:rsid w:val="00507DEB"/>
    <w:rsid w:val="00507E01"/>
    <w:rsid w:val="0051034C"/>
    <w:rsid w:val="005107FE"/>
    <w:rsid w:val="0051088E"/>
    <w:rsid w:val="005108D4"/>
    <w:rsid w:val="00510B1A"/>
    <w:rsid w:val="00510BAE"/>
    <w:rsid w:val="00510C95"/>
    <w:rsid w:val="00510C9F"/>
    <w:rsid w:val="00510D35"/>
    <w:rsid w:val="00511064"/>
    <w:rsid w:val="0051131F"/>
    <w:rsid w:val="0051151E"/>
    <w:rsid w:val="005115A0"/>
    <w:rsid w:val="00511609"/>
    <w:rsid w:val="00512183"/>
    <w:rsid w:val="00512186"/>
    <w:rsid w:val="0051259D"/>
    <w:rsid w:val="0051271F"/>
    <w:rsid w:val="005129B5"/>
    <w:rsid w:val="00512ADF"/>
    <w:rsid w:val="00512EA1"/>
    <w:rsid w:val="00512F23"/>
    <w:rsid w:val="005132B4"/>
    <w:rsid w:val="0051347C"/>
    <w:rsid w:val="0051356A"/>
    <w:rsid w:val="00513746"/>
    <w:rsid w:val="0051399E"/>
    <w:rsid w:val="00513B58"/>
    <w:rsid w:val="00513BE8"/>
    <w:rsid w:val="00513D70"/>
    <w:rsid w:val="005148EE"/>
    <w:rsid w:val="005149CF"/>
    <w:rsid w:val="00514A5B"/>
    <w:rsid w:val="00514B11"/>
    <w:rsid w:val="005151F3"/>
    <w:rsid w:val="005152E6"/>
    <w:rsid w:val="005153B6"/>
    <w:rsid w:val="00515814"/>
    <w:rsid w:val="00515845"/>
    <w:rsid w:val="005158F4"/>
    <w:rsid w:val="0051591B"/>
    <w:rsid w:val="00515B09"/>
    <w:rsid w:val="00515E4F"/>
    <w:rsid w:val="0051608A"/>
    <w:rsid w:val="00516637"/>
    <w:rsid w:val="00516780"/>
    <w:rsid w:val="0051684C"/>
    <w:rsid w:val="00516B1B"/>
    <w:rsid w:val="00516C3A"/>
    <w:rsid w:val="00516CAB"/>
    <w:rsid w:val="00516CFD"/>
    <w:rsid w:val="00516EE4"/>
    <w:rsid w:val="00516F3A"/>
    <w:rsid w:val="0051766B"/>
    <w:rsid w:val="00517699"/>
    <w:rsid w:val="00517925"/>
    <w:rsid w:val="00517A19"/>
    <w:rsid w:val="00517B22"/>
    <w:rsid w:val="00517C34"/>
    <w:rsid w:val="00517CD5"/>
    <w:rsid w:val="00520097"/>
    <w:rsid w:val="00520402"/>
    <w:rsid w:val="00520558"/>
    <w:rsid w:val="00520778"/>
    <w:rsid w:val="005207C5"/>
    <w:rsid w:val="00520C53"/>
    <w:rsid w:val="00521218"/>
    <w:rsid w:val="0052180E"/>
    <w:rsid w:val="0052185C"/>
    <w:rsid w:val="005218FD"/>
    <w:rsid w:val="00521A33"/>
    <w:rsid w:val="00521EDC"/>
    <w:rsid w:val="00521F69"/>
    <w:rsid w:val="00522015"/>
    <w:rsid w:val="0052212F"/>
    <w:rsid w:val="005221DA"/>
    <w:rsid w:val="0052265E"/>
    <w:rsid w:val="0052277A"/>
    <w:rsid w:val="00522BD1"/>
    <w:rsid w:val="00522F9D"/>
    <w:rsid w:val="00522FB0"/>
    <w:rsid w:val="005239C7"/>
    <w:rsid w:val="00523A2D"/>
    <w:rsid w:val="00523DE3"/>
    <w:rsid w:val="00523E69"/>
    <w:rsid w:val="00523F83"/>
    <w:rsid w:val="005241CE"/>
    <w:rsid w:val="00524379"/>
    <w:rsid w:val="005243C5"/>
    <w:rsid w:val="0052468C"/>
    <w:rsid w:val="0052498A"/>
    <w:rsid w:val="00524B7F"/>
    <w:rsid w:val="005250D6"/>
    <w:rsid w:val="00525249"/>
    <w:rsid w:val="00525382"/>
    <w:rsid w:val="005253B2"/>
    <w:rsid w:val="005256EA"/>
    <w:rsid w:val="005257FB"/>
    <w:rsid w:val="005258F2"/>
    <w:rsid w:val="0052656F"/>
    <w:rsid w:val="0052672C"/>
    <w:rsid w:val="005267C4"/>
    <w:rsid w:val="0052680D"/>
    <w:rsid w:val="00526BB0"/>
    <w:rsid w:val="00526C53"/>
    <w:rsid w:val="00526F56"/>
    <w:rsid w:val="00527676"/>
    <w:rsid w:val="0052773D"/>
    <w:rsid w:val="005277E4"/>
    <w:rsid w:val="005301F1"/>
    <w:rsid w:val="005302F7"/>
    <w:rsid w:val="00530482"/>
    <w:rsid w:val="005305D7"/>
    <w:rsid w:val="00530F34"/>
    <w:rsid w:val="005314A1"/>
    <w:rsid w:val="005315EA"/>
    <w:rsid w:val="005319F0"/>
    <w:rsid w:val="00531A43"/>
    <w:rsid w:val="00531F52"/>
    <w:rsid w:val="00531F6B"/>
    <w:rsid w:val="0053220F"/>
    <w:rsid w:val="005322AD"/>
    <w:rsid w:val="005322D2"/>
    <w:rsid w:val="0053269D"/>
    <w:rsid w:val="00532866"/>
    <w:rsid w:val="005328F4"/>
    <w:rsid w:val="00532B88"/>
    <w:rsid w:val="005331A2"/>
    <w:rsid w:val="005331C2"/>
    <w:rsid w:val="00533330"/>
    <w:rsid w:val="00533431"/>
    <w:rsid w:val="00533531"/>
    <w:rsid w:val="0053395C"/>
    <w:rsid w:val="005339FF"/>
    <w:rsid w:val="00533AD4"/>
    <w:rsid w:val="0053407A"/>
    <w:rsid w:val="005342C5"/>
    <w:rsid w:val="00534791"/>
    <w:rsid w:val="00534B2C"/>
    <w:rsid w:val="00535108"/>
    <w:rsid w:val="00535399"/>
    <w:rsid w:val="005353DE"/>
    <w:rsid w:val="005353E8"/>
    <w:rsid w:val="005354E0"/>
    <w:rsid w:val="00535650"/>
    <w:rsid w:val="005356F4"/>
    <w:rsid w:val="0053591F"/>
    <w:rsid w:val="00535BD6"/>
    <w:rsid w:val="00535C1B"/>
    <w:rsid w:val="00535D7C"/>
    <w:rsid w:val="00535DBF"/>
    <w:rsid w:val="00535E4B"/>
    <w:rsid w:val="00536043"/>
    <w:rsid w:val="005360D9"/>
    <w:rsid w:val="00536150"/>
    <w:rsid w:val="00536161"/>
    <w:rsid w:val="005362C5"/>
    <w:rsid w:val="00536E56"/>
    <w:rsid w:val="00536F4D"/>
    <w:rsid w:val="00537010"/>
    <w:rsid w:val="005371A6"/>
    <w:rsid w:val="00537680"/>
    <w:rsid w:val="0053780D"/>
    <w:rsid w:val="00537BCB"/>
    <w:rsid w:val="0054007C"/>
    <w:rsid w:val="0054010A"/>
    <w:rsid w:val="0054044D"/>
    <w:rsid w:val="00540585"/>
    <w:rsid w:val="005405B3"/>
    <w:rsid w:val="00541180"/>
    <w:rsid w:val="00541235"/>
    <w:rsid w:val="005412E6"/>
    <w:rsid w:val="0054167A"/>
    <w:rsid w:val="0054192A"/>
    <w:rsid w:val="0054198B"/>
    <w:rsid w:val="00541B37"/>
    <w:rsid w:val="00541B75"/>
    <w:rsid w:val="00541D40"/>
    <w:rsid w:val="00542312"/>
    <w:rsid w:val="0054237A"/>
    <w:rsid w:val="005428C5"/>
    <w:rsid w:val="00542EED"/>
    <w:rsid w:val="00542F48"/>
    <w:rsid w:val="0054303B"/>
    <w:rsid w:val="00543133"/>
    <w:rsid w:val="00543296"/>
    <w:rsid w:val="00543657"/>
    <w:rsid w:val="005437D4"/>
    <w:rsid w:val="005438F2"/>
    <w:rsid w:val="00543F18"/>
    <w:rsid w:val="00544366"/>
    <w:rsid w:val="0054450F"/>
    <w:rsid w:val="0054497A"/>
    <w:rsid w:val="00544BC6"/>
    <w:rsid w:val="00544D02"/>
    <w:rsid w:val="00546070"/>
    <w:rsid w:val="00546106"/>
    <w:rsid w:val="00546187"/>
    <w:rsid w:val="005463C0"/>
    <w:rsid w:val="0054640E"/>
    <w:rsid w:val="005466C8"/>
    <w:rsid w:val="005466DE"/>
    <w:rsid w:val="00546A69"/>
    <w:rsid w:val="00546B38"/>
    <w:rsid w:val="00547035"/>
    <w:rsid w:val="005470E4"/>
    <w:rsid w:val="0054738D"/>
    <w:rsid w:val="00547AA6"/>
    <w:rsid w:val="00550061"/>
    <w:rsid w:val="00550161"/>
    <w:rsid w:val="0055028E"/>
    <w:rsid w:val="00550738"/>
    <w:rsid w:val="00550AF7"/>
    <w:rsid w:val="0055113C"/>
    <w:rsid w:val="00551314"/>
    <w:rsid w:val="005514B3"/>
    <w:rsid w:val="00551578"/>
    <w:rsid w:val="005515F6"/>
    <w:rsid w:val="00551657"/>
    <w:rsid w:val="0055178E"/>
    <w:rsid w:val="005519FA"/>
    <w:rsid w:val="00551B09"/>
    <w:rsid w:val="005522B1"/>
    <w:rsid w:val="005523EA"/>
    <w:rsid w:val="00552481"/>
    <w:rsid w:val="005526E7"/>
    <w:rsid w:val="0055291D"/>
    <w:rsid w:val="00552F8C"/>
    <w:rsid w:val="0055350B"/>
    <w:rsid w:val="00553ACD"/>
    <w:rsid w:val="00553C22"/>
    <w:rsid w:val="005540C8"/>
    <w:rsid w:val="005540EB"/>
    <w:rsid w:val="00554234"/>
    <w:rsid w:val="0055439F"/>
    <w:rsid w:val="0055480C"/>
    <w:rsid w:val="00554B7F"/>
    <w:rsid w:val="00554F0D"/>
    <w:rsid w:val="005553B1"/>
    <w:rsid w:val="005554F2"/>
    <w:rsid w:val="0055561C"/>
    <w:rsid w:val="00555697"/>
    <w:rsid w:val="005556EE"/>
    <w:rsid w:val="005557ED"/>
    <w:rsid w:val="00555997"/>
    <w:rsid w:val="00555A0B"/>
    <w:rsid w:val="00555A67"/>
    <w:rsid w:val="00555CAE"/>
    <w:rsid w:val="00555FFC"/>
    <w:rsid w:val="00556561"/>
    <w:rsid w:val="00556765"/>
    <w:rsid w:val="005568E1"/>
    <w:rsid w:val="00556950"/>
    <w:rsid w:val="00556EDF"/>
    <w:rsid w:val="00557051"/>
    <w:rsid w:val="0055715C"/>
    <w:rsid w:val="005572E1"/>
    <w:rsid w:val="005578A8"/>
    <w:rsid w:val="00557992"/>
    <w:rsid w:val="00557E3E"/>
    <w:rsid w:val="00560040"/>
    <w:rsid w:val="00560933"/>
    <w:rsid w:val="00560CA8"/>
    <w:rsid w:val="00560CE1"/>
    <w:rsid w:val="00560DFA"/>
    <w:rsid w:val="005612A7"/>
    <w:rsid w:val="005612D5"/>
    <w:rsid w:val="00561642"/>
    <w:rsid w:val="00561D15"/>
    <w:rsid w:val="00561E3A"/>
    <w:rsid w:val="00561F06"/>
    <w:rsid w:val="00562107"/>
    <w:rsid w:val="00562169"/>
    <w:rsid w:val="00562664"/>
    <w:rsid w:val="005629BA"/>
    <w:rsid w:val="00562E2B"/>
    <w:rsid w:val="00563763"/>
    <w:rsid w:val="0056381C"/>
    <w:rsid w:val="00563B61"/>
    <w:rsid w:val="005640EE"/>
    <w:rsid w:val="0056455D"/>
    <w:rsid w:val="0056463A"/>
    <w:rsid w:val="00564AFA"/>
    <w:rsid w:val="00564B1D"/>
    <w:rsid w:val="00564D7A"/>
    <w:rsid w:val="00564E74"/>
    <w:rsid w:val="00564EB1"/>
    <w:rsid w:val="00564F4B"/>
    <w:rsid w:val="00565142"/>
    <w:rsid w:val="00565278"/>
    <w:rsid w:val="00565688"/>
    <w:rsid w:val="00565A5C"/>
    <w:rsid w:val="00565B2D"/>
    <w:rsid w:val="00565C2C"/>
    <w:rsid w:val="00565CF7"/>
    <w:rsid w:val="00565FEB"/>
    <w:rsid w:val="00566162"/>
    <w:rsid w:val="00566450"/>
    <w:rsid w:val="0056648A"/>
    <w:rsid w:val="00566567"/>
    <w:rsid w:val="005665A0"/>
    <w:rsid w:val="00566CE2"/>
    <w:rsid w:val="00566FC9"/>
    <w:rsid w:val="005671A0"/>
    <w:rsid w:val="005675FB"/>
    <w:rsid w:val="005679B8"/>
    <w:rsid w:val="00567B1B"/>
    <w:rsid w:val="00567BEF"/>
    <w:rsid w:val="00567E0A"/>
    <w:rsid w:val="00570048"/>
    <w:rsid w:val="005700CF"/>
    <w:rsid w:val="00570184"/>
    <w:rsid w:val="00570214"/>
    <w:rsid w:val="005704CF"/>
    <w:rsid w:val="005709D9"/>
    <w:rsid w:val="00570A97"/>
    <w:rsid w:val="00570DB2"/>
    <w:rsid w:val="00570E6C"/>
    <w:rsid w:val="0057123D"/>
    <w:rsid w:val="0057133E"/>
    <w:rsid w:val="0057138B"/>
    <w:rsid w:val="00571C2B"/>
    <w:rsid w:val="00571C31"/>
    <w:rsid w:val="00572090"/>
    <w:rsid w:val="005729FA"/>
    <w:rsid w:val="00572AD8"/>
    <w:rsid w:val="00572B7B"/>
    <w:rsid w:val="00572C72"/>
    <w:rsid w:val="0057334C"/>
    <w:rsid w:val="00573357"/>
    <w:rsid w:val="00573C7C"/>
    <w:rsid w:val="0057433E"/>
    <w:rsid w:val="005746A2"/>
    <w:rsid w:val="00574A5D"/>
    <w:rsid w:val="00574B52"/>
    <w:rsid w:val="00574DA6"/>
    <w:rsid w:val="005750CA"/>
    <w:rsid w:val="005752BF"/>
    <w:rsid w:val="0057538B"/>
    <w:rsid w:val="00575506"/>
    <w:rsid w:val="00575524"/>
    <w:rsid w:val="0057557D"/>
    <w:rsid w:val="0057557F"/>
    <w:rsid w:val="00575967"/>
    <w:rsid w:val="00575C47"/>
    <w:rsid w:val="005761DD"/>
    <w:rsid w:val="005762A4"/>
    <w:rsid w:val="00576387"/>
    <w:rsid w:val="00576579"/>
    <w:rsid w:val="005765EB"/>
    <w:rsid w:val="0057683B"/>
    <w:rsid w:val="005769D8"/>
    <w:rsid w:val="00576CF8"/>
    <w:rsid w:val="00577403"/>
    <w:rsid w:val="00577AA2"/>
    <w:rsid w:val="00577B70"/>
    <w:rsid w:val="005800D0"/>
    <w:rsid w:val="00580231"/>
    <w:rsid w:val="005804EF"/>
    <w:rsid w:val="005809A1"/>
    <w:rsid w:val="00580A38"/>
    <w:rsid w:val="00580C30"/>
    <w:rsid w:val="00580C84"/>
    <w:rsid w:val="00580D3E"/>
    <w:rsid w:val="00580D72"/>
    <w:rsid w:val="005811BA"/>
    <w:rsid w:val="00581802"/>
    <w:rsid w:val="00581880"/>
    <w:rsid w:val="00581902"/>
    <w:rsid w:val="00581B62"/>
    <w:rsid w:val="00581FEA"/>
    <w:rsid w:val="00582016"/>
    <w:rsid w:val="00582099"/>
    <w:rsid w:val="005824B7"/>
    <w:rsid w:val="005826D8"/>
    <w:rsid w:val="005827BA"/>
    <w:rsid w:val="005827CC"/>
    <w:rsid w:val="00582A16"/>
    <w:rsid w:val="00582D7F"/>
    <w:rsid w:val="00583000"/>
    <w:rsid w:val="00583025"/>
    <w:rsid w:val="005831A2"/>
    <w:rsid w:val="005838B3"/>
    <w:rsid w:val="00583DBF"/>
    <w:rsid w:val="00583E50"/>
    <w:rsid w:val="00584160"/>
    <w:rsid w:val="00584185"/>
    <w:rsid w:val="00584313"/>
    <w:rsid w:val="0058437B"/>
    <w:rsid w:val="005844E1"/>
    <w:rsid w:val="00584B17"/>
    <w:rsid w:val="00584D77"/>
    <w:rsid w:val="00584E49"/>
    <w:rsid w:val="00585063"/>
    <w:rsid w:val="005852C9"/>
    <w:rsid w:val="005855FD"/>
    <w:rsid w:val="0058580A"/>
    <w:rsid w:val="005859CC"/>
    <w:rsid w:val="00585AE3"/>
    <w:rsid w:val="0058619C"/>
    <w:rsid w:val="00586664"/>
    <w:rsid w:val="00586714"/>
    <w:rsid w:val="00586C40"/>
    <w:rsid w:val="00586CC7"/>
    <w:rsid w:val="00586DA2"/>
    <w:rsid w:val="00586FD8"/>
    <w:rsid w:val="00587612"/>
    <w:rsid w:val="0058767E"/>
    <w:rsid w:val="005877F0"/>
    <w:rsid w:val="0058785C"/>
    <w:rsid w:val="0058795B"/>
    <w:rsid w:val="00587A4B"/>
    <w:rsid w:val="0059043D"/>
    <w:rsid w:val="00590447"/>
    <w:rsid w:val="0059090B"/>
    <w:rsid w:val="0059090F"/>
    <w:rsid w:val="0059094A"/>
    <w:rsid w:val="00590995"/>
    <w:rsid w:val="005909E6"/>
    <w:rsid w:val="00590B2A"/>
    <w:rsid w:val="00590B39"/>
    <w:rsid w:val="00590B9A"/>
    <w:rsid w:val="00590F10"/>
    <w:rsid w:val="005911EA"/>
    <w:rsid w:val="005913F1"/>
    <w:rsid w:val="005916C5"/>
    <w:rsid w:val="00591ACE"/>
    <w:rsid w:val="00591C45"/>
    <w:rsid w:val="00591CD9"/>
    <w:rsid w:val="005926DB"/>
    <w:rsid w:val="00592765"/>
    <w:rsid w:val="005928E3"/>
    <w:rsid w:val="00592AB2"/>
    <w:rsid w:val="00592CFF"/>
    <w:rsid w:val="00592DE7"/>
    <w:rsid w:val="0059348B"/>
    <w:rsid w:val="005934CD"/>
    <w:rsid w:val="00593783"/>
    <w:rsid w:val="005937D4"/>
    <w:rsid w:val="00593A25"/>
    <w:rsid w:val="00593C23"/>
    <w:rsid w:val="00593E3C"/>
    <w:rsid w:val="00593E75"/>
    <w:rsid w:val="005942A7"/>
    <w:rsid w:val="00594363"/>
    <w:rsid w:val="00594473"/>
    <w:rsid w:val="005947DA"/>
    <w:rsid w:val="00594899"/>
    <w:rsid w:val="00594C5A"/>
    <w:rsid w:val="00594C5D"/>
    <w:rsid w:val="00594D4A"/>
    <w:rsid w:val="00595025"/>
    <w:rsid w:val="00595043"/>
    <w:rsid w:val="005953DB"/>
    <w:rsid w:val="005956A2"/>
    <w:rsid w:val="00595DB3"/>
    <w:rsid w:val="00595FC6"/>
    <w:rsid w:val="0059615D"/>
    <w:rsid w:val="0059632A"/>
    <w:rsid w:val="0059634B"/>
    <w:rsid w:val="00596420"/>
    <w:rsid w:val="00596549"/>
    <w:rsid w:val="005966BA"/>
    <w:rsid w:val="00596A34"/>
    <w:rsid w:val="00596B9D"/>
    <w:rsid w:val="00596E1B"/>
    <w:rsid w:val="00596F0A"/>
    <w:rsid w:val="00596FBE"/>
    <w:rsid w:val="0059734B"/>
    <w:rsid w:val="00597394"/>
    <w:rsid w:val="00597520"/>
    <w:rsid w:val="00597BE6"/>
    <w:rsid w:val="00597CA8"/>
    <w:rsid w:val="00597E4F"/>
    <w:rsid w:val="005A0427"/>
    <w:rsid w:val="005A043D"/>
    <w:rsid w:val="005A05B0"/>
    <w:rsid w:val="005A0F68"/>
    <w:rsid w:val="005A1188"/>
    <w:rsid w:val="005A13D4"/>
    <w:rsid w:val="005A13DF"/>
    <w:rsid w:val="005A19D7"/>
    <w:rsid w:val="005A1FA2"/>
    <w:rsid w:val="005A22B4"/>
    <w:rsid w:val="005A27BB"/>
    <w:rsid w:val="005A2AAB"/>
    <w:rsid w:val="005A2DD3"/>
    <w:rsid w:val="005A2F18"/>
    <w:rsid w:val="005A31F3"/>
    <w:rsid w:val="005A32A2"/>
    <w:rsid w:val="005A33EA"/>
    <w:rsid w:val="005A33F4"/>
    <w:rsid w:val="005A391D"/>
    <w:rsid w:val="005A40ED"/>
    <w:rsid w:val="005A4154"/>
    <w:rsid w:val="005A4397"/>
    <w:rsid w:val="005A44C8"/>
    <w:rsid w:val="005A4532"/>
    <w:rsid w:val="005A46E6"/>
    <w:rsid w:val="005A470B"/>
    <w:rsid w:val="005A471E"/>
    <w:rsid w:val="005A4AC9"/>
    <w:rsid w:val="005A4B93"/>
    <w:rsid w:val="005A4C83"/>
    <w:rsid w:val="005A54A5"/>
    <w:rsid w:val="005A555B"/>
    <w:rsid w:val="005A565F"/>
    <w:rsid w:val="005A56D8"/>
    <w:rsid w:val="005A5761"/>
    <w:rsid w:val="005A587E"/>
    <w:rsid w:val="005A5A00"/>
    <w:rsid w:val="005A5B3B"/>
    <w:rsid w:val="005A5B56"/>
    <w:rsid w:val="005A5D32"/>
    <w:rsid w:val="005A5D92"/>
    <w:rsid w:val="005A5DC1"/>
    <w:rsid w:val="005A5EDE"/>
    <w:rsid w:val="005A6150"/>
    <w:rsid w:val="005A63FB"/>
    <w:rsid w:val="005A646E"/>
    <w:rsid w:val="005A678B"/>
    <w:rsid w:val="005A6814"/>
    <w:rsid w:val="005A6BC4"/>
    <w:rsid w:val="005A6D4D"/>
    <w:rsid w:val="005A6DF6"/>
    <w:rsid w:val="005A6E02"/>
    <w:rsid w:val="005A6E0E"/>
    <w:rsid w:val="005A6E84"/>
    <w:rsid w:val="005A707D"/>
    <w:rsid w:val="005A7581"/>
    <w:rsid w:val="005A75C3"/>
    <w:rsid w:val="005A780B"/>
    <w:rsid w:val="005A786A"/>
    <w:rsid w:val="005A79A7"/>
    <w:rsid w:val="005B0426"/>
    <w:rsid w:val="005B0714"/>
    <w:rsid w:val="005B0AA0"/>
    <w:rsid w:val="005B0C87"/>
    <w:rsid w:val="005B0D28"/>
    <w:rsid w:val="005B105B"/>
    <w:rsid w:val="005B17EF"/>
    <w:rsid w:val="005B198D"/>
    <w:rsid w:val="005B2283"/>
    <w:rsid w:val="005B251F"/>
    <w:rsid w:val="005B2678"/>
    <w:rsid w:val="005B277C"/>
    <w:rsid w:val="005B2782"/>
    <w:rsid w:val="005B2A2E"/>
    <w:rsid w:val="005B2AE4"/>
    <w:rsid w:val="005B2B0E"/>
    <w:rsid w:val="005B308C"/>
    <w:rsid w:val="005B30F7"/>
    <w:rsid w:val="005B3317"/>
    <w:rsid w:val="005B3635"/>
    <w:rsid w:val="005B3BF0"/>
    <w:rsid w:val="005B3D4D"/>
    <w:rsid w:val="005B3E2D"/>
    <w:rsid w:val="005B3FD3"/>
    <w:rsid w:val="005B4323"/>
    <w:rsid w:val="005B4337"/>
    <w:rsid w:val="005B45C1"/>
    <w:rsid w:val="005B4659"/>
    <w:rsid w:val="005B4A15"/>
    <w:rsid w:val="005B4FE8"/>
    <w:rsid w:val="005B555C"/>
    <w:rsid w:val="005B5BE3"/>
    <w:rsid w:val="005B5D2F"/>
    <w:rsid w:val="005B5E4A"/>
    <w:rsid w:val="005B6439"/>
    <w:rsid w:val="005B64D1"/>
    <w:rsid w:val="005B6B10"/>
    <w:rsid w:val="005B6B1A"/>
    <w:rsid w:val="005B7C67"/>
    <w:rsid w:val="005C0057"/>
    <w:rsid w:val="005C044B"/>
    <w:rsid w:val="005C046C"/>
    <w:rsid w:val="005C04A1"/>
    <w:rsid w:val="005C0924"/>
    <w:rsid w:val="005C0A75"/>
    <w:rsid w:val="005C124C"/>
    <w:rsid w:val="005C1F6F"/>
    <w:rsid w:val="005C2708"/>
    <w:rsid w:val="005C28AA"/>
    <w:rsid w:val="005C32F9"/>
    <w:rsid w:val="005C3916"/>
    <w:rsid w:val="005C393F"/>
    <w:rsid w:val="005C3CFD"/>
    <w:rsid w:val="005C3DB7"/>
    <w:rsid w:val="005C403C"/>
    <w:rsid w:val="005C40E7"/>
    <w:rsid w:val="005C4156"/>
    <w:rsid w:val="005C4357"/>
    <w:rsid w:val="005C455A"/>
    <w:rsid w:val="005C48EC"/>
    <w:rsid w:val="005C4A24"/>
    <w:rsid w:val="005C4A3D"/>
    <w:rsid w:val="005C4CCE"/>
    <w:rsid w:val="005C4D92"/>
    <w:rsid w:val="005C5268"/>
    <w:rsid w:val="005C52D5"/>
    <w:rsid w:val="005C5398"/>
    <w:rsid w:val="005C5644"/>
    <w:rsid w:val="005C58B1"/>
    <w:rsid w:val="005C5B88"/>
    <w:rsid w:val="005C5E06"/>
    <w:rsid w:val="005C5ECA"/>
    <w:rsid w:val="005C5EF7"/>
    <w:rsid w:val="005C6071"/>
    <w:rsid w:val="005C60FA"/>
    <w:rsid w:val="005C639F"/>
    <w:rsid w:val="005C6433"/>
    <w:rsid w:val="005C6995"/>
    <w:rsid w:val="005C6A06"/>
    <w:rsid w:val="005C7091"/>
    <w:rsid w:val="005C70AC"/>
    <w:rsid w:val="005C70C9"/>
    <w:rsid w:val="005C736E"/>
    <w:rsid w:val="005C73AC"/>
    <w:rsid w:val="005C7506"/>
    <w:rsid w:val="005C7AD7"/>
    <w:rsid w:val="005C7B5D"/>
    <w:rsid w:val="005C7E8E"/>
    <w:rsid w:val="005C7FC2"/>
    <w:rsid w:val="005C82C8"/>
    <w:rsid w:val="005D0228"/>
    <w:rsid w:val="005D0704"/>
    <w:rsid w:val="005D0980"/>
    <w:rsid w:val="005D0AF8"/>
    <w:rsid w:val="005D0C65"/>
    <w:rsid w:val="005D0F6C"/>
    <w:rsid w:val="005D10B9"/>
    <w:rsid w:val="005D1100"/>
    <w:rsid w:val="005D110F"/>
    <w:rsid w:val="005D1594"/>
    <w:rsid w:val="005D1682"/>
    <w:rsid w:val="005D1852"/>
    <w:rsid w:val="005D18D0"/>
    <w:rsid w:val="005D18D6"/>
    <w:rsid w:val="005D1BB3"/>
    <w:rsid w:val="005D1DB1"/>
    <w:rsid w:val="005D1E1C"/>
    <w:rsid w:val="005D1E7E"/>
    <w:rsid w:val="005D25BD"/>
    <w:rsid w:val="005D2658"/>
    <w:rsid w:val="005D26A0"/>
    <w:rsid w:val="005D271D"/>
    <w:rsid w:val="005D2866"/>
    <w:rsid w:val="005D2A8C"/>
    <w:rsid w:val="005D2C4A"/>
    <w:rsid w:val="005D2D55"/>
    <w:rsid w:val="005D2D96"/>
    <w:rsid w:val="005D2E0C"/>
    <w:rsid w:val="005D2FA1"/>
    <w:rsid w:val="005D34DE"/>
    <w:rsid w:val="005D34DF"/>
    <w:rsid w:val="005D36FD"/>
    <w:rsid w:val="005D38AD"/>
    <w:rsid w:val="005D427D"/>
    <w:rsid w:val="005D44D4"/>
    <w:rsid w:val="005D452C"/>
    <w:rsid w:val="005D45EE"/>
    <w:rsid w:val="005D4883"/>
    <w:rsid w:val="005D48A8"/>
    <w:rsid w:val="005D49A0"/>
    <w:rsid w:val="005D4A8C"/>
    <w:rsid w:val="005D4AAA"/>
    <w:rsid w:val="005D4AE4"/>
    <w:rsid w:val="005D4C62"/>
    <w:rsid w:val="005D4CD7"/>
    <w:rsid w:val="005D4E98"/>
    <w:rsid w:val="005D4EE1"/>
    <w:rsid w:val="005D4FE0"/>
    <w:rsid w:val="005D502E"/>
    <w:rsid w:val="005D518F"/>
    <w:rsid w:val="005D5262"/>
    <w:rsid w:val="005D5515"/>
    <w:rsid w:val="005D5590"/>
    <w:rsid w:val="005D56C8"/>
    <w:rsid w:val="005D5900"/>
    <w:rsid w:val="005D59DC"/>
    <w:rsid w:val="005D6004"/>
    <w:rsid w:val="005D6389"/>
    <w:rsid w:val="005D654B"/>
    <w:rsid w:val="005D6594"/>
    <w:rsid w:val="005D6CE4"/>
    <w:rsid w:val="005D6E14"/>
    <w:rsid w:val="005D6EBE"/>
    <w:rsid w:val="005D6FA5"/>
    <w:rsid w:val="005D728A"/>
    <w:rsid w:val="005D73F6"/>
    <w:rsid w:val="005D743B"/>
    <w:rsid w:val="005D76F4"/>
    <w:rsid w:val="005D7834"/>
    <w:rsid w:val="005D7AA5"/>
    <w:rsid w:val="005D7AC2"/>
    <w:rsid w:val="005D7CEC"/>
    <w:rsid w:val="005D7D6D"/>
    <w:rsid w:val="005D7DEE"/>
    <w:rsid w:val="005E016C"/>
    <w:rsid w:val="005E029E"/>
    <w:rsid w:val="005E03B3"/>
    <w:rsid w:val="005E043E"/>
    <w:rsid w:val="005E09A6"/>
    <w:rsid w:val="005E0C8D"/>
    <w:rsid w:val="005E0D42"/>
    <w:rsid w:val="005E108D"/>
    <w:rsid w:val="005E12E4"/>
    <w:rsid w:val="005E16EB"/>
    <w:rsid w:val="005E241B"/>
    <w:rsid w:val="005E2741"/>
    <w:rsid w:val="005E3071"/>
    <w:rsid w:val="005E3297"/>
    <w:rsid w:val="005E364F"/>
    <w:rsid w:val="005E3AF8"/>
    <w:rsid w:val="005E3B32"/>
    <w:rsid w:val="005E469D"/>
    <w:rsid w:val="005E4809"/>
    <w:rsid w:val="005E4B3B"/>
    <w:rsid w:val="005E4D5F"/>
    <w:rsid w:val="005E4E0E"/>
    <w:rsid w:val="005E4F95"/>
    <w:rsid w:val="005E4FFC"/>
    <w:rsid w:val="005E510C"/>
    <w:rsid w:val="005E5ADD"/>
    <w:rsid w:val="005E5B79"/>
    <w:rsid w:val="005E5D37"/>
    <w:rsid w:val="005E63FF"/>
    <w:rsid w:val="005E683E"/>
    <w:rsid w:val="005E7256"/>
    <w:rsid w:val="005E747D"/>
    <w:rsid w:val="005E74D2"/>
    <w:rsid w:val="005E7B33"/>
    <w:rsid w:val="005F01D6"/>
    <w:rsid w:val="005F0434"/>
    <w:rsid w:val="005F06D3"/>
    <w:rsid w:val="005F06EB"/>
    <w:rsid w:val="005F0C12"/>
    <w:rsid w:val="005F0C68"/>
    <w:rsid w:val="005F0EFA"/>
    <w:rsid w:val="005F10F8"/>
    <w:rsid w:val="005F1220"/>
    <w:rsid w:val="005F14B4"/>
    <w:rsid w:val="005F14E1"/>
    <w:rsid w:val="005F15B6"/>
    <w:rsid w:val="005F17C2"/>
    <w:rsid w:val="005F1A9D"/>
    <w:rsid w:val="005F1C4D"/>
    <w:rsid w:val="005F1F9D"/>
    <w:rsid w:val="005F29D0"/>
    <w:rsid w:val="005F3192"/>
    <w:rsid w:val="005F33AE"/>
    <w:rsid w:val="005F3832"/>
    <w:rsid w:val="005F38B1"/>
    <w:rsid w:val="005F3A0E"/>
    <w:rsid w:val="005F3A4C"/>
    <w:rsid w:val="005F3B12"/>
    <w:rsid w:val="005F3BAF"/>
    <w:rsid w:val="005F3D34"/>
    <w:rsid w:val="005F3F33"/>
    <w:rsid w:val="005F3F9F"/>
    <w:rsid w:val="005F3FC2"/>
    <w:rsid w:val="005F4015"/>
    <w:rsid w:val="005F438B"/>
    <w:rsid w:val="005F44AF"/>
    <w:rsid w:val="005F4656"/>
    <w:rsid w:val="005F47A2"/>
    <w:rsid w:val="005F4AEF"/>
    <w:rsid w:val="005F4EF6"/>
    <w:rsid w:val="005F4F68"/>
    <w:rsid w:val="005F4FA9"/>
    <w:rsid w:val="005F5019"/>
    <w:rsid w:val="005F5265"/>
    <w:rsid w:val="005F5C80"/>
    <w:rsid w:val="005F5CC9"/>
    <w:rsid w:val="005F5EF7"/>
    <w:rsid w:val="005F5FD7"/>
    <w:rsid w:val="005F6150"/>
    <w:rsid w:val="005F6280"/>
    <w:rsid w:val="005F69FC"/>
    <w:rsid w:val="005F6E86"/>
    <w:rsid w:val="005F74B1"/>
    <w:rsid w:val="005F7C41"/>
    <w:rsid w:val="005FC9A0"/>
    <w:rsid w:val="006001BD"/>
    <w:rsid w:val="006001FB"/>
    <w:rsid w:val="00600205"/>
    <w:rsid w:val="0060020D"/>
    <w:rsid w:val="006008BF"/>
    <w:rsid w:val="00600958"/>
    <w:rsid w:val="006009CA"/>
    <w:rsid w:val="00600B61"/>
    <w:rsid w:val="00600C5A"/>
    <w:rsid w:val="00600DCA"/>
    <w:rsid w:val="00601016"/>
    <w:rsid w:val="0060110F"/>
    <w:rsid w:val="0060151E"/>
    <w:rsid w:val="00601682"/>
    <w:rsid w:val="00601998"/>
    <w:rsid w:val="00601B75"/>
    <w:rsid w:val="00601C9A"/>
    <w:rsid w:val="006023AA"/>
    <w:rsid w:val="006023DA"/>
    <w:rsid w:val="0060242B"/>
    <w:rsid w:val="006024EA"/>
    <w:rsid w:val="006024FF"/>
    <w:rsid w:val="0060297A"/>
    <w:rsid w:val="00602A54"/>
    <w:rsid w:val="00602E0F"/>
    <w:rsid w:val="00602F11"/>
    <w:rsid w:val="00603003"/>
    <w:rsid w:val="00603075"/>
    <w:rsid w:val="006030B1"/>
    <w:rsid w:val="006038B3"/>
    <w:rsid w:val="00603CE3"/>
    <w:rsid w:val="00604214"/>
    <w:rsid w:val="006042E4"/>
    <w:rsid w:val="00604344"/>
    <w:rsid w:val="006043BD"/>
    <w:rsid w:val="006048C5"/>
    <w:rsid w:val="0060496B"/>
    <w:rsid w:val="006049D5"/>
    <w:rsid w:val="006049F5"/>
    <w:rsid w:val="00604A13"/>
    <w:rsid w:val="00604C85"/>
    <w:rsid w:val="00604F83"/>
    <w:rsid w:val="006050C0"/>
    <w:rsid w:val="00605228"/>
    <w:rsid w:val="006054C6"/>
    <w:rsid w:val="0060561A"/>
    <w:rsid w:val="00605927"/>
    <w:rsid w:val="00605C63"/>
    <w:rsid w:val="00605D43"/>
    <w:rsid w:val="00605D91"/>
    <w:rsid w:val="00605F12"/>
    <w:rsid w:val="0060626C"/>
    <w:rsid w:val="0060644C"/>
    <w:rsid w:val="0060680D"/>
    <w:rsid w:val="00606FED"/>
    <w:rsid w:val="0060748C"/>
    <w:rsid w:val="00607556"/>
    <w:rsid w:val="006077D7"/>
    <w:rsid w:val="00607B15"/>
    <w:rsid w:val="00607B45"/>
    <w:rsid w:val="00607C68"/>
    <w:rsid w:val="0061020B"/>
    <w:rsid w:val="00610253"/>
    <w:rsid w:val="006105BB"/>
    <w:rsid w:val="006108D7"/>
    <w:rsid w:val="00610C7E"/>
    <w:rsid w:val="00610FFC"/>
    <w:rsid w:val="00611368"/>
    <w:rsid w:val="00611910"/>
    <w:rsid w:val="00611D94"/>
    <w:rsid w:val="00611DFA"/>
    <w:rsid w:val="00611E90"/>
    <w:rsid w:val="00612082"/>
    <w:rsid w:val="00612223"/>
    <w:rsid w:val="00612274"/>
    <w:rsid w:val="006122B8"/>
    <w:rsid w:val="006125D6"/>
    <w:rsid w:val="00612731"/>
    <w:rsid w:val="006127BF"/>
    <w:rsid w:val="00612A58"/>
    <w:rsid w:val="00612D94"/>
    <w:rsid w:val="00612EF3"/>
    <w:rsid w:val="00613110"/>
    <w:rsid w:val="00613175"/>
    <w:rsid w:val="00613274"/>
    <w:rsid w:val="0061386E"/>
    <w:rsid w:val="0061388F"/>
    <w:rsid w:val="00613917"/>
    <w:rsid w:val="00613CB4"/>
    <w:rsid w:val="0061410C"/>
    <w:rsid w:val="0061437E"/>
    <w:rsid w:val="0061448C"/>
    <w:rsid w:val="00614520"/>
    <w:rsid w:val="00614672"/>
    <w:rsid w:val="00614FF6"/>
    <w:rsid w:val="00615060"/>
    <w:rsid w:val="006151F6"/>
    <w:rsid w:val="006153A9"/>
    <w:rsid w:val="00615D19"/>
    <w:rsid w:val="006160B0"/>
    <w:rsid w:val="006163B9"/>
    <w:rsid w:val="006164BB"/>
    <w:rsid w:val="00616518"/>
    <w:rsid w:val="00616790"/>
    <w:rsid w:val="00616975"/>
    <w:rsid w:val="00616C63"/>
    <w:rsid w:val="00616CD8"/>
    <w:rsid w:val="00616F35"/>
    <w:rsid w:val="006171B4"/>
    <w:rsid w:val="0061733A"/>
    <w:rsid w:val="006173F9"/>
    <w:rsid w:val="0061740F"/>
    <w:rsid w:val="006174BA"/>
    <w:rsid w:val="00617A69"/>
    <w:rsid w:val="00617A74"/>
    <w:rsid w:val="00617CCC"/>
    <w:rsid w:val="00617FF9"/>
    <w:rsid w:val="0062024E"/>
    <w:rsid w:val="0062027D"/>
    <w:rsid w:val="00620361"/>
    <w:rsid w:val="0062055A"/>
    <w:rsid w:val="00620963"/>
    <w:rsid w:val="00620D5E"/>
    <w:rsid w:val="00620D7A"/>
    <w:rsid w:val="00620D96"/>
    <w:rsid w:val="006211E1"/>
    <w:rsid w:val="00621706"/>
    <w:rsid w:val="00621716"/>
    <w:rsid w:val="006217B1"/>
    <w:rsid w:val="006218A1"/>
    <w:rsid w:val="00621993"/>
    <w:rsid w:val="00621A31"/>
    <w:rsid w:val="00621D85"/>
    <w:rsid w:val="00621FAA"/>
    <w:rsid w:val="00621FEB"/>
    <w:rsid w:val="006220D6"/>
    <w:rsid w:val="0062212D"/>
    <w:rsid w:val="00622278"/>
    <w:rsid w:val="00622399"/>
    <w:rsid w:val="00622544"/>
    <w:rsid w:val="006225C1"/>
    <w:rsid w:val="00622994"/>
    <w:rsid w:val="00622B3D"/>
    <w:rsid w:val="00622BDE"/>
    <w:rsid w:val="00622F5B"/>
    <w:rsid w:val="00623454"/>
    <w:rsid w:val="006234E4"/>
    <w:rsid w:val="0062375A"/>
    <w:rsid w:val="0062386C"/>
    <w:rsid w:val="0062387F"/>
    <w:rsid w:val="00623902"/>
    <w:rsid w:val="00623A79"/>
    <w:rsid w:val="00623EA0"/>
    <w:rsid w:val="00624459"/>
    <w:rsid w:val="0062450E"/>
    <w:rsid w:val="00624532"/>
    <w:rsid w:val="006246E1"/>
    <w:rsid w:val="00624F30"/>
    <w:rsid w:val="00625599"/>
    <w:rsid w:val="006255F4"/>
    <w:rsid w:val="00625752"/>
    <w:rsid w:val="00625816"/>
    <w:rsid w:val="0062599A"/>
    <w:rsid w:val="00625ACA"/>
    <w:rsid w:val="00625BBD"/>
    <w:rsid w:val="00625D2D"/>
    <w:rsid w:val="00625D39"/>
    <w:rsid w:val="00625F86"/>
    <w:rsid w:val="006264EA"/>
    <w:rsid w:val="006267BA"/>
    <w:rsid w:val="006268F5"/>
    <w:rsid w:val="00626A49"/>
    <w:rsid w:val="00626DD7"/>
    <w:rsid w:val="0062702C"/>
    <w:rsid w:val="00627202"/>
    <w:rsid w:val="0062737B"/>
    <w:rsid w:val="006274AA"/>
    <w:rsid w:val="00627797"/>
    <w:rsid w:val="0062786F"/>
    <w:rsid w:val="0063015B"/>
    <w:rsid w:val="006303F3"/>
    <w:rsid w:val="00630417"/>
    <w:rsid w:val="00630427"/>
    <w:rsid w:val="0063048A"/>
    <w:rsid w:val="0063065A"/>
    <w:rsid w:val="00630702"/>
    <w:rsid w:val="006309C0"/>
    <w:rsid w:val="00630C7F"/>
    <w:rsid w:val="00630C84"/>
    <w:rsid w:val="00630CE9"/>
    <w:rsid w:val="006311B7"/>
    <w:rsid w:val="0063172A"/>
    <w:rsid w:val="006317C4"/>
    <w:rsid w:val="00631818"/>
    <w:rsid w:val="006319FA"/>
    <w:rsid w:val="00631D09"/>
    <w:rsid w:val="00631E40"/>
    <w:rsid w:val="00631E50"/>
    <w:rsid w:val="00631F52"/>
    <w:rsid w:val="0063233E"/>
    <w:rsid w:val="006325CE"/>
    <w:rsid w:val="00632733"/>
    <w:rsid w:val="006327DA"/>
    <w:rsid w:val="00632D24"/>
    <w:rsid w:val="0063317A"/>
    <w:rsid w:val="006332ED"/>
    <w:rsid w:val="006333BB"/>
    <w:rsid w:val="0063379C"/>
    <w:rsid w:val="00633A12"/>
    <w:rsid w:val="00633E70"/>
    <w:rsid w:val="00634227"/>
    <w:rsid w:val="006344FF"/>
    <w:rsid w:val="0063475C"/>
    <w:rsid w:val="006347DC"/>
    <w:rsid w:val="006347F8"/>
    <w:rsid w:val="00634C98"/>
    <w:rsid w:val="00634DF2"/>
    <w:rsid w:val="006350D5"/>
    <w:rsid w:val="006350FE"/>
    <w:rsid w:val="00635267"/>
    <w:rsid w:val="00635549"/>
    <w:rsid w:val="00635A58"/>
    <w:rsid w:val="00635A69"/>
    <w:rsid w:val="00635F3F"/>
    <w:rsid w:val="00636828"/>
    <w:rsid w:val="00636851"/>
    <w:rsid w:val="006372E9"/>
    <w:rsid w:val="006374B0"/>
    <w:rsid w:val="00637559"/>
    <w:rsid w:val="006375E1"/>
    <w:rsid w:val="00637739"/>
    <w:rsid w:val="00637C7C"/>
    <w:rsid w:val="00637CCC"/>
    <w:rsid w:val="00637D84"/>
    <w:rsid w:val="006400CF"/>
    <w:rsid w:val="006404EA"/>
    <w:rsid w:val="00640891"/>
    <w:rsid w:val="006409C3"/>
    <w:rsid w:val="00640AAD"/>
    <w:rsid w:val="00640FD4"/>
    <w:rsid w:val="00640FE5"/>
    <w:rsid w:val="00641B98"/>
    <w:rsid w:val="00641E98"/>
    <w:rsid w:val="00642113"/>
    <w:rsid w:val="00642360"/>
    <w:rsid w:val="00642430"/>
    <w:rsid w:val="00642606"/>
    <w:rsid w:val="00642797"/>
    <w:rsid w:val="00642866"/>
    <w:rsid w:val="00642919"/>
    <w:rsid w:val="00642C4E"/>
    <w:rsid w:val="00642DB9"/>
    <w:rsid w:val="00642EBA"/>
    <w:rsid w:val="006436DF"/>
    <w:rsid w:val="00643930"/>
    <w:rsid w:val="00643C91"/>
    <w:rsid w:val="00643CE2"/>
    <w:rsid w:val="00643F37"/>
    <w:rsid w:val="006441B9"/>
    <w:rsid w:val="00644756"/>
    <w:rsid w:val="0064482F"/>
    <w:rsid w:val="00644BCD"/>
    <w:rsid w:val="00644CEC"/>
    <w:rsid w:val="006453CA"/>
    <w:rsid w:val="006455E7"/>
    <w:rsid w:val="0064560C"/>
    <w:rsid w:val="00645658"/>
    <w:rsid w:val="00645A8E"/>
    <w:rsid w:val="00645CF2"/>
    <w:rsid w:val="00645E4D"/>
    <w:rsid w:val="00646190"/>
    <w:rsid w:val="006461CF"/>
    <w:rsid w:val="00646249"/>
    <w:rsid w:val="00646256"/>
    <w:rsid w:val="0064647A"/>
    <w:rsid w:val="00646A06"/>
    <w:rsid w:val="00646C77"/>
    <w:rsid w:val="00646EB7"/>
    <w:rsid w:val="00646F28"/>
    <w:rsid w:val="00646F2C"/>
    <w:rsid w:val="006473FF"/>
    <w:rsid w:val="00647694"/>
    <w:rsid w:val="00647D01"/>
    <w:rsid w:val="00650379"/>
    <w:rsid w:val="006505E5"/>
    <w:rsid w:val="006508F6"/>
    <w:rsid w:val="00650952"/>
    <w:rsid w:val="00650D9F"/>
    <w:rsid w:val="00650E5D"/>
    <w:rsid w:val="00651086"/>
    <w:rsid w:val="0065113D"/>
    <w:rsid w:val="006512E9"/>
    <w:rsid w:val="00651908"/>
    <w:rsid w:val="006519E7"/>
    <w:rsid w:val="00651C1E"/>
    <w:rsid w:val="006520D9"/>
    <w:rsid w:val="0065215C"/>
    <w:rsid w:val="0065346A"/>
    <w:rsid w:val="00653477"/>
    <w:rsid w:val="00653773"/>
    <w:rsid w:val="00653814"/>
    <w:rsid w:val="00653AAF"/>
    <w:rsid w:val="00653BE9"/>
    <w:rsid w:val="00653D20"/>
    <w:rsid w:val="00653E56"/>
    <w:rsid w:val="00654270"/>
    <w:rsid w:val="006543D4"/>
    <w:rsid w:val="006545E5"/>
    <w:rsid w:val="00654A69"/>
    <w:rsid w:val="00654D5C"/>
    <w:rsid w:val="00655034"/>
    <w:rsid w:val="006555D0"/>
    <w:rsid w:val="0065568B"/>
    <w:rsid w:val="00655779"/>
    <w:rsid w:val="00655849"/>
    <w:rsid w:val="00655BAB"/>
    <w:rsid w:val="00655C16"/>
    <w:rsid w:val="00655D56"/>
    <w:rsid w:val="0065601D"/>
    <w:rsid w:val="0065604B"/>
    <w:rsid w:val="0065632C"/>
    <w:rsid w:val="00656B0A"/>
    <w:rsid w:val="00656BE3"/>
    <w:rsid w:val="00656D48"/>
    <w:rsid w:val="00657046"/>
    <w:rsid w:val="00657794"/>
    <w:rsid w:val="006577A4"/>
    <w:rsid w:val="0065780C"/>
    <w:rsid w:val="00657E40"/>
    <w:rsid w:val="00660A93"/>
    <w:rsid w:val="00660B22"/>
    <w:rsid w:val="00660BB8"/>
    <w:rsid w:val="00660C2C"/>
    <w:rsid w:val="0066115B"/>
    <w:rsid w:val="00661539"/>
    <w:rsid w:val="00661685"/>
    <w:rsid w:val="006617DC"/>
    <w:rsid w:val="00661BC4"/>
    <w:rsid w:val="006621F8"/>
    <w:rsid w:val="006625D6"/>
    <w:rsid w:val="00662612"/>
    <w:rsid w:val="006626EB"/>
    <w:rsid w:val="006628B8"/>
    <w:rsid w:val="00662AF6"/>
    <w:rsid w:val="00662D0E"/>
    <w:rsid w:val="00662D95"/>
    <w:rsid w:val="00662DEF"/>
    <w:rsid w:val="006633BF"/>
    <w:rsid w:val="0066355F"/>
    <w:rsid w:val="0066394D"/>
    <w:rsid w:val="00663D45"/>
    <w:rsid w:val="00663DE9"/>
    <w:rsid w:val="00663EAD"/>
    <w:rsid w:val="00664252"/>
    <w:rsid w:val="006642D8"/>
    <w:rsid w:val="00664664"/>
    <w:rsid w:val="006648AE"/>
    <w:rsid w:val="00664B4F"/>
    <w:rsid w:val="00664DA5"/>
    <w:rsid w:val="00664DFC"/>
    <w:rsid w:val="00664F38"/>
    <w:rsid w:val="006652A4"/>
    <w:rsid w:val="00665480"/>
    <w:rsid w:val="0066549E"/>
    <w:rsid w:val="00665505"/>
    <w:rsid w:val="00665611"/>
    <w:rsid w:val="006656FE"/>
    <w:rsid w:val="00665C0B"/>
    <w:rsid w:val="00665DEC"/>
    <w:rsid w:val="0066630F"/>
    <w:rsid w:val="006664F2"/>
    <w:rsid w:val="006665A7"/>
    <w:rsid w:val="0066690D"/>
    <w:rsid w:val="00666966"/>
    <w:rsid w:val="00666AC8"/>
    <w:rsid w:val="00666F06"/>
    <w:rsid w:val="00666F46"/>
    <w:rsid w:val="00666FAE"/>
    <w:rsid w:val="0066755A"/>
    <w:rsid w:val="00667745"/>
    <w:rsid w:val="006677C7"/>
    <w:rsid w:val="00670246"/>
    <w:rsid w:val="00670267"/>
    <w:rsid w:val="00670358"/>
    <w:rsid w:val="00670413"/>
    <w:rsid w:val="00670570"/>
    <w:rsid w:val="00670938"/>
    <w:rsid w:val="00670B4B"/>
    <w:rsid w:val="00671274"/>
    <w:rsid w:val="0067173A"/>
    <w:rsid w:val="00671906"/>
    <w:rsid w:val="00671A1B"/>
    <w:rsid w:val="00672008"/>
    <w:rsid w:val="00672193"/>
    <w:rsid w:val="00672494"/>
    <w:rsid w:val="006724F4"/>
    <w:rsid w:val="0067289C"/>
    <w:rsid w:val="00672F19"/>
    <w:rsid w:val="0067300F"/>
    <w:rsid w:val="006735D0"/>
    <w:rsid w:val="006735E0"/>
    <w:rsid w:val="00673DAB"/>
    <w:rsid w:val="00673FC2"/>
    <w:rsid w:val="0067403A"/>
    <w:rsid w:val="006742D2"/>
    <w:rsid w:val="00674BD2"/>
    <w:rsid w:val="00674EF0"/>
    <w:rsid w:val="0067568F"/>
    <w:rsid w:val="0067579C"/>
    <w:rsid w:val="006757DB"/>
    <w:rsid w:val="0067599A"/>
    <w:rsid w:val="00675EED"/>
    <w:rsid w:val="00676065"/>
    <w:rsid w:val="00676202"/>
    <w:rsid w:val="006763A5"/>
    <w:rsid w:val="00676492"/>
    <w:rsid w:val="00676796"/>
    <w:rsid w:val="00676906"/>
    <w:rsid w:val="00676B28"/>
    <w:rsid w:val="00677330"/>
    <w:rsid w:val="006774CF"/>
    <w:rsid w:val="0067757E"/>
    <w:rsid w:val="006775B5"/>
    <w:rsid w:val="006778FA"/>
    <w:rsid w:val="00677AA2"/>
    <w:rsid w:val="00677C30"/>
    <w:rsid w:val="00677ED9"/>
    <w:rsid w:val="006802F5"/>
    <w:rsid w:val="006804B6"/>
    <w:rsid w:val="006806C7"/>
    <w:rsid w:val="006807EF"/>
    <w:rsid w:val="00680878"/>
    <w:rsid w:val="00680A83"/>
    <w:rsid w:val="00680AD8"/>
    <w:rsid w:val="00680B41"/>
    <w:rsid w:val="00680B5F"/>
    <w:rsid w:val="00680D51"/>
    <w:rsid w:val="00680D9E"/>
    <w:rsid w:val="00680F85"/>
    <w:rsid w:val="0068100E"/>
    <w:rsid w:val="0068137E"/>
    <w:rsid w:val="006813BC"/>
    <w:rsid w:val="006817C8"/>
    <w:rsid w:val="00681A58"/>
    <w:rsid w:val="00682330"/>
    <w:rsid w:val="0068237A"/>
    <w:rsid w:val="006827F4"/>
    <w:rsid w:val="00682A4C"/>
    <w:rsid w:val="00682A7A"/>
    <w:rsid w:val="00682A81"/>
    <w:rsid w:val="00682CB6"/>
    <w:rsid w:val="00682F3C"/>
    <w:rsid w:val="006834E3"/>
    <w:rsid w:val="00683593"/>
    <w:rsid w:val="006835A1"/>
    <w:rsid w:val="006839DC"/>
    <w:rsid w:val="00683A46"/>
    <w:rsid w:val="00683F8C"/>
    <w:rsid w:val="00684344"/>
    <w:rsid w:val="006846F4"/>
    <w:rsid w:val="00684802"/>
    <w:rsid w:val="006849FE"/>
    <w:rsid w:val="0068545A"/>
    <w:rsid w:val="006855EB"/>
    <w:rsid w:val="00685FEE"/>
    <w:rsid w:val="00686448"/>
    <w:rsid w:val="00686544"/>
    <w:rsid w:val="0068685A"/>
    <w:rsid w:val="00686E8F"/>
    <w:rsid w:val="0068730B"/>
    <w:rsid w:val="00687371"/>
    <w:rsid w:val="00687402"/>
    <w:rsid w:val="00687503"/>
    <w:rsid w:val="00687566"/>
    <w:rsid w:val="00687780"/>
    <w:rsid w:val="006877BB"/>
    <w:rsid w:val="00687ED0"/>
    <w:rsid w:val="0069006A"/>
    <w:rsid w:val="00690A91"/>
    <w:rsid w:val="00690DB0"/>
    <w:rsid w:val="00690F8B"/>
    <w:rsid w:val="00690FD4"/>
    <w:rsid w:val="00691550"/>
    <w:rsid w:val="00691588"/>
    <w:rsid w:val="00691594"/>
    <w:rsid w:val="00691818"/>
    <w:rsid w:val="00691D06"/>
    <w:rsid w:val="00691D68"/>
    <w:rsid w:val="00691DE3"/>
    <w:rsid w:val="00691F38"/>
    <w:rsid w:val="00691FD4"/>
    <w:rsid w:val="00692139"/>
    <w:rsid w:val="006922EE"/>
    <w:rsid w:val="006922FF"/>
    <w:rsid w:val="00692497"/>
    <w:rsid w:val="0069260A"/>
    <w:rsid w:val="00692699"/>
    <w:rsid w:val="006926D2"/>
    <w:rsid w:val="0069280A"/>
    <w:rsid w:val="00692E2C"/>
    <w:rsid w:val="00693127"/>
    <w:rsid w:val="00693D0C"/>
    <w:rsid w:val="00693D26"/>
    <w:rsid w:val="00693EB1"/>
    <w:rsid w:val="006942BD"/>
    <w:rsid w:val="00694454"/>
    <w:rsid w:val="00694650"/>
    <w:rsid w:val="00694936"/>
    <w:rsid w:val="006952BC"/>
    <w:rsid w:val="00695517"/>
    <w:rsid w:val="0069600A"/>
    <w:rsid w:val="00696078"/>
    <w:rsid w:val="00696C6E"/>
    <w:rsid w:val="00696D03"/>
    <w:rsid w:val="00696F90"/>
    <w:rsid w:val="0069716D"/>
    <w:rsid w:val="006973F0"/>
    <w:rsid w:val="00697487"/>
    <w:rsid w:val="006975D9"/>
    <w:rsid w:val="006A01EB"/>
    <w:rsid w:val="006A0290"/>
    <w:rsid w:val="006A05D5"/>
    <w:rsid w:val="006A0CB9"/>
    <w:rsid w:val="006A131B"/>
    <w:rsid w:val="006A142D"/>
    <w:rsid w:val="006A181B"/>
    <w:rsid w:val="006A18A7"/>
    <w:rsid w:val="006A1B05"/>
    <w:rsid w:val="006A1EB4"/>
    <w:rsid w:val="006A222F"/>
    <w:rsid w:val="006A24A5"/>
    <w:rsid w:val="006A298B"/>
    <w:rsid w:val="006A2DD5"/>
    <w:rsid w:val="006A30A3"/>
    <w:rsid w:val="006A355B"/>
    <w:rsid w:val="006A3D0E"/>
    <w:rsid w:val="006A3F83"/>
    <w:rsid w:val="006A4890"/>
    <w:rsid w:val="006A4CA8"/>
    <w:rsid w:val="006A4D6B"/>
    <w:rsid w:val="006A4DD2"/>
    <w:rsid w:val="006A4E59"/>
    <w:rsid w:val="006A4E60"/>
    <w:rsid w:val="006A5211"/>
    <w:rsid w:val="006A52D0"/>
    <w:rsid w:val="006A5EFE"/>
    <w:rsid w:val="006A5FD5"/>
    <w:rsid w:val="006A615A"/>
    <w:rsid w:val="006A6277"/>
    <w:rsid w:val="006A6360"/>
    <w:rsid w:val="006A6386"/>
    <w:rsid w:val="006A63AC"/>
    <w:rsid w:val="006A692B"/>
    <w:rsid w:val="006A69D6"/>
    <w:rsid w:val="006A6C16"/>
    <w:rsid w:val="006A6D06"/>
    <w:rsid w:val="006A6DA3"/>
    <w:rsid w:val="006A6EC3"/>
    <w:rsid w:val="006A72B5"/>
    <w:rsid w:val="006A7466"/>
    <w:rsid w:val="006A7A58"/>
    <w:rsid w:val="006A7AA3"/>
    <w:rsid w:val="006A7C5D"/>
    <w:rsid w:val="006A7DBC"/>
    <w:rsid w:val="006B0059"/>
    <w:rsid w:val="006B06AD"/>
    <w:rsid w:val="006B0789"/>
    <w:rsid w:val="006B088E"/>
    <w:rsid w:val="006B0A3B"/>
    <w:rsid w:val="006B0AA0"/>
    <w:rsid w:val="006B0B35"/>
    <w:rsid w:val="006B0B41"/>
    <w:rsid w:val="006B0CD5"/>
    <w:rsid w:val="006B0FE8"/>
    <w:rsid w:val="006B1088"/>
    <w:rsid w:val="006B10E4"/>
    <w:rsid w:val="006B13CB"/>
    <w:rsid w:val="006B1F0A"/>
    <w:rsid w:val="006B238D"/>
    <w:rsid w:val="006B24C9"/>
    <w:rsid w:val="006B2510"/>
    <w:rsid w:val="006B2746"/>
    <w:rsid w:val="006B2ACC"/>
    <w:rsid w:val="006B2DB3"/>
    <w:rsid w:val="006B2F9F"/>
    <w:rsid w:val="006B3249"/>
    <w:rsid w:val="006B342F"/>
    <w:rsid w:val="006B384C"/>
    <w:rsid w:val="006B3BA1"/>
    <w:rsid w:val="006B3E77"/>
    <w:rsid w:val="006B40AC"/>
    <w:rsid w:val="006B4575"/>
    <w:rsid w:val="006B4E69"/>
    <w:rsid w:val="006B4F2D"/>
    <w:rsid w:val="006B4FB4"/>
    <w:rsid w:val="006B5315"/>
    <w:rsid w:val="006B53F9"/>
    <w:rsid w:val="006B547D"/>
    <w:rsid w:val="006B552E"/>
    <w:rsid w:val="006B5943"/>
    <w:rsid w:val="006B5AF1"/>
    <w:rsid w:val="006B5D3F"/>
    <w:rsid w:val="006B5E60"/>
    <w:rsid w:val="006B5F5A"/>
    <w:rsid w:val="006B62FF"/>
    <w:rsid w:val="006B633B"/>
    <w:rsid w:val="006B6635"/>
    <w:rsid w:val="006B6710"/>
    <w:rsid w:val="006B6A88"/>
    <w:rsid w:val="006B6EE9"/>
    <w:rsid w:val="006B6F58"/>
    <w:rsid w:val="006B7069"/>
    <w:rsid w:val="006B7287"/>
    <w:rsid w:val="006B73BC"/>
    <w:rsid w:val="006B75EC"/>
    <w:rsid w:val="006B7807"/>
    <w:rsid w:val="006B7916"/>
    <w:rsid w:val="006B7B3B"/>
    <w:rsid w:val="006B7E5C"/>
    <w:rsid w:val="006B7E83"/>
    <w:rsid w:val="006C0425"/>
    <w:rsid w:val="006C0965"/>
    <w:rsid w:val="006C0B66"/>
    <w:rsid w:val="006C0B8B"/>
    <w:rsid w:val="006C0D56"/>
    <w:rsid w:val="006C0F8A"/>
    <w:rsid w:val="006C176F"/>
    <w:rsid w:val="006C19A6"/>
    <w:rsid w:val="006C1BD1"/>
    <w:rsid w:val="006C1DE0"/>
    <w:rsid w:val="006C221C"/>
    <w:rsid w:val="006C2277"/>
    <w:rsid w:val="006C23FF"/>
    <w:rsid w:val="006C279C"/>
    <w:rsid w:val="006C28D0"/>
    <w:rsid w:val="006C296D"/>
    <w:rsid w:val="006C2B68"/>
    <w:rsid w:val="006C2C60"/>
    <w:rsid w:val="006C2F72"/>
    <w:rsid w:val="006C2FA5"/>
    <w:rsid w:val="006C344E"/>
    <w:rsid w:val="006C383A"/>
    <w:rsid w:val="006C388B"/>
    <w:rsid w:val="006C3B2E"/>
    <w:rsid w:val="006C3CB7"/>
    <w:rsid w:val="006C4139"/>
    <w:rsid w:val="006C4325"/>
    <w:rsid w:val="006C44AE"/>
    <w:rsid w:val="006C5026"/>
    <w:rsid w:val="006C51FB"/>
    <w:rsid w:val="006C53C8"/>
    <w:rsid w:val="006C548B"/>
    <w:rsid w:val="006C586C"/>
    <w:rsid w:val="006C5A9E"/>
    <w:rsid w:val="006C5CB9"/>
    <w:rsid w:val="006C5EE7"/>
    <w:rsid w:val="006C6485"/>
    <w:rsid w:val="006C6D53"/>
    <w:rsid w:val="006C6DC7"/>
    <w:rsid w:val="006C6DE6"/>
    <w:rsid w:val="006C7165"/>
    <w:rsid w:val="006C7308"/>
    <w:rsid w:val="006C764F"/>
    <w:rsid w:val="006C76C8"/>
    <w:rsid w:val="006D0201"/>
    <w:rsid w:val="006D0BC9"/>
    <w:rsid w:val="006D0F33"/>
    <w:rsid w:val="006D1450"/>
    <w:rsid w:val="006D16B5"/>
    <w:rsid w:val="006D1A7F"/>
    <w:rsid w:val="006D1D30"/>
    <w:rsid w:val="006D209A"/>
    <w:rsid w:val="006D20B6"/>
    <w:rsid w:val="006D21A3"/>
    <w:rsid w:val="006D2472"/>
    <w:rsid w:val="006D256A"/>
    <w:rsid w:val="006D25D1"/>
    <w:rsid w:val="006D2811"/>
    <w:rsid w:val="006D2B88"/>
    <w:rsid w:val="006D2C25"/>
    <w:rsid w:val="006D2F15"/>
    <w:rsid w:val="006D3669"/>
    <w:rsid w:val="006D36C0"/>
    <w:rsid w:val="006D3AB7"/>
    <w:rsid w:val="006D4341"/>
    <w:rsid w:val="006D450B"/>
    <w:rsid w:val="006D4AE4"/>
    <w:rsid w:val="006D4BB4"/>
    <w:rsid w:val="006D502C"/>
    <w:rsid w:val="006D5091"/>
    <w:rsid w:val="006D5101"/>
    <w:rsid w:val="006D52EC"/>
    <w:rsid w:val="006D5645"/>
    <w:rsid w:val="006D583D"/>
    <w:rsid w:val="006D5843"/>
    <w:rsid w:val="006D5C53"/>
    <w:rsid w:val="006D5D81"/>
    <w:rsid w:val="006D5E6D"/>
    <w:rsid w:val="006D6D12"/>
    <w:rsid w:val="006D6EA0"/>
    <w:rsid w:val="006D6F2E"/>
    <w:rsid w:val="006D71C0"/>
    <w:rsid w:val="006D72B1"/>
    <w:rsid w:val="006D7551"/>
    <w:rsid w:val="006D770E"/>
    <w:rsid w:val="006D7936"/>
    <w:rsid w:val="006D7999"/>
    <w:rsid w:val="006D7ACA"/>
    <w:rsid w:val="006D7BD8"/>
    <w:rsid w:val="006D7C5F"/>
    <w:rsid w:val="006E02FA"/>
    <w:rsid w:val="006E0E3C"/>
    <w:rsid w:val="006E1364"/>
    <w:rsid w:val="006E1684"/>
    <w:rsid w:val="006E2086"/>
    <w:rsid w:val="006E25F5"/>
    <w:rsid w:val="006E2728"/>
    <w:rsid w:val="006E28BB"/>
    <w:rsid w:val="006E292A"/>
    <w:rsid w:val="006E2BAB"/>
    <w:rsid w:val="006E2CCD"/>
    <w:rsid w:val="006E2D15"/>
    <w:rsid w:val="006E3011"/>
    <w:rsid w:val="006E313D"/>
    <w:rsid w:val="006E314A"/>
    <w:rsid w:val="006E3553"/>
    <w:rsid w:val="006E365E"/>
    <w:rsid w:val="006E3A52"/>
    <w:rsid w:val="006E3EBC"/>
    <w:rsid w:val="006E3F9D"/>
    <w:rsid w:val="006E4044"/>
    <w:rsid w:val="006E4573"/>
    <w:rsid w:val="006E4586"/>
    <w:rsid w:val="006E46AC"/>
    <w:rsid w:val="006E46F2"/>
    <w:rsid w:val="006E47BD"/>
    <w:rsid w:val="006E4B3A"/>
    <w:rsid w:val="006E4D16"/>
    <w:rsid w:val="006E4EB0"/>
    <w:rsid w:val="006E501D"/>
    <w:rsid w:val="006E5213"/>
    <w:rsid w:val="006E526F"/>
    <w:rsid w:val="006E55B2"/>
    <w:rsid w:val="006E56BF"/>
    <w:rsid w:val="006E59D9"/>
    <w:rsid w:val="006E5BB6"/>
    <w:rsid w:val="006E5F12"/>
    <w:rsid w:val="006E6724"/>
    <w:rsid w:val="006E6819"/>
    <w:rsid w:val="006E68AC"/>
    <w:rsid w:val="006E6B7D"/>
    <w:rsid w:val="006E77E5"/>
    <w:rsid w:val="006E77F3"/>
    <w:rsid w:val="006E7FF4"/>
    <w:rsid w:val="006F0108"/>
    <w:rsid w:val="006F06C1"/>
    <w:rsid w:val="006F0854"/>
    <w:rsid w:val="006F09FC"/>
    <w:rsid w:val="006F0B2F"/>
    <w:rsid w:val="006F0C19"/>
    <w:rsid w:val="006F0EF2"/>
    <w:rsid w:val="006F130B"/>
    <w:rsid w:val="006F1507"/>
    <w:rsid w:val="006F1590"/>
    <w:rsid w:val="006F16C5"/>
    <w:rsid w:val="006F170D"/>
    <w:rsid w:val="006F1BFB"/>
    <w:rsid w:val="006F1EA6"/>
    <w:rsid w:val="006F22C5"/>
    <w:rsid w:val="006F237C"/>
    <w:rsid w:val="006F2554"/>
    <w:rsid w:val="006F28C6"/>
    <w:rsid w:val="006F2BE7"/>
    <w:rsid w:val="006F2BF8"/>
    <w:rsid w:val="006F2D5A"/>
    <w:rsid w:val="006F2EEC"/>
    <w:rsid w:val="006F2F15"/>
    <w:rsid w:val="006F307F"/>
    <w:rsid w:val="006F31C2"/>
    <w:rsid w:val="006F330F"/>
    <w:rsid w:val="006F332F"/>
    <w:rsid w:val="006F40C5"/>
    <w:rsid w:val="006F4925"/>
    <w:rsid w:val="006F4A8D"/>
    <w:rsid w:val="006F4B29"/>
    <w:rsid w:val="006F4B5A"/>
    <w:rsid w:val="006F594D"/>
    <w:rsid w:val="006F606D"/>
    <w:rsid w:val="006F60F7"/>
    <w:rsid w:val="006F631F"/>
    <w:rsid w:val="006F648F"/>
    <w:rsid w:val="006F6535"/>
    <w:rsid w:val="006F676D"/>
    <w:rsid w:val="006F682F"/>
    <w:rsid w:val="006F68D7"/>
    <w:rsid w:val="006F69E2"/>
    <w:rsid w:val="006F6CDA"/>
    <w:rsid w:val="006F6E58"/>
    <w:rsid w:val="006F733A"/>
    <w:rsid w:val="006F7431"/>
    <w:rsid w:val="006F74D6"/>
    <w:rsid w:val="006F7942"/>
    <w:rsid w:val="006F7E9C"/>
    <w:rsid w:val="00700102"/>
    <w:rsid w:val="007003C5"/>
    <w:rsid w:val="0070066E"/>
    <w:rsid w:val="00700A28"/>
    <w:rsid w:val="00700C0E"/>
    <w:rsid w:val="00700C48"/>
    <w:rsid w:val="007017AA"/>
    <w:rsid w:val="00701D6D"/>
    <w:rsid w:val="00702289"/>
    <w:rsid w:val="00702318"/>
    <w:rsid w:val="00702599"/>
    <w:rsid w:val="007025F9"/>
    <w:rsid w:val="00702654"/>
    <w:rsid w:val="00702926"/>
    <w:rsid w:val="00702F33"/>
    <w:rsid w:val="007030EC"/>
    <w:rsid w:val="007034A3"/>
    <w:rsid w:val="00703521"/>
    <w:rsid w:val="0070354F"/>
    <w:rsid w:val="007036A3"/>
    <w:rsid w:val="0070379A"/>
    <w:rsid w:val="00703829"/>
    <w:rsid w:val="00704074"/>
    <w:rsid w:val="007040EE"/>
    <w:rsid w:val="007041D0"/>
    <w:rsid w:val="00704260"/>
    <w:rsid w:val="0070426B"/>
    <w:rsid w:val="00704497"/>
    <w:rsid w:val="0070489A"/>
    <w:rsid w:val="007048FE"/>
    <w:rsid w:val="00704A11"/>
    <w:rsid w:val="00704C53"/>
    <w:rsid w:val="007051B8"/>
    <w:rsid w:val="00705216"/>
    <w:rsid w:val="00705218"/>
    <w:rsid w:val="007053B0"/>
    <w:rsid w:val="0070550E"/>
    <w:rsid w:val="00705571"/>
    <w:rsid w:val="00705AD2"/>
    <w:rsid w:val="00706078"/>
    <w:rsid w:val="0070619D"/>
    <w:rsid w:val="00706237"/>
    <w:rsid w:val="007063CC"/>
    <w:rsid w:val="007063E0"/>
    <w:rsid w:val="0070663E"/>
    <w:rsid w:val="00706771"/>
    <w:rsid w:val="007068F4"/>
    <w:rsid w:val="0070692C"/>
    <w:rsid w:val="007069A7"/>
    <w:rsid w:val="00706A13"/>
    <w:rsid w:val="00706C8D"/>
    <w:rsid w:val="00706F44"/>
    <w:rsid w:val="00706FA9"/>
    <w:rsid w:val="007070A2"/>
    <w:rsid w:val="007070EF"/>
    <w:rsid w:val="00707149"/>
    <w:rsid w:val="007074F1"/>
    <w:rsid w:val="007074F5"/>
    <w:rsid w:val="0070753C"/>
    <w:rsid w:val="007075CA"/>
    <w:rsid w:val="007075E0"/>
    <w:rsid w:val="00707760"/>
    <w:rsid w:val="007077FF"/>
    <w:rsid w:val="0070787D"/>
    <w:rsid w:val="0070791C"/>
    <w:rsid w:val="00707F89"/>
    <w:rsid w:val="007101A1"/>
    <w:rsid w:val="007113E9"/>
    <w:rsid w:val="00711892"/>
    <w:rsid w:val="00711986"/>
    <w:rsid w:val="00711D31"/>
    <w:rsid w:val="00711EEC"/>
    <w:rsid w:val="00712041"/>
    <w:rsid w:val="0071225E"/>
    <w:rsid w:val="0071265A"/>
    <w:rsid w:val="00712751"/>
    <w:rsid w:val="0071283D"/>
    <w:rsid w:val="00712D08"/>
    <w:rsid w:val="00712DF4"/>
    <w:rsid w:val="007130EC"/>
    <w:rsid w:val="00713325"/>
    <w:rsid w:val="00713403"/>
    <w:rsid w:val="00713BB2"/>
    <w:rsid w:val="00714652"/>
    <w:rsid w:val="00714AAE"/>
    <w:rsid w:val="00714C9C"/>
    <w:rsid w:val="00715319"/>
    <w:rsid w:val="007153DF"/>
    <w:rsid w:val="007154AC"/>
    <w:rsid w:val="007156BE"/>
    <w:rsid w:val="00715AE2"/>
    <w:rsid w:val="00715D07"/>
    <w:rsid w:val="00716216"/>
    <w:rsid w:val="00716221"/>
    <w:rsid w:val="00716454"/>
    <w:rsid w:val="00716744"/>
    <w:rsid w:val="0071675F"/>
    <w:rsid w:val="00716AFC"/>
    <w:rsid w:val="00716B86"/>
    <w:rsid w:val="00716F38"/>
    <w:rsid w:val="00716F67"/>
    <w:rsid w:val="00717279"/>
    <w:rsid w:val="007175A6"/>
    <w:rsid w:val="007176EF"/>
    <w:rsid w:val="007177A4"/>
    <w:rsid w:val="00717A1D"/>
    <w:rsid w:val="00717D54"/>
    <w:rsid w:val="00717E7E"/>
    <w:rsid w:val="00720026"/>
    <w:rsid w:val="00720231"/>
    <w:rsid w:val="007202A2"/>
    <w:rsid w:val="007202B0"/>
    <w:rsid w:val="007202E2"/>
    <w:rsid w:val="00720392"/>
    <w:rsid w:val="007204E3"/>
    <w:rsid w:val="00720747"/>
    <w:rsid w:val="00720799"/>
    <w:rsid w:val="00720947"/>
    <w:rsid w:val="00720AAA"/>
    <w:rsid w:val="00720C74"/>
    <w:rsid w:val="00720D14"/>
    <w:rsid w:val="00720DB9"/>
    <w:rsid w:val="00720F54"/>
    <w:rsid w:val="00721143"/>
    <w:rsid w:val="007212E3"/>
    <w:rsid w:val="00721905"/>
    <w:rsid w:val="00721A66"/>
    <w:rsid w:val="00721D08"/>
    <w:rsid w:val="00721FC8"/>
    <w:rsid w:val="0072211E"/>
    <w:rsid w:val="007225A6"/>
    <w:rsid w:val="007227A9"/>
    <w:rsid w:val="00722C69"/>
    <w:rsid w:val="00722C8D"/>
    <w:rsid w:val="00722E30"/>
    <w:rsid w:val="0072315F"/>
    <w:rsid w:val="00723392"/>
    <w:rsid w:val="0072374A"/>
    <w:rsid w:val="007239FC"/>
    <w:rsid w:val="00723D23"/>
    <w:rsid w:val="0072441D"/>
    <w:rsid w:val="0072445B"/>
    <w:rsid w:val="007245A4"/>
    <w:rsid w:val="00724A77"/>
    <w:rsid w:val="00724AC5"/>
    <w:rsid w:val="00724B29"/>
    <w:rsid w:val="00724D50"/>
    <w:rsid w:val="00724E8D"/>
    <w:rsid w:val="007251C3"/>
    <w:rsid w:val="007251F4"/>
    <w:rsid w:val="007253B4"/>
    <w:rsid w:val="0072545A"/>
    <w:rsid w:val="007254E7"/>
    <w:rsid w:val="00725669"/>
    <w:rsid w:val="007256AD"/>
    <w:rsid w:val="00725A00"/>
    <w:rsid w:val="00725A0A"/>
    <w:rsid w:val="00725C24"/>
    <w:rsid w:val="00725D54"/>
    <w:rsid w:val="00725F80"/>
    <w:rsid w:val="00725F84"/>
    <w:rsid w:val="007260C7"/>
    <w:rsid w:val="007262DD"/>
    <w:rsid w:val="007265F2"/>
    <w:rsid w:val="00726ABE"/>
    <w:rsid w:val="00726F62"/>
    <w:rsid w:val="007271AD"/>
    <w:rsid w:val="00727208"/>
    <w:rsid w:val="00727DD7"/>
    <w:rsid w:val="00727E63"/>
    <w:rsid w:val="00727ECB"/>
    <w:rsid w:val="007302C1"/>
    <w:rsid w:val="007307A9"/>
    <w:rsid w:val="0073081B"/>
    <w:rsid w:val="007309AA"/>
    <w:rsid w:val="00731055"/>
    <w:rsid w:val="007310AD"/>
    <w:rsid w:val="00731336"/>
    <w:rsid w:val="007318C0"/>
    <w:rsid w:val="00731A07"/>
    <w:rsid w:val="00731BF5"/>
    <w:rsid w:val="007321F9"/>
    <w:rsid w:val="0073223E"/>
    <w:rsid w:val="007327C4"/>
    <w:rsid w:val="00732AF4"/>
    <w:rsid w:val="00732DBC"/>
    <w:rsid w:val="00733052"/>
    <w:rsid w:val="007332BA"/>
    <w:rsid w:val="0073344F"/>
    <w:rsid w:val="00733771"/>
    <w:rsid w:val="00733C42"/>
    <w:rsid w:val="00733D3C"/>
    <w:rsid w:val="00733F96"/>
    <w:rsid w:val="007345EA"/>
    <w:rsid w:val="0073466D"/>
    <w:rsid w:val="00734725"/>
    <w:rsid w:val="00734E94"/>
    <w:rsid w:val="00734F1B"/>
    <w:rsid w:val="007353F4"/>
    <w:rsid w:val="007357DA"/>
    <w:rsid w:val="00735808"/>
    <w:rsid w:val="0073586F"/>
    <w:rsid w:val="00735BA1"/>
    <w:rsid w:val="00735BF6"/>
    <w:rsid w:val="00736593"/>
    <w:rsid w:val="007368A0"/>
    <w:rsid w:val="00736B41"/>
    <w:rsid w:val="00736ED7"/>
    <w:rsid w:val="00737258"/>
    <w:rsid w:val="007372E4"/>
    <w:rsid w:val="00737312"/>
    <w:rsid w:val="007374BF"/>
    <w:rsid w:val="0073751B"/>
    <w:rsid w:val="007376B2"/>
    <w:rsid w:val="007379D6"/>
    <w:rsid w:val="00737BF5"/>
    <w:rsid w:val="00737D02"/>
    <w:rsid w:val="00737D46"/>
    <w:rsid w:val="00737DE2"/>
    <w:rsid w:val="00737FF4"/>
    <w:rsid w:val="007400F1"/>
    <w:rsid w:val="00740BC9"/>
    <w:rsid w:val="00740D41"/>
    <w:rsid w:val="00740F52"/>
    <w:rsid w:val="007413E7"/>
    <w:rsid w:val="007414E7"/>
    <w:rsid w:val="007417F3"/>
    <w:rsid w:val="007418CE"/>
    <w:rsid w:val="00741993"/>
    <w:rsid w:val="00741ABA"/>
    <w:rsid w:val="00741BB2"/>
    <w:rsid w:val="00741BC7"/>
    <w:rsid w:val="00741D81"/>
    <w:rsid w:val="00741F6A"/>
    <w:rsid w:val="0074220D"/>
    <w:rsid w:val="007423EB"/>
    <w:rsid w:val="007427B2"/>
    <w:rsid w:val="00742A73"/>
    <w:rsid w:val="00742AF0"/>
    <w:rsid w:val="00742BFB"/>
    <w:rsid w:val="007430FA"/>
    <w:rsid w:val="00743350"/>
    <w:rsid w:val="0074364A"/>
    <w:rsid w:val="00743C4D"/>
    <w:rsid w:val="0074405F"/>
    <w:rsid w:val="00744281"/>
    <w:rsid w:val="0074449A"/>
    <w:rsid w:val="007445EC"/>
    <w:rsid w:val="007447D0"/>
    <w:rsid w:val="007448AE"/>
    <w:rsid w:val="007448DA"/>
    <w:rsid w:val="007448DC"/>
    <w:rsid w:val="00744AD7"/>
    <w:rsid w:val="007450A0"/>
    <w:rsid w:val="007452E9"/>
    <w:rsid w:val="00745418"/>
    <w:rsid w:val="00745518"/>
    <w:rsid w:val="007455AD"/>
    <w:rsid w:val="0074583C"/>
    <w:rsid w:val="00745921"/>
    <w:rsid w:val="00745AE0"/>
    <w:rsid w:val="007460F1"/>
    <w:rsid w:val="00746310"/>
    <w:rsid w:val="007465F5"/>
    <w:rsid w:val="00746D40"/>
    <w:rsid w:val="00746F9E"/>
    <w:rsid w:val="00747073"/>
    <w:rsid w:val="00747105"/>
    <w:rsid w:val="00747479"/>
    <w:rsid w:val="00747899"/>
    <w:rsid w:val="00747A37"/>
    <w:rsid w:val="00747AC1"/>
    <w:rsid w:val="00747D34"/>
    <w:rsid w:val="007501EB"/>
    <w:rsid w:val="007504BE"/>
    <w:rsid w:val="007508A8"/>
    <w:rsid w:val="007508BC"/>
    <w:rsid w:val="00750AA1"/>
    <w:rsid w:val="00750DD1"/>
    <w:rsid w:val="00751044"/>
    <w:rsid w:val="007510CF"/>
    <w:rsid w:val="0075152D"/>
    <w:rsid w:val="00751AC5"/>
    <w:rsid w:val="00751B71"/>
    <w:rsid w:val="00752593"/>
    <w:rsid w:val="0075261F"/>
    <w:rsid w:val="0075287C"/>
    <w:rsid w:val="00752DF5"/>
    <w:rsid w:val="00752F66"/>
    <w:rsid w:val="0075316D"/>
    <w:rsid w:val="0075380B"/>
    <w:rsid w:val="007539F8"/>
    <w:rsid w:val="00753B85"/>
    <w:rsid w:val="00753CC8"/>
    <w:rsid w:val="00754050"/>
    <w:rsid w:val="007544C9"/>
    <w:rsid w:val="00754AA8"/>
    <w:rsid w:val="00754DF6"/>
    <w:rsid w:val="00754DFF"/>
    <w:rsid w:val="007554A7"/>
    <w:rsid w:val="007555BF"/>
    <w:rsid w:val="007555C6"/>
    <w:rsid w:val="007557DB"/>
    <w:rsid w:val="0075664A"/>
    <w:rsid w:val="00756B6B"/>
    <w:rsid w:val="00756BC7"/>
    <w:rsid w:val="00756D8C"/>
    <w:rsid w:val="00757BFD"/>
    <w:rsid w:val="00757C1C"/>
    <w:rsid w:val="00760102"/>
    <w:rsid w:val="0076013D"/>
    <w:rsid w:val="007601A9"/>
    <w:rsid w:val="0076027A"/>
    <w:rsid w:val="007607C0"/>
    <w:rsid w:val="007608BA"/>
    <w:rsid w:val="007608D0"/>
    <w:rsid w:val="00760B36"/>
    <w:rsid w:val="00760B76"/>
    <w:rsid w:val="00760FFC"/>
    <w:rsid w:val="007610E0"/>
    <w:rsid w:val="00761256"/>
    <w:rsid w:val="0076185F"/>
    <w:rsid w:val="00761D2B"/>
    <w:rsid w:val="00761F67"/>
    <w:rsid w:val="00762367"/>
    <w:rsid w:val="00762373"/>
    <w:rsid w:val="007624A8"/>
    <w:rsid w:val="00762557"/>
    <w:rsid w:val="0076274D"/>
    <w:rsid w:val="00762C90"/>
    <w:rsid w:val="00762C96"/>
    <w:rsid w:val="00762EF3"/>
    <w:rsid w:val="00763084"/>
    <w:rsid w:val="007631B6"/>
    <w:rsid w:val="007634B6"/>
    <w:rsid w:val="00763CC6"/>
    <w:rsid w:val="00763E6C"/>
    <w:rsid w:val="00763FF2"/>
    <w:rsid w:val="007640A2"/>
    <w:rsid w:val="00764124"/>
    <w:rsid w:val="00764633"/>
    <w:rsid w:val="00764657"/>
    <w:rsid w:val="007647EF"/>
    <w:rsid w:val="007649FC"/>
    <w:rsid w:val="00764CC8"/>
    <w:rsid w:val="00764E30"/>
    <w:rsid w:val="00764FE2"/>
    <w:rsid w:val="007653E3"/>
    <w:rsid w:val="00765435"/>
    <w:rsid w:val="0076556B"/>
    <w:rsid w:val="00765AD2"/>
    <w:rsid w:val="00765AE5"/>
    <w:rsid w:val="00765EC8"/>
    <w:rsid w:val="007669A0"/>
    <w:rsid w:val="00766B8A"/>
    <w:rsid w:val="00766C78"/>
    <w:rsid w:val="00767008"/>
    <w:rsid w:val="00767091"/>
    <w:rsid w:val="00767355"/>
    <w:rsid w:val="00767963"/>
    <w:rsid w:val="00767C3A"/>
    <w:rsid w:val="00767F6F"/>
    <w:rsid w:val="00770283"/>
    <w:rsid w:val="0077054D"/>
    <w:rsid w:val="007707FB"/>
    <w:rsid w:val="00770A7E"/>
    <w:rsid w:val="00770C17"/>
    <w:rsid w:val="0077119F"/>
    <w:rsid w:val="0077127E"/>
    <w:rsid w:val="007716C8"/>
    <w:rsid w:val="00771A9E"/>
    <w:rsid w:val="00772022"/>
    <w:rsid w:val="00772196"/>
    <w:rsid w:val="00772432"/>
    <w:rsid w:val="0077249B"/>
    <w:rsid w:val="00772725"/>
    <w:rsid w:val="00772AD3"/>
    <w:rsid w:val="0077304A"/>
    <w:rsid w:val="00773224"/>
    <w:rsid w:val="00773B2E"/>
    <w:rsid w:val="00773C8A"/>
    <w:rsid w:val="00773CA6"/>
    <w:rsid w:val="00773E6D"/>
    <w:rsid w:val="00773F50"/>
    <w:rsid w:val="007742A0"/>
    <w:rsid w:val="007743C8"/>
    <w:rsid w:val="00774517"/>
    <w:rsid w:val="007745B4"/>
    <w:rsid w:val="007747B0"/>
    <w:rsid w:val="007749F2"/>
    <w:rsid w:val="007749FD"/>
    <w:rsid w:val="00774B27"/>
    <w:rsid w:val="00774EFC"/>
    <w:rsid w:val="00775036"/>
    <w:rsid w:val="00775213"/>
    <w:rsid w:val="00775347"/>
    <w:rsid w:val="007756D0"/>
    <w:rsid w:val="00775843"/>
    <w:rsid w:val="00775A82"/>
    <w:rsid w:val="00775B32"/>
    <w:rsid w:val="00775BE6"/>
    <w:rsid w:val="00775CB6"/>
    <w:rsid w:val="0077614A"/>
    <w:rsid w:val="0077620A"/>
    <w:rsid w:val="0077620D"/>
    <w:rsid w:val="00776685"/>
    <w:rsid w:val="00776862"/>
    <w:rsid w:val="0077686D"/>
    <w:rsid w:val="00776B1F"/>
    <w:rsid w:val="00776D9C"/>
    <w:rsid w:val="00776DCD"/>
    <w:rsid w:val="00776F6F"/>
    <w:rsid w:val="0077737A"/>
    <w:rsid w:val="00777AB0"/>
    <w:rsid w:val="00777E75"/>
    <w:rsid w:val="0078011D"/>
    <w:rsid w:val="007801BB"/>
    <w:rsid w:val="0078021A"/>
    <w:rsid w:val="0078045D"/>
    <w:rsid w:val="00780720"/>
    <w:rsid w:val="007808AC"/>
    <w:rsid w:val="00780E98"/>
    <w:rsid w:val="00780EF7"/>
    <w:rsid w:val="007812B8"/>
    <w:rsid w:val="0078174C"/>
    <w:rsid w:val="007817C0"/>
    <w:rsid w:val="007818B6"/>
    <w:rsid w:val="00781B42"/>
    <w:rsid w:val="00781EFD"/>
    <w:rsid w:val="00781FA9"/>
    <w:rsid w:val="007820E3"/>
    <w:rsid w:val="007824A2"/>
    <w:rsid w:val="007827A3"/>
    <w:rsid w:val="007828E7"/>
    <w:rsid w:val="007829F9"/>
    <w:rsid w:val="007832D0"/>
    <w:rsid w:val="007835AC"/>
    <w:rsid w:val="00783617"/>
    <w:rsid w:val="007836C8"/>
    <w:rsid w:val="00783AF6"/>
    <w:rsid w:val="00783B0E"/>
    <w:rsid w:val="00783C87"/>
    <w:rsid w:val="00783E3E"/>
    <w:rsid w:val="00784279"/>
    <w:rsid w:val="007844E4"/>
    <w:rsid w:val="0078454B"/>
    <w:rsid w:val="00784693"/>
    <w:rsid w:val="00784BC7"/>
    <w:rsid w:val="00785387"/>
    <w:rsid w:val="0078540C"/>
    <w:rsid w:val="007855C8"/>
    <w:rsid w:val="00785643"/>
    <w:rsid w:val="007856E4"/>
    <w:rsid w:val="007858C2"/>
    <w:rsid w:val="00785ACD"/>
    <w:rsid w:val="00785F3F"/>
    <w:rsid w:val="0078606E"/>
    <w:rsid w:val="0078626A"/>
    <w:rsid w:val="007862A2"/>
    <w:rsid w:val="00786510"/>
    <w:rsid w:val="007868EA"/>
    <w:rsid w:val="00786977"/>
    <w:rsid w:val="00786AB2"/>
    <w:rsid w:val="00786D58"/>
    <w:rsid w:val="00787088"/>
    <w:rsid w:val="00787275"/>
    <w:rsid w:val="00787715"/>
    <w:rsid w:val="00787D05"/>
    <w:rsid w:val="00787E40"/>
    <w:rsid w:val="0079009B"/>
    <w:rsid w:val="007901B1"/>
    <w:rsid w:val="00790376"/>
    <w:rsid w:val="007908B3"/>
    <w:rsid w:val="00790AE1"/>
    <w:rsid w:val="00790CFB"/>
    <w:rsid w:val="00790DFD"/>
    <w:rsid w:val="00790E0E"/>
    <w:rsid w:val="00791179"/>
    <w:rsid w:val="007915C5"/>
    <w:rsid w:val="00791680"/>
    <w:rsid w:val="00791702"/>
    <w:rsid w:val="007917E8"/>
    <w:rsid w:val="00792678"/>
    <w:rsid w:val="007926C4"/>
    <w:rsid w:val="007926EF"/>
    <w:rsid w:val="007928E7"/>
    <w:rsid w:val="007929A7"/>
    <w:rsid w:val="00792DB2"/>
    <w:rsid w:val="007933FD"/>
    <w:rsid w:val="00793402"/>
    <w:rsid w:val="007937EB"/>
    <w:rsid w:val="0079386D"/>
    <w:rsid w:val="00793928"/>
    <w:rsid w:val="00793B23"/>
    <w:rsid w:val="00793CB0"/>
    <w:rsid w:val="00793EBC"/>
    <w:rsid w:val="00793F9C"/>
    <w:rsid w:val="0079409C"/>
    <w:rsid w:val="007940DD"/>
    <w:rsid w:val="007941F4"/>
    <w:rsid w:val="00794C71"/>
    <w:rsid w:val="00794D84"/>
    <w:rsid w:val="00794DEF"/>
    <w:rsid w:val="0079507B"/>
    <w:rsid w:val="007950A5"/>
    <w:rsid w:val="007952AF"/>
    <w:rsid w:val="007954A1"/>
    <w:rsid w:val="00795547"/>
    <w:rsid w:val="0079580E"/>
    <w:rsid w:val="00795A6B"/>
    <w:rsid w:val="00795BC7"/>
    <w:rsid w:val="00795C94"/>
    <w:rsid w:val="00795D3B"/>
    <w:rsid w:val="00795F11"/>
    <w:rsid w:val="007960C9"/>
    <w:rsid w:val="007962BA"/>
    <w:rsid w:val="00796536"/>
    <w:rsid w:val="007965A0"/>
    <w:rsid w:val="00796705"/>
    <w:rsid w:val="007969C0"/>
    <w:rsid w:val="00796D74"/>
    <w:rsid w:val="00796E4F"/>
    <w:rsid w:val="007970BE"/>
    <w:rsid w:val="00797148"/>
    <w:rsid w:val="007971B1"/>
    <w:rsid w:val="007972F8"/>
    <w:rsid w:val="007975B8"/>
    <w:rsid w:val="00797719"/>
    <w:rsid w:val="00797A08"/>
    <w:rsid w:val="00797BA5"/>
    <w:rsid w:val="00797BDD"/>
    <w:rsid w:val="00797D82"/>
    <w:rsid w:val="00797D97"/>
    <w:rsid w:val="00797EE5"/>
    <w:rsid w:val="007A004E"/>
    <w:rsid w:val="007A00CA"/>
    <w:rsid w:val="007A00E6"/>
    <w:rsid w:val="007A0321"/>
    <w:rsid w:val="007A03FE"/>
    <w:rsid w:val="007A044C"/>
    <w:rsid w:val="007A04E3"/>
    <w:rsid w:val="007A05B5"/>
    <w:rsid w:val="007A05E0"/>
    <w:rsid w:val="007A0A9F"/>
    <w:rsid w:val="007A0C5B"/>
    <w:rsid w:val="007A0D88"/>
    <w:rsid w:val="007A10CB"/>
    <w:rsid w:val="007A1368"/>
    <w:rsid w:val="007A14E3"/>
    <w:rsid w:val="007A15A2"/>
    <w:rsid w:val="007A171D"/>
    <w:rsid w:val="007A17C0"/>
    <w:rsid w:val="007A1996"/>
    <w:rsid w:val="007A1AC0"/>
    <w:rsid w:val="007A1BFA"/>
    <w:rsid w:val="007A204F"/>
    <w:rsid w:val="007A2117"/>
    <w:rsid w:val="007A2164"/>
    <w:rsid w:val="007A235B"/>
    <w:rsid w:val="007A2754"/>
    <w:rsid w:val="007A2949"/>
    <w:rsid w:val="007A2BF2"/>
    <w:rsid w:val="007A2DD1"/>
    <w:rsid w:val="007A3168"/>
    <w:rsid w:val="007A32B6"/>
    <w:rsid w:val="007A35B0"/>
    <w:rsid w:val="007A38E8"/>
    <w:rsid w:val="007A39FA"/>
    <w:rsid w:val="007A3B1F"/>
    <w:rsid w:val="007A3C75"/>
    <w:rsid w:val="007A407D"/>
    <w:rsid w:val="007A419D"/>
    <w:rsid w:val="007A42DD"/>
    <w:rsid w:val="007A43C9"/>
    <w:rsid w:val="007A45A0"/>
    <w:rsid w:val="007A460F"/>
    <w:rsid w:val="007A46E0"/>
    <w:rsid w:val="007A49C4"/>
    <w:rsid w:val="007A5411"/>
    <w:rsid w:val="007A586E"/>
    <w:rsid w:val="007A59BF"/>
    <w:rsid w:val="007A59FA"/>
    <w:rsid w:val="007A5A25"/>
    <w:rsid w:val="007A5A8B"/>
    <w:rsid w:val="007A5AA1"/>
    <w:rsid w:val="007A5DAB"/>
    <w:rsid w:val="007A602A"/>
    <w:rsid w:val="007A6068"/>
    <w:rsid w:val="007A61D0"/>
    <w:rsid w:val="007A61DF"/>
    <w:rsid w:val="007A6319"/>
    <w:rsid w:val="007A65B1"/>
    <w:rsid w:val="007A6D3B"/>
    <w:rsid w:val="007A6E4B"/>
    <w:rsid w:val="007A73A6"/>
    <w:rsid w:val="007A73C1"/>
    <w:rsid w:val="007A79D5"/>
    <w:rsid w:val="007A7A6D"/>
    <w:rsid w:val="007A7B2D"/>
    <w:rsid w:val="007A7DC8"/>
    <w:rsid w:val="007B025A"/>
    <w:rsid w:val="007B0325"/>
    <w:rsid w:val="007B0C0E"/>
    <w:rsid w:val="007B1269"/>
    <w:rsid w:val="007B16B4"/>
    <w:rsid w:val="007B1768"/>
    <w:rsid w:val="007B19A9"/>
    <w:rsid w:val="007B23CD"/>
    <w:rsid w:val="007B2512"/>
    <w:rsid w:val="007B27D4"/>
    <w:rsid w:val="007B2C0E"/>
    <w:rsid w:val="007B2E1C"/>
    <w:rsid w:val="007B301D"/>
    <w:rsid w:val="007B31DA"/>
    <w:rsid w:val="007B3381"/>
    <w:rsid w:val="007B3BC3"/>
    <w:rsid w:val="007B42DB"/>
    <w:rsid w:val="007B4366"/>
    <w:rsid w:val="007B45FB"/>
    <w:rsid w:val="007B468C"/>
    <w:rsid w:val="007B480F"/>
    <w:rsid w:val="007B49FC"/>
    <w:rsid w:val="007B4BDD"/>
    <w:rsid w:val="007B4E8B"/>
    <w:rsid w:val="007B4FCC"/>
    <w:rsid w:val="007B5165"/>
    <w:rsid w:val="007B5171"/>
    <w:rsid w:val="007B51F5"/>
    <w:rsid w:val="007B5262"/>
    <w:rsid w:val="007B5830"/>
    <w:rsid w:val="007B58D7"/>
    <w:rsid w:val="007B5A0E"/>
    <w:rsid w:val="007B5A80"/>
    <w:rsid w:val="007B5CE7"/>
    <w:rsid w:val="007B5E72"/>
    <w:rsid w:val="007B6529"/>
    <w:rsid w:val="007B67BD"/>
    <w:rsid w:val="007B6838"/>
    <w:rsid w:val="007B693C"/>
    <w:rsid w:val="007B6A3D"/>
    <w:rsid w:val="007B6B85"/>
    <w:rsid w:val="007B6CF9"/>
    <w:rsid w:val="007B6DF8"/>
    <w:rsid w:val="007B6EA3"/>
    <w:rsid w:val="007B702A"/>
    <w:rsid w:val="007B70C4"/>
    <w:rsid w:val="007B70CF"/>
    <w:rsid w:val="007B7108"/>
    <w:rsid w:val="007B7248"/>
    <w:rsid w:val="007B75CF"/>
    <w:rsid w:val="007B7CFF"/>
    <w:rsid w:val="007B7D50"/>
    <w:rsid w:val="007B7D63"/>
    <w:rsid w:val="007B7EE0"/>
    <w:rsid w:val="007C01AE"/>
    <w:rsid w:val="007C0254"/>
    <w:rsid w:val="007C03CB"/>
    <w:rsid w:val="007C055B"/>
    <w:rsid w:val="007C05FA"/>
    <w:rsid w:val="007C0825"/>
    <w:rsid w:val="007C0C46"/>
    <w:rsid w:val="007C0C66"/>
    <w:rsid w:val="007C0DA7"/>
    <w:rsid w:val="007C0E78"/>
    <w:rsid w:val="007C13F0"/>
    <w:rsid w:val="007C171C"/>
    <w:rsid w:val="007C1746"/>
    <w:rsid w:val="007C1FD7"/>
    <w:rsid w:val="007C2764"/>
    <w:rsid w:val="007C27DD"/>
    <w:rsid w:val="007C2928"/>
    <w:rsid w:val="007C2E8B"/>
    <w:rsid w:val="007C3030"/>
    <w:rsid w:val="007C3367"/>
    <w:rsid w:val="007C3420"/>
    <w:rsid w:val="007C345F"/>
    <w:rsid w:val="007C34B9"/>
    <w:rsid w:val="007C36CF"/>
    <w:rsid w:val="007C3951"/>
    <w:rsid w:val="007C3A78"/>
    <w:rsid w:val="007C3AEA"/>
    <w:rsid w:val="007C454B"/>
    <w:rsid w:val="007C47D4"/>
    <w:rsid w:val="007C4B62"/>
    <w:rsid w:val="007C4C5E"/>
    <w:rsid w:val="007C4C76"/>
    <w:rsid w:val="007C4CB4"/>
    <w:rsid w:val="007C4D37"/>
    <w:rsid w:val="007C50BB"/>
    <w:rsid w:val="007C568B"/>
    <w:rsid w:val="007C57CD"/>
    <w:rsid w:val="007C5A53"/>
    <w:rsid w:val="007C5AA5"/>
    <w:rsid w:val="007C5D04"/>
    <w:rsid w:val="007C5ECD"/>
    <w:rsid w:val="007C5F37"/>
    <w:rsid w:val="007C6135"/>
    <w:rsid w:val="007C6A60"/>
    <w:rsid w:val="007C6C0E"/>
    <w:rsid w:val="007C6C6E"/>
    <w:rsid w:val="007C6EB0"/>
    <w:rsid w:val="007C6FC3"/>
    <w:rsid w:val="007C70C5"/>
    <w:rsid w:val="007C7209"/>
    <w:rsid w:val="007C729E"/>
    <w:rsid w:val="007C7884"/>
    <w:rsid w:val="007C7A40"/>
    <w:rsid w:val="007C7AA1"/>
    <w:rsid w:val="007C7B90"/>
    <w:rsid w:val="007C7C46"/>
    <w:rsid w:val="007D06CE"/>
    <w:rsid w:val="007D09DE"/>
    <w:rsid w:val="007D11A9"/>
    <w:rsid w:val="007D136E"/>
    <w:rsid w:val="007D17B7"/>
    <w:rsid w:val="007D1D42"/>
    <w:rsid w:val="007D1F3C"/>
    <w:rsid w:val="007D2088"/>
    <w:rsid w:val="007D2238"/>
    <w:rsid w:val="007D22BA"/>
    <w:rsid w:val="007D26BD"/>
    <w:rsid w:val="007D276C"/>
    <w:rsid w:val="007D295B"/>
    <w:rsid w:val="007D2BCC"/>
    <w:rsid w:val="007D2CCD"/>
    <w:rsid w:val="007D2D27"/>
    <w:rsid w:val="007D2EAA"/>
    <w:rsid w:val="007D30D6"/>
    <w:rsid w:val="007D3199"/>
    <w:rsid w:val="007D31F7"/>
    <w:rsid w:val="007D32BC"/>
    <w:rsid w:val="007D32DD"/>
    <w:rsid w:val="007D378B"/>
    <w:rsid w:val="007D3B54"/>
    <w:rsid w:val="007D3DF7"/>
    <w:rsid w:val="007D4192"/>
    <w:rsid w:val="007D4377"/>
    <w:rsid w:val="007D44DB"/>
    <w:rsid w:val="007D44FD"/>
    <w:rsid w:val="007D4573"/>
    <w:rsid w:val="007D45CF"/>
    <w:rsid w:val="007D46FE"/>
    <w:rsid w:val="007D4D4F"/>
    <w:rsid w:val="007D50F1"/>
    <w:rsid w:val="007D5212"/>
    <w:rsid w:val="007D5312"/>
    <w:rsid w:val="007D559F"/>
    <w:rsid w:val="007D5CB7"/>
    <w:rsid w:val="007D5DF8"/>
    <w:rsid w:val="007D625B"/>
    <w:rsid w:val="007D6549"/>
    <w:rsid w:val="007D657C"/>
    <w:rsid w:val="007D68C1"/>
    <w:rsid w:val="007D6BE5"/>
    <w:rsid w:val="007D6BE9"/>
    <w:rsid w:val="007D6F6F"/>
    <w:rsid w:val="007D7533"/>
    <w:rsid w:val="007D77EC"/>
    <w:rsid w:val="007D7CD4"/>
    <w:rsid w:val="007E004D"/>
    <w:rsid w:val="007E0356"/>
    <w:rsid w:val="007E0775"/>
    <w:rsid w:val="007E0A6C"/>
    <w:rsid w:val="007E0BE6"/>
    <w:rsid w:val="007E1553"/>
    <w:rsid w:val="007E1901"/>
    <w:rsid w:val="007E1EB9"/>
    <w:rsid w:val="007E28BC"/>
    <w:rsid w:val="007E2B99"/>
    <w:rsid w:val="007E2CB4"/>
    <w:rsid w:val="007E2D28"/>
    <w:rsid w:val="007E2E69"/>
    <w:rsid w:val="007E31E2"/>
    <w:rsid w:val="007E364A"/>
    <w:rsid w:val="007E38D1"/>
    <w:rsid w:val="007E3931"/>
    <w:rsid w:val="007E3950"/>
    <w:rsid w:val="007E3993"/>
    <w:rsid w:val="007E3A73"/>
    <w:rsid w:val="007E3BB1"/>
    <w:rsid w:val="007E436B"/>
    <w:rsid w:val="007E48B5"/>
    <w:rsid w:val="007E48EA"/>
    <w:rsid w:val="007E4ADC"/>
    <w:rsid w:val="007E4CD3"/>
    <w:rsid w:val="007E537D"/>
    <w:rsid w:val="007E5434"/>
    <w:rsid w:val="007E5591"/>
    <w:rsid w:val="007E5C12"/>
    <w:rsid w:val="007E6391"/>
    <w:rsid w:val="007E695D"/>
    <w:rsid w:val="007E6CB1"/>
    <w:rsid w:val="007E73B8"/>
    <w:rsid w:val="007E7A80"/>
    <w:rsid w:val="007E7E22"/>
    <w:rsid w:val="007E7F7A"/>
    <w:rsid w:val="007F068F"/>
    <w:rsid w:val="007F0CF5"/>
    <w:rsid w:val="007F0D3E"/>
    <w:rsid w:val="007F0D73"/>
    <w:rsid w:val="007F100A"/>
    <w:rsid w:val="007F12EC"/>
    <w:rsid w:val="007F1310"/>
    <w:rsid w:val="007F14B6"/>
    <w:rsid w:val="007F172E"/>
    <w:rsid w:val="007F1863"/>
    <w:rsid w:val="007F1AEC"/>
    <w:rsid w:val="007F1B38"/>
    <w:rsid w:val="007F1C8E"/>
    <w:rsid w:val="007F1D97"/>
    <w:rsid w:val="007F20ED"/>
    <w:rsid w:val="007F2470"/>
    <w:rsid w:val="007F24D3"/>
    <w:rsid w:val="007F256B"/>
    <w:rsid w:val="007F2685"/>
    <w:rsid w:val="007F270B"/>
    <w:rsid w:val="007F2AE9"/>
    <w:rsid w:val="007F2BD1"/>
    <w:rsid w:val="007F2CE2"/>
    <w:rsid w:val="007F2D6A"/>
    <w:rsid w:val="007F308E"/>
    <w:rsid w:val="007F3098"/>
    <w:rsid w:val="007F34AD"/>
    <w:rsid w:val="007F3AEB"/>
    <w:rsid w:val="007F3B69"/>
    <w:rsid w:val="007F4588"/>
    <w:rsid w:val="007F481A"/>
    <w:rsid w:val="007F4A88"/>
    <w:rsid w:val="007F4B67"/>
    <w:rsid w:val="007F4CA2"/>
    <w:rsid w:val="007F4EB3"/>
    <w:rsid w:val="007F4FA1"/>
    <w:rsid w:val="007F5086"/>
    <w:rsid w:val="007F5282"/>
    <w:rsid w:val="007F5374"/>
    <w:rsid w:val="007F5432"/>
    <w:rsid w:val="007F54F6"/>
    <w:rsid w:val="007F563C"/>
    <w:rsid w:val="007F56C9"/>
    <w:rsid w:val="007F598E"/>
    <w:rsid w:val="007F5C03"/>
    <w:rsid w:val="007F5CBE"/>
    <w:rsid w:val="007F63A3"/>
    <w:rsid w:val="007F63C6"/>
    <w:rsid w:val="007F641B"/>
    <w:rsid w:val="007F64EF"/>
    <w:rsid w:val="007F6845"/>
    <w:rsid w:val="007F6A39"/>
    <w:rsid w:val="007F6CC7"/>
    <w:rsid w:val="007F6E34"/>
    <w:rsid w:val="007F6F24"/>
    <w:rsid w:val="007F743F"/>
    <w:rsid w:val="007F7563"/>
    <w:rsid w:val="007F7575"/>
    <w:rsid w:val="007F7580"/>
    <w:rsid w:val="007F7974"/>
    <w:rsid w:val="008003A7"/>
    <w:rsid w:val="0080044B"/>
    <w:rsid w:val="00800991"/>
    <w:rsid w:val="00800A54"/>
    <w:rsid w:val="00800CEB"/>
    <w:rsid w:val="00800D20"/>
    <w:rsid w:val="00800D2F"/>
    <w:rsid w:val="00800F42"/>
    <w:rsid w:val="008012E7"/>
    <w:rsid w:val="008017D5"/>
    <w:rsid w:val="00801835"/>
    <w:rsid w:val="008019B7"/>
    <w:rsid w:val="00801FDA"/>
    <w:rsid w:val="0080208A"/>
    <w:rsid w:val="0080217E"/>
    <w:rsid w:val="00802287"/>
    <w:rsid w:val="008024C4"/>
    <w:rsid w:val="008025DE"/>
    <w:rsid w:val="00802648"/>
    <w:rsid w:val="008028B1"/>
    <w:rsid w:val="00802BBF"/>
    <w:rsid w:val="00803238"/>
    <w:rsid w:val="00803319"/>
    <w:rsid w:val="008034F1"/>
    <w:rsid w:val="00803773"/>
    <w:rsid w:val="00803807"/>
    <w:rsid w:val="00803C29"/>
    <w:rsid w:val="00803F62"/>
    <w:rsid w:val="0080413A"/>
    <w:rsid w:val="00804378"/>
    <w:rsid w:val="0080487D"/>
    <w:rsid w:val="008049FB"/>
    <w:rsid w:val="00804A93"/>
    <w:rsid w:val="00805195"/>
    <w:rsid w:val="00805257"/>
    <w:rsid w:val="0080559E"/>
    <w:rsid w:val="00805795"/>
    <w:rsid w:val="008057DC"/>
    <w:rsid w:val="00805833"/>
    <w:rsid w:val="008059B2"/>
    <w:rsid w:val="008059E9"/>
    <w:rsid w:val="00805D34"/>
    <w:rsid w:val="00805FA8"/>
    <w:rsid w:val="0080631A"/>
    <w:rsid w:val="008064C7"/>
    <w:rsid w:val="008066BB"/>
    <w:rsid w:val="00806DD2"/>
    <w:rsid w:val="00806FAE"/>
    <w:rsid w:val="00806FC8"/>
    <w:rsid w:val="008070AC"/>
    <w:rsid w:val="008072FE"/>
    <w:rsid w:val="0080754E"/>
    <w:rsid w:val="00807CB0"/>
    <w:rsid w:val="0081018B"/>
    <w:rsid w:val="0081051A"/>
    <w:rsid w:val="00810579"/>
    <w:rsid w:val="0081062F"/>
    <w:rsid w:val="00810953"/>
    <w:rsid w:val="00810DDF"/>
    <w:rsid w:val="00811551"/>
    <w:rsid w:val="00811578"/>
    <w:rsid w:val="008115D9"/>
    <w:rsid w:val="0081160C"/>
    <w:rsid w:val="008116EB"/>
    <w:rsid w:val="00811818"/>
    <w:rsid w:val="00811870"/>
    <w:rsid w:val="0081189F"/>
    <w:rsid w:val="008119B1"/>
    <w:rsid w:val="00811A6E"/>
    <w:rsid w:val="00811AB3"/>
    <w:rsid w:val="00811B58"/>
    <w:rsid w:val="00811D98"/>
    <w:rsid w:val="00811F3F"/>
    <w:rsid w:val="00812034"/>
    <w:rsid w:val="0081212D"/>
    <w:rsid w:val="008126FA"/>
    <w:rsid w:val="00812A18"/>
    <w:rsid w:val="00812AA1"/>
    <w:rsid w:val="00812DDC"/>
    <w:rsid w:val="00813121"/>
    <w:rsid w:val="00813579"/>
    <w:rsid w:val="0081395B"/>
    <w:rsid w:val="00813D81"/>
    <w:rsid w:val="00813DCD"/>
    <w:rsid w:val="00813EFA"/>
    <w:rsid w:val="0081405D"/>
    <w:rsid w:val="008140A5"/>
    <w:rsid w:val="00814104"/>
    <w:rsid w:val="00814473"/>
    <w:rsid w:val="00814490"/>
    <w:rsid w:val="008148DD"/>
    <w:rsid w:val="00814AE5"/>
    <w:rsid w:val="00814DF0"/>
    <w:rsid w:val="00814FD5"/>
    <w:rsid w:val="008150AA"/>
    <w:rsid w:val="00815249"/>
    <w:rsid w:val="0081524D"/>
    <w:rsid w:val="008152F6"/>
    <w:rsid w:val="00815327"/>
    <w:rsid w:val="0081544C"/>
    <w:rsid w:val="008155E0"/>
    <w:rsid w:val="0081575F"/>
    <w:rsid w:val="00815B95"/>
    <w:rsid w:val="00816182"/>
    <w:rsid w:val="00816298"/>
    <w:rsid w:val="00816533"/>
    <w:rsid w:val="00816581"/>
    <w:rsid w:val="00816AA4"/>
    <w:rsid w:val="00816B5C"/>
    <w:rsid w:val="00816F18"/>
    <w:rsid w:val="0081711A"/>
    <w:rsid w:val="0081749E"/>
    <w:rsid w:val="0081752C"/>
    <w:rsid w:val="008175AF"/>
    <w:rsid w:val="00817A33"/>
    <w:rsid w:val="00817E05"/>
    <w:rsid w:val="00820388"/>
    <w:rsid w:val="00820424"/>
    <w:rsid w:val="0082053D"/>
    <w:rsid w:val="00820954"/>
    <w:rsid w:val="00820C63"/>
    <w:rsid w:val="008211A0"/>
    <w:rsid w:val="0082133A"/>
    <w:rsid w:val="0082149E"/>
    <w:rsid w:val="00821A5E"/>
    <w:rsid w:val="00821D62"/>
    <w:rsid w:val="0082226C"/>
    <w:rsid w:val="00822570"/>
    <w:rsid w:val="00822790"/>
    <w:rsid w:val="008227CF"/>
    <w:rsid w:val="0082283D"/>
    <w:rsid w:val="00822992"/>
    <w:rsid w:val="00822B25"/>
    <w:rsid w:val="00822E7F"/>
    <w:rsid w:val="008230EF"/>
    <w:rsid w:val="00823175"/>
    <w:rsid w:val="00823194"/>
    <w:rsid w:val="008234DA"/>
    <w:rsid w:val="008235BD"/>
    <w:rsid w:val="00823CF9"/>
    <w:rsid w:val="00823D2E"/>
    <w:rsid w:val="00823DDC"/>
    <w:rsid w:val="00823EE4"/>
    <w:rsid w:val="00823F25"/>
    <w:rsid w:val="00824090"/>
    <w:rsid w:val="008248A0"/>
    <w:rsid w:val="008248FF"/>
    <w:rsid w:val="00824C0D"/>
    <w:rsid w:val="00824D76"/>
    <w:rsid w:val="00824DDC"/>
    <w:rsid w:val="00824FD8"/>
    <w:rsid w:val="008250E1"/>
    <w:rsid w:val="008255FC"/>
    <w:rsid w:val="008258CF"/>
    <w:rsid w:val="00825CB9"/>
    <w:rsid w:val="00825CE3"/>
    <w:rsid w:val="0082608F"/>
    <w:rsid w:val="0082635B"/>
    <w:rsid w:val="008266D6"/>
    <w:rsid w:val="00826986"/>
    <w:rsid w:val="00826B43"/>
    <w:rsid w:val="00826CA0"/>
    <w:rsid w:val="00826EA5"/>
    <w:rsid w:val="008273DC"/>
    <w:rsid w:val="0082740A"/>
    <w:rsid w:val="008278BD"/>
    <w:rsid w:val="00827994"/>
    <w:rsid w:val="00827C70"/>
    <w:rsid w:val="00830787"/>
    <w:rsid w:val="00830C58"/>
    <w:rsid w:val="00830FAE"/>
    <w:rsid w:val="00831360"/>
    <w:rsid w:val="0083147D"/>
    <w:rsid w:val="00831A40"/>
    <w:rsid w:val="00831AA4"/>
    <w:rsid w:val="00831C61"/>
    <w:rsid w:val="00831C6A"/>
    <w:rsid w:val="00831DE4"/>
    <w:rsid w:val="00831F55"/>
    <w:rsid w:val="008322DD"/>
    <w:rsid w:val="0083250D"/>
    <w:rsid w:val="008331F1"/>
    <w:rsid w:val="00833343"/>
    <w:rsid w:val="0083368C"/>
    <w:rsid w:val="00833B49"/>
    <w:rsid w:val="00833C7C"/>
    <w:rsid w:val="00833D90"/>
    <w:rsid w:val="00833F1C"/>
    <w:rsid w:val="008340E5"/>
    <w:rsid w:val="00834166"/>
    <w:rsid w:val="008342AF"/>
    <w:rsid w:val="008343CE"/>
    <w:rsid w:val="008343F7"/>
    <w:rsid w:val="00834502"/>
    <w:rsid w:val="00834801"/>
    <w:rsid w:val="00834987"/>
    <w:rsid w:val="00834A47"/>
    <w:rsid w:val="00834B89"/>
    <w:rsid w:val="00834C28"/>
    <w:rsid w:val="00834D5E"/>
    <w:rsid w:val="00834FDC"/>
    <w:rsid w:val="0083508C"/>
    <w:rsid w:val="008354B4"/>
    <w:rsid w:val="00835811"/>
    <w:rsid w:val="0083596B"/>
    <w:rsid w:val="00835B2D"/>
    <w:rsid w:val="00835E51"/>
    <w:rsid w:val="0083605E"/>
    <w:rsid w:val="00836161"/>
    <w:rsid w:val="00836203"/>
    <w:rsid w:val="008367BE"/>
    <w:rsid w:val="00836AB7"/>
    <w:rsid w:val="00836C07"/>
    <w:rsid w:val="008372E6"/>
    <w:rsid w:val="008374DF"/>
    <w:rsid w:val="0083769B"/>
    <w:rsid w:val="00837BA3"/>
    <w:rsid w:val="00837BBE"/>
    <w:rsid w:val="00837C32"/>
    <w:rsid w:val="00840320"/>
    <w:rsid w:val="00840445"/>
    <w:rsid w:val="008404A5"/>
    <w:rsid w:val="00840615"/>
    <w:rsid w:val="0084089B"/>
    <w:rsid w:val="008409B9"/>
    <w:rsid w:val="00840ADF"/>
    <w:rsid w:val="00840C32"/>
    <w:rsid w:val="00840EE1"/>
    <w:rsid w:val="00840F9E"/>
    <w:rsid w:val="00840FA0"/>
    <w:rsid w:val="00841003"/>
    <w:rsid w:val="00841738"/>
    <w:rsid w:val="0084178C"/>
    <w:rsid w:val="00841944"/>
    <w:rsid w:val="00841B7F"/>
    <w:rsid w:val="00841D2E"/>
    <w:rsid w:val="00841D34"/>
    <w:rsid w:val="00842013"/>
    <w:rsid w:val="00842086"/>
    <w:rsid w:val="008420B1"/>
    <w:rsid w:val="008421EC"/>
    <w:rsid w:val="0084224A"/>
    <w:rsid w:val="00842356"/>
    <w:rsid w:val="008424D6"/>
    <w:rsid w:val="00842781"/>
    <w:rsid w:val="00842941"/>
    <w:rsid w:val="00842A81"/>
    <w:rsid w:val="00842C43"/>
    <w:rsid w:val="00842D96"/>
    <w:rsid w:val="008431C7"/>
    <w:rsid w:val="008432CA"/>
    <w:rsid w:val="00843343"/>
    <w:rsid w:val="00843375"/>
    <w:rsid w:val="00843421"/>
    <w:rsid w:val="0084356F"/>
    <w:rsid w:val="008436AC"/>
    <w:rsid w:val="00843955"/>
    <w:rsid w:val="008439BD"/>
    <w:rsid w:val="00843C99"/>
    <w:rsid w:val="0084440E"/>
    <w:rsid w:val="0084447A"/>
    <w:rsid w:val="00844503"/>
    <w:rsid w:val="00844662"/>
    <w:rsid w:val="008448DE"/>
    <w:rsid w:val="008448DF"/>
    <w:rsid w:val="00844C44"/>
    <w:rsid w:val="00844DC6"/>
    <w:rsid w:val="00844F46"/>
    <w:rsid w:val="00845090"/>
    <w:rsid w:val="0084522B"/>
    <w:rsid w:val="008452C8"/>
    <w:rsid w:val="008453E5"/>
    <w:rsid w:val="0084545F"/>
    <w:rsid w:val="008455E2"/>
    <w:rsid w:val="008458DD"/>
    <w:rsid w:val="00845C34"/>
    <w:rsid w:val="00845CA5"/>
    <w:rsid w:val="00845F9D"/>
    <w:rsid w:val="008465B7"/>
    <w:rsid w:val="008469E0"/>
    <w:rsid w:val="00846B8E"/>
    <w:rsid w:val="00846DDF"/>
    <w:rsid w:val="00846FAD"/>
    <w:rsid w:val="00846FE6"/>
    <w:rsid w:val="00847519"/>
    <w:rsid w:val="00847896"/>
    <w:rsid w:val="00847A75"/>
    <w:rsid w:val="00847AB1"/>
    <w:rsid w:val="00847DD6"/>
    <w:rsid w:val="00850279"/>
    <w:rsid w:val="00850577"/>
    <w:rsid w:val="0085070D"/>
    <w:rsid w:val="0085089D"/>
    <w:rsid w:val="00850A98"/>
    <w:rsid w:val="00850FA6"/>
    <w:rsid w:val="0085110F"/>
    <w:rsid w:val="00851193"/>
    <w:rsid w:val="00851697"/>
    <w:rsid w:val="0085178F"/>
    <w:rsid w:val="008517B6"/>
    <w:rsid w:val="00851BA6"/>
    <w:rsid w:val="00852821"/>
    <w:rsid w:val="00852A62"/>
    <w:rsid w:val="00852DD2"/>
    <w:rsid w:val="008538FE"/>
    <w:rsid w:val="008543B6"/>
    <w:rsid w:val="00854542"/>
    <w:rsid w:val="008545EA"/>
    <w:rsid w:val="00855350"/>
    <w:rsid w:val="0085569A"/>
    <w:rsid w:val="00855751"/>
    <w:rsid w:val="00855A2E"/>
    <w:rsid w:val="00855B0D"/>
    <w:rsid w:val="00855DC4"/>
    <w:rsid w:val="00855F5E"/>
    <w:rsid w:val="00856140"/>
    <w:rsid w:val="0085632F"/>
    <w:rsid w:val="008567BE"/>
    <w:rsid w:val="0085691A"/>
    <w:rsid w:val="008569B7"/>
    <w:rsid w:val="00856E88"/>
    <w:rsid w:val="00856F1A"/>
    <w:rsid w:val="00857621"/>
    <w:rsid w:val="00857BCA"/>
    <w:rsid w:val="00857CD8"/>
    <w:rsid w:val="00857CE7"/>
    <w:rsid w:val="00857CEC"/>
    <w:rsid w:val="00857DF8"/>
    <w:rsid w:val="0086003A"/>
    <w:rsid w:val="008600E3"/>
    <w:rsid w:val="00860473"/>
    <w:rsid w:val="00860976"/>
    <w:rsid w:val="00860C44"/>
    <w:rsid w:val="00860EAA"/>
    <w:rsid w:val="00860FE1"/>
    <w:rsid w:val="008610FD"/>
    <w:rsid w:val="0086150A"/>
    <w:rsid w:val="00861644"/>
    <w:rsid w:val="00861779"/>
    <w:rsid w:val="00861BE5"/>
    <w:rsid w:val="00861CC6"/>
    <w:rsid w:val="00861CD5"/>
    <w:rsid w:val="00861CDF"/>
    <w:rsid w:val="00861E65"/>
    <w:rsid w:val="00862100"/>
    <w:rsid w:val="008622DF"/>
    <w:rsid w:val="0086257E"/>
    <w:rsid w:val="00862882"/>
    <w:rsid w:val="008628C4"/>
    <w:rsid w:val="00862979"/>
    <w:rsid w:val="00862AE3"/>
    <w:rsid w:val="00862F26"/>
    <w:rsid w:val="0086312D"/>
    <w:rsid w:val="00863274"/>
    <w:rsid w:val="0086336A"/>
    <w:rsid w:val="0086337C"/>
    <w:rsid w:val="008634D1"/>
    <w:rsid w:val="0086392D"/>
    <w:rsid w:val="00863B47"/>
    <w:rsid w:val="00864359"/>
    <w:rsid w:val="00864944"/>
    <w:rsid w:val="00864E53"/>
    <w:rsid w:val="00864EA0"/>
    <w:rsid w:val="00865137"/>
    <w:rsid w:val="00865290"/>
    <w:rsid w:val="0086543D"/>
    <w:rsid w:val="00865482"/>
    <w:rsid w:val="0086583B"/>
    <w:rsid w:val="00865A4E"/>
    <w:rsid w:val="00865B4D"/>
    <w:rsid w:val="00866404"/>
    <w:rsid w:val="008664EF"/>
    <w:rsid w:val="00866B22"/>
    <w:rsid w:val="00866BE5"/>
    <w:rsid w:val="00866E12"/>
    <w:rsid w:val="0086726A"/>
    <w:rsid w:val="008673C8"/>
    <w:rsid w:val="00867520"/>
    <w:rsid w:val="008677D1"/>
    <w:rsid w:val="008677FD"/>
    <w:rsid w:val="00867862"/>
    <w:rsid w:val="00867C8E"/>
    <w:rsid w:val="00867DC7"/>
    <w:rsid w:val="00867E4B"/>
    <w:rsid w:val="00867E7E"/>
    <w:rsid w:val="00870120"/>
    <w:rsid w:val="00870132"/>
    <w:rsid w:val="0087015D"/>
    <w:rsid w:val="008701B5"/>
    <w:rsid w:val="00870423"/>
    <w:rsid w:val="00870499"/>
    <w:rsid w:val="008706DD"/>
    <w:rsid w:val="00870A50"/>
    <w:rsid w:val="00870EA3"/>
    <w:rsid w:val="00871554"/>
    <w:rsid w:val="008715AF"/>
    <w:rsid w:val="00871733"/>
    <w:rsid w:val="00871C09"/>
    <w:rsid w:val="00872126"/>
    <w:rsid w:val="0087212B"/>
    <w:rsid w:val="008721F0"/>
    <w:rsid w:val="00872424"/>
    <w:rsid w:val="00872541"/>
    <w:rsid w:val="00872989"/>
    <w:rsid w:val="008729FB"/>
    <w:rsid w:val="00872BE7"/>
    <w:rsid w:val="00872CB5"/>
    <w:rsid w:val="00872E4C"/>
    <w:rsid w:val="00872EBF"/>
    <w:rsid w:val="00872EEE"/>
    <w:rsid w:val="0087305C"/>
    <w:rsid w:val="0087328E"/>
    <w:rsid w:val="00873454"/>
    <w:rsid w:val="00873922"/>
    <w:rsid w:val="00873C48"/>
    <w:rsid w:val="0087417D"/>
    <w:rsid w:val="0087426A"/>
    <w:rsid w:val="008745E0"/>
    <w:rsid w:val="0087476C"/>
    <w:rsid w:val="008747D2"/>
    <w:rsid w:val="00874B10"/>
    <w:rsid w:val="00874C12"/>
    <w:rsid w:val="00874E7B"/>
    <w:rsid w:val="008750B2"/>
    <w:rsid w:val="008750E4"/>
    <w:rsid w:val="008751BE"/>
    <w:rsid w:val="00875314"/>
    <w:rsid w:val="0087544B"/>
    <w:rsid w:val="008754BF"/>
    <w:rsid w:val="0087555E"/>
    <w:rsid w:val="00875699"/>
    <w:rsid w:val="00875ACB"/>
    <w:rsid w:val="00875DD7"/>
    <w:rsid w:val="0087625E"/>
    <w:rsid w:val="008763F8"/>
    <w:rsid w:val="008764C0"/>
    <w:rsid w:val="00876979"/>
    <w:rsid w:val="00876BBD"/>
    <w:rsid w:val="00876C53"/>
    <w:rsid w:val="00876D91"/>
    <w:rsid w:val="0087755E"/>
    <w:rsid w:val="008775BD"/>
    <w:rsid w:val="0087773D"/>
    <w:rsid w:val="008777E7"/>
    <w:rsid w:val="0087783C"/>
    <w:rsid w:val="0087791E"/>
    <w:rsid w:val="00877BE6"/>
    <w:rsid w:val="00877DE2"/>
    <w:rsid w:val="00877F93"/>
    <w:rsid w:val="0088017E"/>
    <w:rsid w:val="008803DE"/>
    <w:rsid w:val="008810C5"/>
    <w:rsid w:val="00881384"/>
    <w:rsid w:val="008815DD"/>
    <w:rsid w:val="0088176E"/>
    <w:rsid w:val="008818AE"/>
    <w:rsid w:val="00881975"/>
    <w:rsid w:val="00881AD5"/>
    <w:rsid w:val="00881D49"/>
    <w:rsid w:val="00881E5C"/>
    <w:rsid w:val="00881ECE"/>
    <w:rsid w:val="0088201B"/>
    <w:rsid w:val="008821C8"/>
    <w:rsid w:val="00882758"/>
    <w:rsid w:val="00882917"/>
    <w:rsid w:val="00882B10"/>
    <w:rsid w:val="00882E05"/>
    <w:rsid w:val="00883308"/>
    <w:rsid w:val="008835D7"/>
    <w:rsid w:val="0088371F"/>
    <w:rsid w:val="00883738"/>
    <w:rsid w:val="00883912"/>
    <w:rsid w:val="00883DB0"/>
    <w:rsid w:val="00883F2F"/>
    <w:rsid w:val="00883FD3"/>
    <w:rsid w:val="00884180"/>
    <w:rsid w:val="008842A7"/>
    <w:rsid w:val="00884589"/>
    <w:rsid w:val="0088459B"/>
    <w:rsid w:val="00884602"/>
    <w:rsid w:val="008846A3"/>
    <w:rsid w:val="00884A08"/>
    <w:rsid w:val="00884AB6"/>
    <w:rsid w:val="00884E24"/>
    <w:rsid w:val="008853DB"/>
    <w:rsid w:val="00885498"/>
    <w:rsid w:val="008858B1"/>
    <w:rsid w:val="00885AE9"/>
    <w:rsid w:val="00885BF7"/>
    <w:rsid w:val="00885C89"/>
    <w:rsid w:val="00886121"/>
    <w:rsid w:val="0088632A"/>
    <w:rsid w:val="00886650"/>
    <w:rsid w:val="008866CD"/>
    <w:rsid w:val="008866D3"/>
    <w:rsid w:val="00886780"/>
    <w:rsid w:val="00886E60"/>
    <w:rsid w:val="00886F8D"/>
    <w:rsid w:val="00887025"/>
    <w:rsid w:val="00887497"/>
    <w:rsid w:val="0088749B"/>
    <w:rsid w:val="008877A5"/>
    <w:rsid w:val="00887B2A"/>
    <w:rsid w:val="00887B45"/>
    <w:rsid w:val="00887E5F"/>
    <w:rsid w:val="00887E78"/>
    <w:rsid w:val="00890092"/>
    <w:rsid w:val="0089010D"/>
    <w:rsid w:val="00890412"/>
    <w:rsid w:val="00890523"/>
    <w:rsid w:val="0089059C"/>
    <w:rsid w:val="0089093B"/>
    <w:rsid w:val="00890D4D"/>
    <w:rsid w:val="0089109D"/>
    <w:rsid w:val="00891112"/>
    <w:rsid w:val="00891257"/>
    <w:rsid w:val="00891317"/>
    <w:rsid w:val="00891524"/>
    <w:rsid w:val="00891562"/>
    <w:rsid w:val="00891BC6"/>
    <w:rsid w:val="0089210D"/>
    <w:rsid w:val="00892308"/>
    <w:rsid w:val="008925FE"/>
    <w:rsid w:val="008926C7"/>
    <w:rsid w:val="008928A1"/>
    <w:rsid w:val="0089295F"/>
    <w:rsid w:val="00892AE3"/>
    <w:rsid w:val="00892DB7"/>
    <w:rsid w:val="00892EF8"/>
    <w:rsid w:val="00892FBB"/>
    <w:rsid w:val="0089316F"/>
    <w:rsid w:val="008931BA"/>
    <w:rsid w:val="00893393"/>
    <w:rsid w:val="0089391A"/>
    <w:rsid w:val="00893AB9"/>
    <w:rsid w:val="00893B92"/>
    <w:rsid w:val="00894239"/>
    <w:rsid w:val="0089455A"/>
    <w:rsid w:val="0089474C"/>
    <w:rsid w:val="00894789"/>
    <w:rsid w:val="00894E3C"/>
    <w:rsid w:val="00894FF1"/>
    <w:rsid w:val="008953AC"/>
    <w:rsid w:val="008956D8"/>
    <w:rsid w:val="008957AF"/>
    <w:rsid w:val="00895DF3"/>
    <w:rsid w:val="008962F7"/>
    <w:rsid w:val="0089671C"/>
    <w:rsid w:val="0089672D"/>
    <w:rsid w:val="008968FA"/>
    <w:rsid w:val="00896E0D"/>
    <w:rsid w:val="00896FAC"/>
    <w:rsid w:val="00896FB4"/>
    <w:rsid w:val="00897347"/>
    <w:rsid w:val="00897383"/>
    <w:rsid w:val="0089786B"/>
    <w:rsid w:val="00897982"/>
    <w:rsid w:val="00897E9D"/>
    <w:rsid w:val="008A0597"/>
    <w:rsid w:val="008A0B7B"/>
    <w:rsid w:val="008A0BC7"/>
    <w:rsid w:val="008A0E13"/>
    <w:rsid w:val="008A0F5F"/>
    <w:rsid w:val="008A0FE7"/>
    <w:rsid w:val="008A140F"/>
    <w:rsid w:val="008A159D"/>
    <w:rsid w:val="008A1B00"/>
    <w:rsid w:val="008A1B06"/>
    <w:rsid w:val="008A1C18"/>
    <w:rsid w:val="008A1E23"/>
    <w:rsid w:val="008A20DF"/>
    <w:rsid w:val="008A235B"/>
    <w:rsid w:val="008A2404"/>
    <w:rsid w:val="008A2528"/>
    <w:rsid w:val="008A25E9"/>
    <w:rsid w:val="008A2823"/>
    <w:rsid w:val="008A29D7"/>
    <w:rsid w:val="008A2B85"/>
    <w:rsid w:val="008A30E5"/>
    <w:rsid w:val="008A33D7"/>
    <w:rsid w:val="008A37E9"/>
    <w:rsid w:val="008A391B"/>
    <w:rsid w:val="008A4131"/>
    <w:rsid w:val="008A4149"/>
    <w:rsid w:val="008A463F"/>
    <w:rsid w:val="008A4908"/>
    <w:rsid w:val="008A4ECF"/>
    <w:rsid w:val="008A4F47"/>
    <w:rsid w:val="008A518E"/>
    <w:rsid w:val="008A52DB"/>
    <w:rsid w:val="008A533F"/>
    <w:rsid w:val="008A53E7"/>
    <w:rsid w:val="008A5460"/>
    <w:rsid w:val="008A5575"/>
    <w:rsid w:val="008A5618"/>
    <w:rsid w:val="008A5781"/>
    <w:rsid w:val="008A58C7"/>
    <w:rsid w:val="008A59B9"/>
    <w:rsid w:val="008A5AE0"/>
    <w:rsid w:val="008A5BE9"/>
    <w:rsid w:val="008A5D19"/>
    <w:rsid w:val="008A602A"/>
    <w:rsid w:val="008A6147"/>
    <w:rsid w:val="008A61EE"/>
    <w:rsid w:val="008A64F5"/>
    <w:rsid w:val="008A6704"/>
    <w:rsid w:val="008A6751"/>
    <w:rsid w:val="008A6A41"/>
    <w:rsid w:val="008A6E08"/>
    <w:rsid w:val="008A717F"/>
    <w:rsid w:val="008A7548"/>
    <w:rsid w:val="008A76A7"/>
    <w:rsid w:val="008A774C"/>
    <w:rsid w:val="008A77F8"/>
    <w:rsid w:val="008A7983"/>
    <w:rsid w:val="008A7AF0"/>
    <w:rsid w:val="008A7DAC"/>
    <w:rsid w:val="008A7DE1"/>
    <w:rsid w:val="008B0117"/>
    <w:rsid w:val="008B01E1"/>
    <w:rsid w:val="008B02CE"/>
    <w:rsid w:val="008B0558"/>
    <w:rsid w:val="008B05C0"/>
    <w:rsid w:val="008B06D1"/>
    <w:rsid w:val="008B08C6"/>
    <w:rsid w:val="008B0C8C"/>
    <w:rsid w:val="008B0FA0"/>
    <w:rsid w:val="008B115A"/>
    <w:rsid w:val="008B11E4"/>
    <w:rsid w:val="008B1544"/>
    <w:rsid w:val="008B17B6"/>
    <w:rsid w:val="008B18AE"/>
    <w:rsid w:val="008B1906"/>
    <w:rsid w:val="008B1953"/>
    <w:rsid w:val="008B1DA9"/>
    <w:rsid w:val="008B2416"/>
    <w:rsid w:val="008B2AC1"/>
    <w:rsid w:val="008B30AA"/>
    <w:rsid w:val="008B34C9"/>
    <w:rsid w:val="008B3733"/>
    <w:rsid w:val="008B3D10"/>
    <w:rsid w:val="008B3EF9"/>
    <w:rsid w:val="008B3F6B"/>
    <w:rsid w:val="008B4129"/>
    <w:rsid w:val="008B4294"/>
    <w:rsid w:val="008B43A9"/>
    <w:rsid w:val="008B4925"/>
    <w:rsid w:val="008B5218"/>
    <w:rsid w:val="008B524F"/>
    <w:rsid w:val="008B53F4"/>
    <w:rsid w:val="008B55A8"/>
    <w:rsid w:val="008B5782"/>
    <w:rsid w:val="008B5812"/>
    <w:rsid w:val="008B5B5F"/>
    <w:rsid w:val="008B5C20"/>
    <w:rsid w:val="008B5DF2"/>
    <w:rsid w:val="008B6249"/>
    <w:rsid w:val="008B62C1"/>
    <w:rsid w:val="008B6E47"/>
    <w:rsid w:val="008B6EB8"/>
    <w:rsid w:val="008B726A"/>
    <w:rsid w:val="008B73D2"/>
    <w:rsid w:val="008B74E9"/>
    <w:rsid w:val="008B776B"/>
    <w:rsid w:val="008C00B2"/>
    <w:rsid w:val="008C026D"/>
    <w:rsid w:val="008C02C2"/>
    <w:rsid w:val="008C0341"/>
    <w:rsid w:val="008C0944"/>
    <w:rsid w:val="008C09C8"/>
    <w:rsid w:val="008C0AF9"/>
    <w:rsid w:val="008C0C5C"/>
    <w:rsid w:val="008C0E63"/>
    <w:rsid w:val="008C1000"/>
    <w:rsid w:val="008C19D9"/>
    <w:rsid w:val="008C1B0F"/>
    <w:rsid w:val="008C1CAF"/>
    <w:rsid w:val="008C1CD5"/>
    <w:rsid w:val="008C1D23"/>
    <w:rsid w:val="008C20B3"/>
    <w:rsid w:val="008C2175"/>
    <w:rsid w:val="008C255A"/>
    <w:rsid w:val="008C3ABC"/>
    <w:rsid w:val="008C3EE9"/>
    <w:rsid w:val="008C41C7"/>
    <w:rsid w:val="008C421F"/>
    <w:rsid w:val="008C4728"/>
    <w:rsid w:val="008C476B"/>
    <w:rsid w:val="008C4949"/>
    <w:rsid w:val="008C4BE9"/>
    <w:rsid w:val="008C542F"/>
    <w:rsid w:val="008C553D"/>
    <w:rsid w:val="008C5616"/>
    <w:rsid w:val="008C5AF7"/>
    <w:rsid w:val="008C5B3F"/>
    <w:rsid w:val="008C6835"/>
    <w:rsid w:val="008C6FEF"/>
    <w:rsid w:val="008C71F5"/>
    <w:rsid w:val="008C76EA"/>
    <w:rsid w:val="008C77D8"/>
    <w:rsid w:val="008C787E"/>
    <w:rsid w:val="008C7945"/>
    <w:rsid w:val="008C7D5C"/>
    <w:rsid w:val="008D002D"/>
    <w:rsid w:val="008D029D"/>
    <w:rsid w:val="008D030D"/>
    <w:rsid w:val="008D03C5"/>
    <w:rsid w:val="008D03EA"/>
    <w:rsid w:val="008D0546"/>
    <w:rsid w:val="008D0575"/>
    <w:rsid w:val="008D0A40"/>
    <w:rsid w:val="008D0C26"/>
    <w:rsid w:val="008D0C57"/>
    <w:rsid w:val="008D0D6C"/>
    <w:rsid w:val="008D1636"/>
    <w:rsid w:val="008D1A14"/>
    <w:rsid w:val="008D1AC2"/>
    <w:rsid w:val="008D1AFA"/>
    <w:rsid w:val="008D1F64"/>
    <w:rsid w:val="008D1FB5"/>
    <w:rsid w:val="008D2087"/>
    <w:rsid w:val="008D2297"/>
    <w:rsid w:val="008D22C8"/>
    <w:rsid w:val="008D2460"/>
    <w:rsid w:val="008D246D"/>
    <w:rsid w:val="008D2507"/>
    <w:rsid w:val="008D2708"/>
    <w:rsid w:val="008D2AC9"/>
    <w:rsid w:val="008D2CD6"/>
    <w:rsid w:val="008D2E4E"/>
    <w:rsid w:val="008D3021"/>
    <w:rsid w:val="008D30E7"/>
    <w:rsid w:val="008D331E"/>
    <w:rsid w:val="008D370D"/>
    <w:rsid w:val="008D37A6"/>
    <w:rsid w:val="008D38E4"/>
    <w:rsid w:val="008D3AAD"/>
    <w:rsid w:val="008D3C9C"/>
    <w:rsid w:val="008D3F56"/>
    <w:rsid w:val="008D4227"/>
    <w:rsid w:val="008D4268"/>
    <w:rsid w:val="008D433E"/>
    <w:rsid w:val="008D43B7"/>
    <w:rsid w:val="008D4710"/>
    <w:rsid w:val="008D4A3A"/>
    <w:rsid w:val="008D50A2"/>
    <w:rsid w:val="008D51BD"/>
    <w:rsid w:val="008D54DE"/>
    <w:rsid w:val="008D5D79"/>
    <w:rsid w:val="008D6212"/>
    <w:rsid w:val="008D6373"/>
    <w:rsid w:val="008D657C"/>
    <w:rsid w:val="008D6748"/>
    <w:rsid w:val="008D689C"/>
    <w:rsid w:val="008D6BCE"/>
    <w:rsid w:val="008D762D"/>
    <w:rsid w:val="008D76B0"/>
    <w:rsid w:val="008D788D"/>
    <w:rsid w:val="008D7AA7"/>
    <w:rsid w:val="008D7AD0"/>
    <w:rsid w:val="008D7CFC"/>
    <w:rsid w:val="008E0163"/>
    <w:rsid w:val="008E0176"/>
    <w:rsid w:val="008E01B5"/>
    <w:rsid w:val="008E01BD"/>
    <w:rsid w:val="008E01DA"/>
    <w:rsid w:val="008E036F"/>
    <w:rsid w:val="008E05D0"/>
    <w:rsid w:val="008E062F"/>
    <w:rsid w:val="008E0679"/>
    <w:rsid w:val="008E07D6"/>
    <w:rsid w:val="008E0F62"/>
    <w:rsid w:val="008E0FCB"/>
    <w:rsid w:val="008E1244"/>
    <w:rsid w:val="008E18CB"/>
    <w:rsid w:val="008E1AA1"/>
    <w:rsid w:val="008E2164"/>
    <w:rsid w:val="008E24F0"/>
    <w:rsid w:val="008E28B1"/>
    <w:rsid w:val="008E2B05"/>
    <w:rsid w:val="008E306E"/>
    <w:rsid w:val="008E311D"/>
    <w:rsid w:val="008E3341"/>
    <w:rsid w:val="008E34C8"/>
    <w:rsid w:val="008E352E"/>
    <w:rsid w:val="008E36C4"/>
    <w:rsid w:val="008E3869"/>
    <w:rsid w:val="008E3BE1"/>
    <w:rsid w:val="008E4757"/>
    <w:rsid w:val="008E4C46"/>
    <w:rsid w:val="008E4C62"/>
    <w:rsid w:val="008E4DEA"/>
    <w:rsid w:val="008E4EF3"/>
    <w:rsid w:val="008E5567"/>
    <w:rsid w:val="008E574A"/>
    <w:rsid w:val="008E592A"/>
    <w:rsid w:val="008E5944"/>
    <w:rsid w:val="008E5A1F"/>
    <w:rsid w:val="008E5EAF"/>
    <w:rsid w:val="008E5F07"/>
    <w:rsid w:val="008E5F6D"/>
    <w:rsid w:val="008E5FD6"/>
    <w:rsid w:val="008E600B"/>
    <w:rsid w:val="008E6055"/>
    <w:rsid w:val="008E607B"/>
    <w:rsid w:val="008E6171"/>
    <w:rsid w:val="008E668D"/>
    <w:rsid w:val="008E67D2"/>
    <w:rsid w:val="008E6B0E"/>
    <w:rsid w:val="008E6C1D"/>
    <w:rsid w:val="008E6E11"/>
    <w:rsid w:val="008E725D"/>
    <w:rsid w:val="008E78CF"/>
    <w:rsid w:val="008E7942"/>
    <w:rsid w:val="008E79DC"/>
    <w:rsid w:val="008E7B52"/>
    <w:rsid w:val="008E7C36"/>
    <w:rsid w:val="008E7C69"/>
    <w:rsid w:val="008F01AF"/>
    <w:rsid w:val="008F05E9"/>
    <w:rsid w:val="008F0A27"/>
    <w:rsid w:val="008F0B1B"/>
    <w:rsid w:val="008F0EC5"/>
    <w:rsid w:val="008F1714"/>
    <w:rsid w:val="008F1767"/>
    <w:rsid w:val="008F1ABD"/>
    <w:rsid w:val="008F1AE4"/>
    <w:rsid w:val="008F1FB0"/>
    <w:rsid w:val="008F205E"/>
    <w:rsid w:val="008F2232"/>
    <w:rsid w:val="008F275F"/>
    <w:rsid w:val="008F2876"/>
    <w:rsid w:val="008F2AAA"/>
    <w:rsid w:val="008F2D25"/>
    <w:rsid w:val="008F2F5C"/>
    <w:rsid w:val="008F3376"/>
    <w:rsid w:val="008F348D"/>
    <w:rsid w:val="008F34CA"/>
    <w:rsid w:val="008F38E8"/>
    <w:rsid w:val="008F3973"/>
    <w:rsid w:val="008F3CB1"/>
    <w:rsid w:val="008F3CE5"/>
    <w:rsid w:val="008F3E4F"/>
    <w:rsid w:val="008F465B"/>
    <w:rsid w:val="008F4852"/>
    <w:rsid w:val="008F4C7C"/>
    <w:rsid w:val="008F4CDE"/>
    <w:rsid w:val="008F4D7C"/>
    <w:rsid w:val="008F4F4A"/>
    <w:rsid w:val="008F56EC"/>
    <w:rsid w:val="008F5778"/>
    <w:rsid w:val="008F5B8F"/>
    <w:rsid w:val="008F5C99"/>
    <w:rsid w:val="008F5CC8"/>
    <w:rsid w:val="008F60C5"/>
    <w:rsid w:val="008F60D5"/>
    <w:rsid w:val="008F64C6"/>
    <w:rsid w:val="008F6535"/>
    <w:rsid w:val="008F694D"/>
    <w:rsid w:val="008F6C2F"/>
    <w:rsid w:val="008F6C80"/>
    <w:rsid w:val="008F6D1F"/>
    <w:rsid w:val="008F73C8"/>
    <w:rsid w:val="008F73E3"/>
    <w:rsid w:val="008F7554"/>
    <w:rsid w:val="008F7582"/>
    <w:rsid w:val="008F78E5"/>
    <w:rsid w:val="008F7BDE"/>
    <w:rsid w:val="008F7F07"/>
    <w:rsid w:val="008F7FBF"/>
    <w:rsid w:val="00900260"/>
    <w:rsid w:val="0090032F"/>
    <w:rsid w:val="009008EF"/>
    <w:rsid w:val="0090092F"/>
    <w:rsid w:val="00900A0F"/>
    <w:rsid w:val="00900F0E"/>
    <w:rsid w:val="00901062"/>
    <w:rsid w:val="009012F5"/>
    <w:rsid w:val="0090176B"/>
    <w:rsid w:val="00901A4B"/>
    <w:rsid w:val="00901D42"/>
    <w:rsid w:val="00901DE2"/>
    <w:rsid w:val="00901EE9"/>
    <w:rsid w:val="00902040"/>
    <w:rsid w:val="009023F9"/>
    <w:rsid w:val="00902432"/>
    <w:rsid w:val="0090262D"/>
    <w:rsid w:val="009027ED"/>
    <w:rsid w:val="0090289A"/>
    <w:rsid w:val="00902DB0"/>
    <w:rsid w:val="00902E22"/>
    <w:rsid w:val="00902F2B"/>
    <w:rsid w:val="00902FEC"/>
    <w:rsid w:val="009031E8"/>
    <w:rsid w:val="009035EA"/>
    <w:rsid w:val="00903685"/>
    <w:rsid w:val="009037B1"/>
    <w:rsid w:val="009037E9"/>
    <w:rsid w:val="00903AD3"/>
    <w:rsid w:val="00903AE0"/>
    <w:rsid w:val="00903B9C"/>
    <w:rsid w:val="00903D65"/>
    <w:rsid w:val="00903DA5"/>
    <w:rsid w:val="00903E71"/>
    <w:rsid w:val="00903FC0"/>
    <w:rsid w:val="0090455D"/>
    <w:rsid w:val="00904619"/>
    <w:rsid w:val="0090473E"/>
    <w:rsid w:val="00904A3A"/>
    <w:rsid w:val="00905313"/>
    <w:rsid w:val="00905565"/>
    <w:rsid w:val="00905775"/>
    <w:rsid w:val="009057B0"/>
    <w:rsid w:val="0090583A"/>
    <w:rsid w:val="00905BFD"/>
    <w:rsid w:val="00905EED"/>
    <w:rsid w:val="00906120"/>
    <w:rsid w:val="009063FE"/>
    <w:rsid w:val="00906587"/>
    <w:rsid w:val="009066D8"/>
    <w:rsid w:val="00906B74"/>
    <w:rsid w:val="00906E86"/>
    <w:rsid w:val="0090720D"/>
    <w:rsid w:val="009076A5"/>
    <w:rsid w:val="00907789"/>
    <w:rsid w:val="009079C1"/>
    <w:rsid w:val="00907C15"/>
    <w:rsid w:val="00907CBA"/>
    <w:rsid w:val="00907D63"/>
    <w:rsid w:val="00907F7E"/>
    <w:rsid w:val="0090CC1C"/>
    <w:rsid w:val="009100D4"/>
    <w:rsid w:val="00910283"/>
    <w:rsid w:val="009103A2"/>
    <w:rsid w:val="009106B3"/>
    <w:rsid w:val="0091070D"/>
    <w:rsid w:val="0091082D"/>
    <w:rsid w:val="0091085E"/>
    <w:rsid w:val="00910AE0"/>
    <w:rsid w:val="00910BAC"/>
    <w:rsid w:val="00910E0D"/>
    <w:rsid w:val="00910E2C"/>
    <w:rsid w:val="0091109A"/>
    <w:rsid w:val="0091142C"/>
    <w:rsid w:val="00911B2C"/>
    <w:rsid w:val="00911D6D"/>
    <w:rsid w:val="00911DDD"/>
    <w:rsid w:val="009120C3"/>
    <w:rsid w:val="00912380"/>
    <w:rsid w:val="00912403"/>
    <w:rsid w:val="0091286B"/>
    <w:rsid w:val="00912BAE"/>
    <w:rsid w:val="00912F77"/>
    <w:rsid w:val="00912F7B"/>
    <w:rsid w:val="00913166"/>
    <w:rsid w:val="00913AD6"/>
    <w:rsid w:val="00913CC7"/>
    <w:rsid w:val="009142CE"/>
    <w:rsid w:val="0091440A"/>
    <w:rsid w:val="00914A03"/>
    <w:rsid w:val="00914AEC"/>
    <w:rsid w:val="00914CA8"/>
    <w:rsid w:val="00914DB8"/>
    <w:rsid w:val="00914E8F"/>
    <w:rsid w:val="00914FF5"/>
    <w:rsid w:val="0091517C"/>
    <w:rsid w:val="00915582"/>
    <w:rsid w:val="0091568F"/>
    <w:rsid w:val="00915918"/>
    <w:rsid w:val="00915C4E"/>
    <w:rsid w:val="00915DD6"/>
    <w:rsid w:val="009168FF"/>
    <w:rsid w:val="00916942"/>
    <w:rsid w:val="0091696D"/>
    <w:rsid w:val="00916B5B"/>
    <w:rsid w:val="00916C91"/>
    <w:rsid w:val="00916EB2"/>
    <w:rsid w:val="00917058"/>
    <w:rsid w:val="00917066"/>
    <w:rsid w:val="009172D5"/>
    <w:rsid w:val="00917480"/>
    <w:rsid w:val="0091776C"/>
    <w:rsid w:val="00917779"/>
    <w:rsid w:val="009178B1"/>
    <w:rsid w:val="009179BC"/>
    <w:rsid w:val="00920060"/>
    <w:rsid w:val="0092012F"/>
    <w:rsid w:val="00920177"/>
    <w:rsid w:val="009201C3"/>
    <w:rsid w:val="009202D3"/>
    <w:rsid w:val="0092030B"/>
    <w:rsid w:val="009206FA"/>
    <w:rsid w:val="00920819"/>
    <w:rsid w:val="00920A64"/>
    <w:rsid w:val="009214E2"/>
    <w:rsid w:val="0092167B"/>
    <w:rsid w:val="009216EF"/>
    <w:rsid w:val="00921A6E"/>
    <w:rsid w:val="0092219D"/>
    <w:rsid w:val="00922238"/>
    <w:rsid w:val="00922262"/>
    <w:rsid w:val="00922411"/>
    <w:rsid w:val="009224F5"/>
    <w:rsid w:val="00922586"/>
    <w:rsid w:val="009229AD"/>
    <w:rsid w:val="00922A51"/>
    <w:rsid w:val="00922AB9"/>
    <w:rsid w:val="00922BF9"/>
    <w:rsid w:val="00922F23"/>
    <w:rsid w:val="00922F99"/>
    <w:rsid w:val="009231D4"/>
    <w:rsid w:val="0092334F"/>
    <w:rsid w:val="0092353A"/>
    <w:rsid w:val="0092358F"/>
    <w:rsid w:val="0092364A"/>
    <w:rsid w:val="0092374D"/>
    <w:rsid w:val="00924041"/>
    <w:rsid w:val="00924612"/>
    <w:rsid w:val="009246D5"/>
    <w:rsid w:val="00924776"/>
    <w:rsid w:val="009247D0"/>
    <w:rsid w:val="00924810"/>
    <w:rsid w:val="009248B4"/>
    <w:rsid w:val="00924FA6"/>
    <w:rsid w:val="0092500B"/>
    <w:rsid w:val="0092599E"/>
    <w:rsid w:val="00925D2D"/>
    <w:rsid w:val="00925F21"/>
    <w:rsid w:val="00926019"/>
    <w:rsid w:val="009260CF"/>
    <w:rsid w:val="00926227"/>
    <w:rsid w:val="0092625F"/>
    <w:rsid w:val="00926506"/>
    <w:rsid w:val="00926D8D"/>
    <w:rsid w:val="00926E8C"/>
    <w:rsid w:val="009271ED"/>
    <w:rsid w:val="00927592"/>
    <w:rsid w:val="00927710"/>
    <w:rsid w:val="00927CC0"/>
    <w:rsid w:val="009301E2"/>
    <w:rsid w:val="009304F7"/>
    <w:rsid w:val="009308AB"/>
    <w:rsid w:val="00930D2B"/>
    <w:rsid w:val="00930DE2"/>
    <w:rsid w:val="009316D3"/>
    <w:rsid w:val="009317D2"/>
    <w:rsid w:val="00931835"/>
    <w:rsid w:val="0093238F"/>
    <w:rsid w:val="009324EE"/>
    <w:rsid w:val="009325B9"/>
    <w:rsid w:val="00932A18"/>
    <w:rsid w:val="00932CA8"/>
    <w:rsid w:val="00932D2B"/>
    <w:rsid w:val="00932D5F"/>
    <w:rsid w:val="00932DB0"/>
    <w:rsid w:val="00932DC8"/>
    <w:rsid w:val="009332CB"/>
    <w:rsid w:val="009335D2"/>
    <w:rsid w:val="0093386A"/>
    <w:rsid w:val="0093397E"/>
    <w:rsid w:val="00933A7A"/>
    <w:rsid w:val="00933C7D"/>
    <w:rsid w:val="0093437A"/>
    <w:rsid w:val="009345A7"/>
    <w:rsid w:val="009347F5"/>
    <w:rsid w:val="00934B92"/>
    <w:rsid w:val="00934C54"/>
    <w:rsid w:val="00934CA9"/>
    <w:rsid w:val="00934FAC"/>
    <w:rsid w:val="009350AB"/>
    <w:rsid w:val="009356B7"/>
    <w:rsid w:val="009356C3"/>
    <w:rsid w:val="009356C9"/>
    <w:rsid w:val="00935B0E"/>
    <w:rsid w:val="00935F25"/>
    <w:rsid w:val="00936118"/>
    <w:rsid w:val="009363BB"/>
    <w:rsid w:val="00936822"/>
    <w:rsid w:val="009368F2"/>
    <w:rsid w:val="00936EBF"/>
    <w:rsid w:val="00936F30"/>
    <w:rsid w:val="009370CA"/>
    <w:rsid w:val="00937325"/>
    <w:rsid w:val="00937512"/>
    <w:rsid w:val="009376C2"/>
    <w:rsid w:val="00937A74"/>
    <w:rsid w:val="00937BAF"/>
    <w:rsid w:val="009400E7"/>
    <w:rsid w:val="00940873"/>
    <w:rsid w:val="00940CB5"/>
    <w:rsid w:val="00940E12"/>
    <w:rsid w:val="00941333"/>
    <w:rsid w:val="0094148A"/>
    <w:rsid w:val="00941C51"/>
    <w:rsid w:val="00942157"/>
    <w:rsid w:val="0094223A"/>
    <w:rsid w:val="0094229D"/>
    <w:rsid w:val="0094246A"/>
    <w:rsid w:val="009424A4"/>
    <w:rsid w:val="0094259E"/>
    <w:rsid w:val="00942816"/>
    <w:rsid w:val="00942896"/>
    <w:rsid w:val="009428A6"/>
    <w:rsid w:val="009428CA"/>
    <w:rsid w:val="00942C2C"/>
    <w:rsid w:val="00942F7F"/>
    <w:rsid w:val="009435DD"/>
    <w:rsid w:val="009436F0"/>
    <w:rsid w:val="00943C5C"/>
    <w:rsid w:val="00944344"/>
    <w:rsid w:val="0094464A"/>
    <w:rsid w:val="00944993"/>
    <w:rsid w:val="00944B07"/>
    <w:rsid w:val="00944B40"/>
    <w:rsid w:val="00944D23"/>
    <w:rsid w:val="00944D25"/>
    <w:rsid w:val="00945092"/>
    <w:rsid w:val="009451D6"/>
    <w:rsid w:val="0094520C"/>
    <w:rsid w:val="0094539E"/>
    <w:rsid w:val="00945497"/>
    <w:rsid w:val="0094550F"/>
    <w:rsid w:val="0094578C"/>
    <w:rsid w:val="009458F0"/>
    <w:rsid w:val="009458F4"/>
    <w:rsid w:val="009459D9"/>
    <w:rsid w:val="009459E3"/>
    <w:rsid w:val="009459E4"/>
    <w:rsid w:val="00945AA6"/>
    <w:rsid w:val="00945B03"/>
    <w:rsid w:val="00946184"/>
    <w:rsid w:val="00946444"/>
    <w:rsid w:val="00946526"/>
    <w:rsid w:val="009465E5"/>
    <w:rsid w:val="00946995"/>
    <w:rsid w:val="00947228"/>
    <w:rsid w:val="009473F0"/>
    <w:rsid w:val="00947532"/>
    <w:rsid w:val="00947732"/>
    <w:rsid w:val="0094780E"/>
    <w:rsid w:val="00947D44"/>
    <w:rsid w:val="00947E37"/>
    <w:rsid w:val="00947EB9"/>
    <w:rsid w:val="00947EFB"/>
    <w:rsid w:val="00947FD3"/>
    <w:rsid w:val="009501F9"/>
    <w:rsid w:val="00950853"/>
    <w:rsid w:val="00950C2E"/>
    <w:rsid w:val="00950C65"/>
    <w:rsid w:val="00950CCC"/>
    <w:rsid w:val="00950D43"/>
    <w:rsid w:val="00950D63"/>
    <w:rsid w:val="00950FBF"/>
    <w:rsid w:val="009510BE"/>
    <w:rsid w:val="00951284"/>
    <w:rsid w:val="009514E0"/>
    <w:rsid w:val="009517EE"/>
    <w:rsid w:val="00951906"/>
    <w:rsid w:val="00952103"/>
    <w:rsid w:val="0095219E"/>
    <w:rsid w:val="009527E4"/>
    <w:rsid w:val="00952986"/>
    <w:rsid w:val="0095300E"/>
    <w:rsid w:val="00953086"/>
    <w:rsid w:val="0095332B"/>
    <w:rsid w:val="0095336D"/>
    <w:rsid w:val="009533B5"/>
    <w:rsid w:val="00953602"/>
    <w:rsid w:val="00953B84"/>
    <w:rsid w:val="00953C3A"/>
    <w:rsid w:val="0095418E"/>
    <w:rsid w:val="00954290"/>
    <w:rsid w:val="009544F1"/>
    <w:rsid w:val="009547DF"/>
    <w:rsid w:val="00954802"/>
    <w:rsid w:val="009548DA"/>
    <w:rsid w:val="00954FD4"/>
    <w:rsid w:val="009554E9"/>
    <w:rsid w:val="009555BE"/>
    <w:rsid w:val="00955A26"/>
    <w:rsid w:val="00955B01"/>
    <w:rsid w:val="00955D02"/>
    <w:rsid w:val="00956191"/>
    <w:rsid w:val="00956346"/>
    <w:rsid w:val="009563AB"/>
    <w:rsid w:val="0095643C"/>
    <w:rsid w:val="009564DB"/>
    <w:rsid w:val="00956612"/>
    <w:rsid w:val="009566D6"/>
    <w:rsid w:val="009568D3"/>
    <w:rsid w:val="00956C34"/>
    <w:rsid w:val="00956DA9"/>
    <w:rsid w:val="00957034"/>
    <w:rsid w:val="009578B7"/>
    <w:rsid w:val="00957CC3"/>
    <w:rsid w:val="00957E34"/>
    <w:rsid w:val="0096095E"/>
    <w:rsid w:val="00960AA2"/>
    <w:rsid w:val="00960BBB"/>
    <w:rsid w:val="00960D15"/>
    <w:rsid w:val="00960F6E"/>
    <w:rsid w:val="009611E7"/>
    <w:rsid w:val="009612E4"/>
    <w:rsid w:val="0096160F"/>
    <w:rsid w:val="00961673"/>
    <w:rsid w:val="0096168B"/>
    <w:rsid w:val="00961A48"/>
    <w:rsid w:val="00961C07"/>
    <w:rsid w:val="00961D11"/>
    <w:rsid w:val="0096209D"/>
    <w:rsid w:val="00962728"/>
    <w:rsid w:val="00962ADB"/>
    <w:rsid w:val="00962F3F"/>
    <w:rsid w:val="00963029"/>
    <w:rsid w:val="009631AB"/>
    <w:rsid w:val="009631D1"/>
    <w:rsid w:val="00963204"/>
    <w:rsid w:val="0096331B"/>
    <w:rsid w:val="00963810"/>
    <w:rsid w:val="009639D6"/>
    <w:rsid w:val="00963A64"/>
    <w:rsid w:val="00963BB8"/>
    <w:rsid w:val="009642D3"/>
    <w:rsid w:val="00964551"/>
    <w:rsid w:val="009650DE"/>
    <w:rsid w:val="00965116"/>
    <w:rsid w:val="00965191"/>
    <w:rsid w:val="00965536"/>
    <w:rsid w:val="0096581A"/>
    <w:rsid w:val="00965CD1"/>
    <w:rsid w:val="00965E2B"/>
    <w:rsid w:val="0096606B"/>
    <w:rsid w:val="0096628C"/>
    <w:rsid w:val="0096681A"/>
    <w:rsid w:val="009673AB"/>
    <w:rsid w:val="0096750F"/>
    <w:rsid w:val="00967510"/>
    <w:rsid w:val="00967845"/>
    <w:rsid w:val="0096790F"/>
    <w:rsid w:val="00967B64"/>
    <w:rsid w:val="00967DDD"/>
    <w:rsid w:val="00967E91"/>
    <w:rsid w:val="00970125"/>
    <w:rsid w:val="00970940"/>
    <w:rsid w:val="00970AB1"/>
    <w:rsid w:val="00970BC7"/>
    <w:rsid w:val="00970C52"/>
    <w:rsid w:val="00970E53"/>
    <w:rsid w:val="00970EC4"/>
    <w:rsid w:val="00970F5D"/>
    <w:rsid w:val="00970FF7"/>
    <w:rsid w:val="00971039"/>
    <w:rsid w:val="00971078"/>
    <w:rsid w:val="009714F0"/>
    <w:rsid w:val="00971630"/>
    <w:rsid w:val="009716C7"/>
    <w:rsid w:val="00971727"/>
    <w:rsid w:val="00971A48"/>
    <w:rsid w:val="00971D02"/>
    <w:rsid w:val="009720E0"/>
    <w:rsid w:val="009721D7"/>
    <w:rsid w:val="009722F7"/>
    <w:rsid w:val="0097236E"/>
    <w:rsid w:val="009727F1"/>
    <w:rsid w:val="0097295C"/>
    <w:rsid w:val="009729C7"/>
    <w:rsid w:val="00972A10"/>
    <w:rsid w:val="00972E1F"/>
    <w:rsid w:val="00972F8A"/>
    <w:rsid w:val="00973044"/>
    <w:rsid w:val="0097306F"/>
    <w:rsid w:val="009730F0"/>
    <w:rsid w:val="009732DB"/>
    <w:rsid w:val="00973445"/>
    <w:rsid w:val="00973B73"/>
    <w:rsid w:val="00974215"/>
    <w:rsid w:val="00974452"/>
    <w:rsid w:val="009746BF"/>
    <w:rsid w:val="00974726"/>
    <w:rsid w:val="0097481F"/>
    <w:rsid w:val="00974A62"/>
    <w:rsid w:val="00974BFC"/>
    <w:rsid w:val="00974F50"/>
    <w:rsid w:val="00975076"/>
    <w:rsid w:val="009752B5"/>
    <w:rsid w:val="009757BF"/>
    <w:rsid w:val="00975B86"/>
    <w:rsid w:val="00975D22"/>
    <w:rsid w:val="00975E01"/>
    <w:rsid w:val="00975E40"/>
    <w:rsid w:val="00976157"/>
    <w:rsid w:val="00976174"/>
    <w:rsid w:val="00976399"/>
    <w:rsid w:val="009763B3"/>
    <w:rsid w:val="009763FD"/>
    <w:rsid w:val="00976454"/>
    <w:rsid w:val="00976804"/>
    <w:rsid w:val="00976C82"/>
    <w:rsid w:val="00977082"/>
    <w:rsid w:val="00977091"/>
    <w:rsid w:val="00977249"/>
    <w:rsid w:val="009772FC"/>
    <w:rsid w:val="009775B2"/>
    <w:rsid w:val="00977733"/>
    <w:rsid w:val="00977785"/>
    <w:rsid w:val="0097782B"/>
    <w:rsid w:val="0097786F"/>
    <w:rsid w:val="0097798F"/>
    <w:rsid w:val="00977DB1"/>
    <w:rsid w:val="00977E03"/>
    <w:rsid w:val="00977F09"/>
    <w:rsid w:val="0098027E"/>
    <w:rsid w:val="00980348"/>
    <w:rsid w:val="0098092C"/>
    <w:rsid w:val="00980A42"/>
    <w:rsid w:val="00980BF6"/>
    <w:rsid w:val="00980CF3"/>
    <w:rsid w:val="0098103B"/>
    <w:rsid w:val="0098120F"/>
    <w:rsid w:val="00981288"/>
    <w:rsid w:val="0098129B"/>
    <w:rsid w:val="009814CB"/>
    <w:rsid w:val="00981672"/>
    <w:rsid w:val="00981812"/>
    <w:rsid w:val="00981DC7"/>
    <w:rsid w:val="00981ED9"/>
    <w:rsid w:val="00982146"/>
    <w:rsid w:val="0098235C"/>
    <w:rsid w:val="00982606"/>
    <w:rsid w:val="009828A8"/>
    <w:rsid w:val="00982BC4"/>
    <w:rsid w:val="00982BDF"/>
    <w:rsid w:val="009833F0"/>
    <w:rsid w:val="00983423"/>
    <w:rsid w:val="00983504"/>
    <w:rsid w:val="00983579"/>
    <w:rsid w:val="009835B3"/>
    <w:rsid w:val="009836D7"/>
    <w:rsid w:val="0098384E"/>
    <w:rsid w:val="009839C2"/>
    <w:rsid w:val="00983D06"/>
    <w:rsid w:val="00983F16"/>
    <w:rsid w:val="00984370"/>
    <w:rsid w:val="009843EC"/>
    <w:rsid w:val="00984450"/>
    <w:rsid w:val="0098447F"/>
    <w:rsid w:val="009848F8"/>
    <w:rsid w:val="00984913"/>
    <w:rsid w:val="00984A75"/>
    <w:rsid w:val="00984C6A"/>
    <w:rsid w:val="00984DBF"/>
    <w:rsid w:val="00984FD8"/>
    <w:rsid w:val="00985141"/>
    <w:rsid w:val="00985628"/>
    <w:rsid w:val="00985A42"/>
    <w:rsid w:val="00985B47"/>
    <w:rsid w:val="00985DBD"/>
    <w:rsid w:val="00985E7B"/>
    <w:rsid w:val="009861A3"/>
    <w:rsid w:val="00986652"/>
    <w:rsid w:val="0098698B"/>
    <w:rsid w:val="00986C82"/>
    <w:rsid w:val="00986D59"/>
    <w:rsid w:val="009870C1"/>
    <w:rsid w:val="009870D2"/>
    <w:rsid w:val="00987296"/>
    <w:rsid w:val="0098745A"/>
    <w:rsid w:val="009875CA"/>
    <w:rsid w:val="00987696"/>
    <w:rsid w:val="0098797B"/>
    <w:rsid w:val="009879DA"/>
    <w:rsid w:val="00987D6F"/>
    <w:rsid w:val="00987E47"/>
    <w:rsid w:val="00987E8D"/>
    <w:rsid w:val="009900AD"/>
    <w:rsid w:val="00990111"/>
    <w:rsid w:val="009901B9"/>
    <w:rsid w:val="0099033C"/>
    <w:rsid w:val="0099053E"/>
    <w:rsid w:val="009908A4"/>
    <w:rsid w:val="009908B5"/>
    <w:rsid w:val="0099093D"/>
    <w:rsid w:val="00990A66"/>
    <w:rsid w:val="00991343"/>
    <w:rsid w:val="0099155D"/>
    <w:rsid w:val="00991630"/>
    <w:rsid w:val="0099177C"/>
    <w:rsid w:val="00991AD8"/>
    <w:rsid w:val="00991DB1"/>
    <w:rsid w:val="00991E84"/>
    <w:rsid w:val="00991F78"/>
    <w:rsid w:val="0099231A"/>
    <w:rsid w:val="00992BD5"/>
    <w:rsid w:val="00992CCD"/>
    <w:rsid w:val="00992FA0"/>
    <w:rsid w:val="00993140"/>
    <w:rsid w:val="00993B6E"/>
    <w:rsid w:val="00993B76"/>
    <w:rsid w:val="00993B9C"/>
    <w:rsid w:val="00993C06"/>
    <w:rsid w:val="00993E48"/>
    <w:rsid w:val="00994712"/>
    <w:rsid w:val="009947BB"/>
    <w:rsid w:val="0099490A"/>
    <w:rsid w:val="009949A7"/>
    <w:rsid w:val="009949EE"/>
    <w:rsid w:val="00994A5A"/>
    <w:rsid w:val="00994FDF"/>
    <w:rsid w:val="00995000"/>
    <w:rsid w:val="0099514C"/>
    <w:rsid w:val="0099518C"/>
    <w:rsid w:val="009952B0"/>
    <w:rsid w:val="009952C2"/>
    <w:rsid w:val="009956E5"/>
    <w:rsid w:val="009957F9"/>
    <w:rsid w:val="00995900"/>
    <w:rsid w:val="00995971"/>
    <w:rsid w:val="00995AC7"/>
    <w:rsid w:val="00995F51"/>
    <w:rsid w:val="009963C1"/>
    <w:rsid w:val="009968AE"/>
    <w:rsid w:val="009968D8"/>
    <w:rsid w:val="00996B7A"/>
    <w:rsid w:val="00996EE0"/>
    <w:rsid w:val="00996EFD"/>
    <w:rsid w:val="00996FF7"/>
    <w:rsid w:val="0099710C"/>
    <w:rsid w:val="00997564"/>
    <w:rsid w:val="00997C03"/>
    <w:rsid w:val="00997C27"/>
    <w:rsid w:val="00997D4B"/>
    <w:rsid w:val="00997DF5"/>
    <w:rsid w:val="00997DFE"/>
    <w:rsid w:val="009A04AF"/>
    <w:rsid w:val="009A0558"/>
    <w:rsid w:val="009A0A13"/>
    <w:rsid w:val="009A14A4"/>
    <w:rsid w:val="009A1824"/>
    <w:rsid w:val="009A1E32"/>
    <w:rsid w:val="009A1E36"/>
    <w:rsid w:val="009A1E41"/>
    <w:rsid w:val="009A20DB"/>
    <w:rsid w:val="009A2658"/>
    <w:rsid w:val="009A2701"/>
    <w:rsid w:val="009A2B8D"/>
    <w:rsid w:val="009A2D38"/>
    <w:rsid w:val="009A2DE0"/>
    <w:rsid w:val="009A3214"/>
    <w:rsid w:val="009A3362"/>
    <w:rsid w:val="009A374A"/>
    <w:rsid w:val="009A407A"/>
    <w:rsid w:val="009A425B"/>
    <w:rsid w:val="009A43B7"/>
    <w:rsid w:val="009A495D"/>
    <w:rsid w:val="009A49C8"/>
    <w:rsid w:val="009A49F9"/>
    <w:rsid w:val="009A49FF"/>
    <w:rsid w:val="009A4A27"/>
    <w:rsid w:val="009A4B6B"/>
    <w:rsid w:val="009A4C49"/>
    <w:rsid w:val="009A4E38"/>
    <w:rsid w:val="009A5131"/>
    <w:rsid w:val="009A57ED"/>
    <w:rsid w:val="009A5816"/>
    <w:rsid w:val="009A59A6"/>
    <w:rsid w:val="009A5AF0"/>
    <w:rsid w:val="009A5CFB"/>
    <w:rsid w:val="009A5E5F"/>
    <w:rsid w:val="009A5EBF"/>
    <w:rsid w:val="009A5F94"/>
    <w:rsid w:val="009A5FE2"/>
    <w:rsid w:val="009A6095"/>
    <w:rsid w:val="009A610E"/>
    <w:rsid w:val="009A68C4"/>
    <w:rsid w:val="009A6BAB"/>
    <w:rsid w:val="009A6F5B"/>
    <w:rsid w:val="009A7144"/>
    <w:rsid w:val="009A71D8"/>
    <w:rsid w:val="009A7338"/>
    <w:rsid w:val="009A775D"/>
    <w:rsid w:val="009A78F7"/>
    <w:rsid w:val="009A7BC7"/>
    <w:rsid w:val="009A7EAB"/>
    <w:rsid w:val="009B0096"/>
    <w:rsid w:val="009B00E9"/>
    <w:rsid w:val="009B029D"/>
    <w:rsid w:val="009B0637"/>
    <w:rsid w:val="009B1062"/>
    <w:rsid w:val="009B10EF"/>
    <w:rsid w:val="009B119A"/>
    <w:rsid w:val="009B19B2"/>
    <w:rsid w:val="009B1FE8"/>
    <w:rsid w:val="009B20AA"/>
    <w:rsid w:val="009B22A7"/>
    <w:rsid w:val="009B24B9"/>
    <w:rsid w:val="009B25A8"/>
    <w:rsid w:val="009B2856"/>
    <w:rsid w:val="009B2A4A"/>
    <w:rsid w:val="009B2D4B"/>
    <w:rsid w:val="009B2FAC"/>
    <w:rsid w:val="009B327A"/>
    <w:rsid w:val="009B329F"/>
    <w:rsid w:val="009B3308"/>
    <w:rsid w:val="009B34F2"/>
    <w:rsid w:val="009B366E"/>
    <w:rsid w:val="009B3673"/>
    <w:rsid w:val="009B3D02"/>
    <w:rsid w:val="009B3DE9"/>
    <w:rsid w:val="009B4154"/>
    <w:rsid w:val="009B453D"/>
    <w:rsid w:val="009B463C"/>
    <w:rsid w:val="009B4698"/>
    <w:rsid w:val="009B46D4"/>
    <w:rsid w:val="009B4F2F"/>
    <w:rsid w:val="009B4F77"/>
    <w:rsid w:val="009B4F8A"/>
    <w:rsid w:val="009B5080"/>
    <w:rsid w:val="009B50F3"/>
    <w:rsid w:val="009B520E"/>
    <w:rsid w:val="009B57B6"/>
    <w:rsid w:val="009B5914"/>
    <w:rsid w:val="009B5BA5"/>
    <w:rsid w:val="009B5BDB"/>
    <w:rsid w:val="009B5E33"/>
    <w:rsid w:val="009B64E1"/>
    <w:rsid w:val="009B6641"/>
    <w:rsid w:val="009B6C13"/>
    <w:rsid w:val="009B6F68"/>
    <w:rsid w:val="009B7291"/>
    <w:rsid w:val="009B7466"/>
    <w:rsid w:val="009B7B6E"/>
    <w:rsid w:val="009B7D55"/>
    <w:rsid w:val="009B7DA7"/>
    <w:rsid w:val="009C052D"/>
    <w:rsid w:val="009C0B39"/>
    <w:rsid w:val="009C0C50"/>
    <w:rsid w:val="009C0EA2"/>
    <w:rsid w:val="009C0F40"/>
    <w:rsid w:val="009C1486"/>
    <w:rsid w:val="009C1744"/>
    <w:rsid w:val="009C1D43"/>
    <w:rsid w:val="009C1E7C"/>
    <w:rsid w:val="009C202D"/>
    <w:rsid w:val="009C2105"/>
    <w:rsid w:val="009C2183"/>
    <w:rsid w:val="009C22C4"/>
    <w:rsid w:val="009C273A"/>
    <w:rsid w:val="009C297B"/>
    <w:rsid w:val="009C29CA"/>
    <w:rsid w:val="009C2A7C"/>
    <w:rsid w:val="009C2E04"/>
    <w:rsid w:val="009C2EB6"/>
    <w:rsid w:val="009C34F2"/>
    <w:rsid w:val="009C371C"/>
    <w:rsid w:val="009C38FD"/>
    <w:rsid w:val="009C397B"/>
    <w:rsid w:val="009C3B7D"/>
    <w:rsid w:val="009C3BF2"/>
    <w:rsid w:val="009C3C06"/>
    <w:rsid w:val="009C3D1A"/>
    <w:rsid w:val="009C3DDE"/>
    <w:rsid w:val="009C3E11"/>
    <w:rsid w:val="009C3E42"/>
    <w:rsid w:val="009C3E57"/>
    <w:rsid w:val="009C3F87"/>
    <w:rsid w:val="009C4028"/>
    <w:rsid w:val="009C4082"/>
    <w:rsid w:val="009C435C"/>
    <w:rsid w:val="009C4652"/>
    <w:rsid w:val="009C4873"/>
    <w:rsid w:val="009C4AB4"/>
    <w:rsid w:val="009C4D9E"/>
    <w:rsid w:val="009C539B"/>
    <w:rsid w:val="009C546D"/>
    <w:rsid w:val="009C57DD"/>
    <w:rsid w:val="009C5DF0"/>
    <w:rsid w:val="009C6184"/>
    <w:rsid w:val="009C64B6"/>
    <w:rsid w:val="009C6507"/>
    <w:rsid w:val="009C68B3"/>
    <w:rsid w:val="009C69A2"/>
    <w:rsid w:val="009C6B37"/>
    <w:rsid w:val="009C6D2D"/>
    <w:rsid w:val="009C6F72"/>
    <w:rsid w:val="009C6FD3"/>
    <w:rsid w:val="009C727A"/>
    <w:rsid w:val="009C7389"/>
    <w:rsid w:val="009C73E8"/>
    <w:rsid w:val="009C766B"/>
    <w:rsid w:val="009C7B45"/>
    <w:rsid w:val="009C7BC6"/>
    <w:rsid w:val="009C7F6F"/>
    <w:rsid w:val="009D022A"/>
    <w:rsid w:val="009D0236"/>
    <w:rsid w:val="009D02A8"/>
    <w:rsid w:val="009D04F3"/>
    <w:rsid w:val="009D052C"/>
    <w:rsid w:val="009D054A"/>
    <w:rsid w:val="009D0C31"/>
    <w:rsid w:val="009D1160"/>
    <w:rsid w:val="009D1162"/>
    <w:rsid w:val="009D1520"/>
    <w:rsid w:val="009D16A2"/>
    <w:rsid w:val="009D175A"/>
    <w:rsid w:val="009D1846"/>
    <w:rsid w:val="009D1865"/>
    <w:rsid w:val="009D1C71"/>
    <w:rsid w:val="009D1CE4"/>
    <w:rsid w:val="009D2028"/>
    <w:rsid w:val="009D2842"/>
    <w:rsid w:val="009D2BAF"/>
    <w:rsid w:val="009D2D16"/>
    <w:rsid w:val="009D2E62"/>
    <w:rsid w:val="009D2EC7"/>
    <w:rsid w:val="009D30CC"/>
    <w:rsid w:val="009D31AA"/>
    <w:rsid w:val="009D33B5"/>
    <w:rsid w:val="009D3727"/>
    <w:rsid w:val="009D3FFC"/>
    <w:rsid w:val="009D41D6"/>
    <w:rsid w:val="009D4458"/>
    <w:rsid w:val="009D4553"/>
    <w:rsid w:val="009D4613"/>
    <w:rsid w:val="009D47AC"/>
    <w:rsid w:val="009D48A2"/>
    <w:rsid w:val="009D4D40"/>
    <w:rsid w:val="009D4ECF"/>
    <w:rsid w:val="009D51CB"/>
    <w:rsid w:val="009D5542"/>
    <w:rsid w:val="009D6075"/>
    <w:rsid w:val="009D637D"/>
    <w:rsid w:val="009D65AF"/>
    <w:rsid w:val="009D6A8D"/>
    <w:rsid w:val="009D6C54"/>
    <w:rsid w:val="009D6E3F"/>
    <w:rsid w:val="009D6EFA"/>
    <w:rsid w:val="009D6F11"/>
    <w:rsid w:val="009D6F56"/>
    <w:rsid w:val="009D73D4"/>
    <w:rsid w:val="009D743C"/>
    <w:rsid w:val="009D7925"/>
    <w:rsid w:val="009D7BA8"/>
    <w:rsid w:val="009D7CCF"/>
    <w:rsid w:val="009D7DB1"/>
    <w:rsid w:val="009D7E6B"/>
    <w:rsid w:val="009E0214"/>
    <w:rsid w:val="009E04E0"/>
    <w:rsid w:val="009E0646"/>
    <w:rsid w:val="009E068C"/>
    <w:rsid w:val="009E0A93"/>
    <w:rsid w:val="009E0D83"/>
    <w:rsid w:val="009E0EDC"/>
    <w:rsid w:val="009E13AF"/>
    <w:rsid w:val="009E14F6"/>
    <w:rsid w:val="009E1513"/>
    <w:rsid w:val="009E19FA"/>
    <w:rsid w:val="009E1A51"/>
    <w:rsid w:val="009E2092"/>
    <w:rsid w:val="009E2123"/>
    <w:rsid w:val="009E21D1"/>
    <w:rsid w:val="009E2504"/>
    <w:rsid w:val="009E254E"/>
    <w:rsid w:val="009E277D"/>
    <w:rsid w:val="009E28C7"/>
    <w:rsid w:val="009E290D"/>
    <w:rsid w:val="009E29A1"/>
    <w:rsid w:val="009E29E1"/>
    <w:rsid w:val="009E2A69"/>
    <w:rsid w:val="009E2D78"/>
    <w:rsid w:val="009E2E5E"/>
    <w:rsid w:val="009E2F08"/>
    <w:rsid w:val="009E32E7"/>
    <w:rsid w:val="009E3348"/>
    <w:rsid w:val="009E33B6"/>
    <w:rsid w:val="009E34A9"/>
    <w:rsid w:val="009E352C"/>
    <w:rsid w:val="009E37DE"/>
    <w:rsid w:val="009E3BD4"/>
    <w:rsid w:val="009E3E0F"/>
    <w:rsid w:val="009E4082"/>
    <w:rsid w:val="009E437A"/>
    <w:rsid w:val="009E44AE"/>
    <w:rsid w:val="009E46D4"/>
    <w:rsid w:val="009E4762"/>
    <w:rsid w:val="009E4DD9"/>
    <w:rsid w:val="009E4E56"/>
    <w:rsid w:val="009E5037"/>
    <w:rsid w:val="009E52C3"/>
    <w:rsid w:val="009E5766"/>
    <w:rsid w:val="009E5784"/>
    <w:rsid w:val="009E5B24"/>
    <w:rsid w:val="009E5BBD"/>
    <w:rsid w:val="009E5C1B"/>
    <w:rsid w:val="009E61A3"/>
    <w:rsid w:val="009E62A5"/>
    <w:rsid w:val="009E6418"/>
    <w:rsid w:val="009E65A2"/>
    <w:rsid w:val="009E69AC"/>
    <w:rsid w:val="009E6A64"/>
    <w:rsid w:val="009E7077"/>
    <w:rsid w:val="009E7145"/>
    <w:rsid w:val="009E71FA"/>
    <w:rsid w:val="009E7240"/>
    <w:rsid w:val="009E731A"/>
    <w:rsid w:val="009E74C8"/>
    <w:rsid w:val="009E78B7"/>
    <w:rsid w:val="009E78FA"/>
    <w:rsid w:val="009E7D7D"/>
    <w:rsid w:val="009E7E37"/>
    <w:rsid w:val="009E7E76"/>
    <w:rsid w:val="009F029A"/>
    <w:rsid w:val="009F0708"/>
    <w:rsid w:val="009F0E99"/>
    <w:rsid w:val="009F1450"/>
    <w:rsid w:val="009F1468"/>
    <w:rsid w:val="009F16C2"/>
    <w:rsid w:val="009F1831"/>
    <w:rsid w:val="009F2029"/>
    <w:rsid w:val="009F215C"/>
    <w:rsid w:val="009F233A"/>
    <w:rsid w:val="009F24FE"/>
    <w:rsid w:val="009F2823"/>
    <w:rsid w:val="009F283F"/>
    <w:rsid w:val="009F290D"/>
    <w:rsid w:val="009F2BF6"/>
    <w:rsid w:val="009F2C8A"/>
    <w:rsid w:val="009F31DF"/>
    <w:rsid w:val="009F3234"/>
    <w:rsid w:val="009F3593"/>
    <w:rsid w:val="009F359D"/>
    <w:rsid w:val="009F3A0E"/>
    <w:rsid w:val="009F3CD2"/>
    <w:rsid w:val="009F3F79"/>
    <w:rsid w:val="009F4376"/>
    <w:rsid w:val="009F445A"/>
    <w:rsid w:val="009F4646"/>
    <w:rsid w:val="009F497A"/>
    <w:rsid w:val="009F4C91"/>
    <w:rsid w:val="009F4E2C"/>
    <w:rsid w:val="009F557F"/>
    <w:rsid w:val="009F598A"/>
    <w:rsid w:val="009F5CF8"/>
    <w:rsid w:val="009F5D24"/>
    <w:rsid w:val="009F5F07"/>
    <w:rsid w:val="009F5FF2"/>
    <w:rsid w:val="009F6507"/>
    <w:rsid w:val="009F666A"/>
    <w:rsid w:val="009F6818"/>
    <w:rsid w:val="009F6A66"/>
    <w:rsid w:val="009F6B43"/>
    <w:rsid w:val="009F6F1F"/>
    <w:rsid w:val="009F7052"/>
    <w:rsid w:val="009F7093"/>
    <w:rsid w:val="009F7413"/>
    <w:rsid w:val="009F7495"/>
    <w:rsid w:val="009F7E90"/>
    <w:rsid w:val="009F7EC1"/>
    <w:rsid w:val="009F7FDD"/>
    <w:rsid w:val="00A003DB"/>
    <w:rsid w:val="00A003E4"/>
    <w:rsid w:val="00A00782"/>
    <w:rsid w:val="00A008DC"/>
    <w:rsid w:val="00A00B79"/>
    <w:rsid w:val="00A00E05"/>
    <w:rsid w:val="00A00ECA"/>
    <w:rsid w:val="00A00EE3"/>
    <w:rsid w:val="00A012A8"/>
    <w:rsid w:val="00A013B8"/>
    <w:rsid w:val="00A0176B"/>
    <w:rsid w:val="00A01779"/>
    <w:rsid w:val="00A01864"/>
    <w:rsid w:val="00A01A4C"/>
    <w:rsid w:val="00A01B06"/>
    <w:rsid w:val="00A02064"/>
    <w:rsid w:val="00A02560"/>
    <w:rsid w:val="00A0272F"/>
    <w:rsid w:val="00A02AD8"/>
    <w:rsid w:val="00A02B56"/>
    <w:rsid w:val="00A02C9D"/>
    <w:rsid w:val="00A02CFF"/>
    <w:rsid w:val="00A02EE9"/>
    <w:rsid w:val="00A030A9"/>
    <w:rsid w:val="00A03198"/>
    <w:rsid w:val="00A03210"/>
    <w:rsid w:val="00A036AE"/>
    <w:rsid w:val="00A0377A"/>
    <w:rsid w:val="00A0391B"/>
    <w:rsid w:val="00A03B5A"/>
    <w:rsid w:val="00A03E84"/>
    <w:rsid w:val="00A03EC6"/>
    <w:rsid w:val="00A040DA"/>
    <w:rsid w:val="00A04281"/>
    <w:rsid w:val="00A044B6"/>
    <w:rsid w:val="00A04589"/>
    <w:rsid w:val="00A0488C"/>
    <w:rsid w:val="00A049CD"/>
    <w:rsid w:val="00A049F7"/>
    <w:rsid w:val="00A04CA5"/>
    <w:rsid w:val="00A04ECD"/>
    <w:rsid w:val="00A051C9"/>
    <w:rsid w:val="00A055FF"/>
    <w:rsid w:val="00A05A82"/>
    <w:rsid w:val="00A05E10"/>
    <w:rsid w:val="00A06AD6"/>
    <w:rsid w:val="00A06BEB"/>
    <w:rsid w:val="00A06EB8"/>
    <w:rsid w:val="00A0725A"/>
    <w:rsid w:val="00A0727D"/>
    <w:rsid w:val="00A073D2"/>
    <w:rsid w:val="00A0764F"/>
    <w:rsid w:val="00A076F7"/>
    <w:rsid w:val="00A07AA3"/>
    <w:rsid w:val="00A07E18"/>
    <w:rsid w:val="00A10063"/>
    <w:rsid w:val="00A1048C"/>
    <w:rsid w:val="00A104EF"/>
    <w:rsid w:val="00A106E2"/>
    <w:rsid w:val="00A107E4"/>
    <w:rsid w:val="00A10838"/>
    <w:rsid w:val="00A108C7"/>
    <w:rsid w:val="00A10981"/>
    <w:rsid w:val="00A10DD5"/>
    <w:rsid w:val="00A10F88"/>
    <w:rsid w:val="00A11173"/>
    <w:rsid w:val="00A1118E"/>
    <w:rsid w:val="00A1125F"/>
    <w:rsid w:val="00A11637"/>
    <w:rsid w:val="00A116DF"/>
    <w:rsid w:val="00A11C42"/>
    <w:rsid w:val="00A11FE5"/>
    <w:rsid w:val="00A120D6"/>
    <w:rsid w:val="00A12237"/>
    <w:rsid w:val="00A12567"/>
    <w:rsid w:val="00A1282D"/>
    <w:rsid w:val="00A1296C"/>
    <w:rsid w:val="00A12A86"/>
    <w:rsid w:val="00A12AB0"/>
    <w:rsid w:val="00A12BAB"/>
    <w:rsid w:val="00A135CA"/>
    <w:rsid w:val="00A13E5E"/>
    <w:rsid w:val="00A14156"/>
    <w:rsid w:val="00A14160"/>
    <w:rsid w:val="00A14242"/>
    <w:rsid w:val="00A14422"/>
    <w:rsid w:val="00A1446A"/>
    <w:rsid w:val="00A14568"/>
    <w:rsid w:val="00A145DD"/>
    <w:rsid w:val="00A149ED"/>
    <w:rsid w:val="00A14A36"/>
    <w:rsid w:val="00A14D2E"/>
    <w:rsid w:val="00A14D76"/>
    <w:rsid w:val="00A1501A"/>
    <w:rsid w:val="00A150A7"/>
    <w:rsid w:val="00A15158"/>
    <w:rsid w:val="00A15556"/>
    <w:rsid w:val="00A15A68"/>
    <w:rsid w:val="00A15B20"/>
    <w:rsid w:val="00A15CA1"/>
    <w:rsid w:val="00A15FA9"/>
    <w:rsid w:val="00A160C2"/>
    <w:rsid w:val="00A16182"/>
    <w:rsid w:val="00A16718"/>
    <w:rsid w:val="00A167BA"/>
    <w:rsid w:val="00A16980"/>
    <w:rsid w:val="00A16A25"/>
    <w:rsid w:val="00A16A45"/>
    <w:rsid w:val="00A16BCD"/>
    <w:rsid w:val="00A16E9B"/>
    <w:rsid w:val="00A16FC9"/>
    <w:rsid w:val="00A16FD0"/>
    <w:rsid w:val="00A17272"/>
    <w:rsid w:val="00A176DC"/>
    <w:rsid w:val="00A17A0B"/>
    <w:rsid w:val="00A17BE0"/>
    <w:rsid w:val="00A17D79"/>
    <w:rsid w:val="00A17D9A"/>
    <w:rsid w:val="00A17EE1"/>
    <w:rsid w:val="00A203EE"/>
    <w:rsid w:val="00A20426"/>
    <w:rsid w:val="00A205D4"/>
    <w:rsid w:val="00A207A6"/>
    <w:rsid w:val="00A207C9"/>
    <w:rsid w:val="00A2099F"/>
    <w:rsid w:val="00A20B0A"/>
    <w:rsid w:val="00A20FBD"/>
    <w:rsid w:val="00A2106C"/>
    <w:rsid w:val="00A21170"/>
    <w:rsid w:val="00A21456"/>
    <w:rsid w:val="00A2152A"/>
    <w:rsid w:val="00A215C0"/>
    <w:rsid w:val="00A217EE"/>
    <w:rsid w:val="00A2180E"/>
    <w:rsid w:val="00A21A36"/>
    <w:rsid w:val="00A21DB9"/>
    <w:rsid w:val="00A21FEC"/>
    <w:rsid w:val="00A220FE"/>
    <w:rsid w:val="00A22581"/>
    <w:rsid w:val="00A22F3E"/>
    <w:rsid w:val="00A2303A"/>
    <w:rsid w:val="00A23043"/>
    <w:rsid w:val="00A23365"/>
    <w:rsid w:val="00A23677"/>
    <w:rsid w:val="00A23915"/>
    <w:rsid w:val="00A23CE4"/>
    <w:rsid w:val="00A23D17"/>
    <w:rsid w:val="00A24238"/>
    <w:rsid w:val="00A249AD"/>
    <w:rsid w:val="00A24F29"/>
    <w:rsid w:val="00A24F7B"/>
    <w:rsid w:val="00A250C6"/>
    <w:rsid w:val="00A2536D"/>
    <w:rsid w:val="00A25C66"/>
    <w:rsid w:val="00A25C79"/>
    <w:rsid w:val="00A260D9"/>
    <w:rsid w:val="00A26208"/>
    <w:rsid w:val="00A26634"/>
    <w:rsid w:val="00A266D1"/>
    <w:rsid w:val="00A26A06"/>
    <w:rsid w:val="00A26B51"/>
    <w:rsid w:val="00A27291"/>
    <w:rsid w:val="00A27435"/>
    <w:rsid w:val="00A27860"/>
    <w:rsid w:val="00A2796B"/>
    <w:rsid w:val="00A2798D"/>
    <w:rsid w:val="00A27C4A"/>
    <w:rsid w:val="00A27F0A"/>
    <w:rsid w:val="00A302FF"/>
    <w:rsid w:val="00A303D7"/>
    <w:rsid w:val="00A303F8"/>
    <w:rsid w:val="00A304C1"/>
    <w:rsid w:val="00A3051F"/>
    <w:rsid w:val="00A3078F"/>
    <w:rsid w:val="00A30989"/>
    <w:rsid w:val="00A309C1"/>
    <w:rsid w:val="00A30AA3"/>
    <w:rsid w:val="00A30B35"/>
    <w:rsid w:val="00A30B40"/>
    <w:rsid w:val="00A30E46"/>
    <w:rsid w:val="00A31219"/>
    <w:rsid w:val="00A31410"/>
    <w:rsid w:val="00A3151C"/>
    <w:rsid w:val="00A31548"/>
    <w:rsid w:val="00A318DE"/>
    <w:rsid w:val="00A31E19"/>
    <w:rsid w:val="00A3203A"/>
    <w:rsid w:val="00A32823"/>
    <w:rsid w:val="00A3284D"/>
    <w:rsid w:val="00A32BB5"/>
    <w:rsid w:val="00A330F5"/>
    <w:rsid w:val="00A332C2"/>
    <w:rsid w:val="00A3376F"/>
    <w:rsid w:val="00A33A04"/>
    <w:rsid w:val="00A33A51"/>
    <w:rsid w:val="00A33B6A"/>
    <w:rsid w:val="00A33DF0"/>
    <w:rsid w:val="00A33E3F"/>
    <w:rsid w:val="00A33E45"/>
    <w:rsid w:val="00A33FA8"/>
    <w:rsid w:val="00A3429B"/>
    <w:rsid w:val="00A34744"/>
    <w:rsid w:val="00A34A21"/>
    <w:rsid w:val="00A3509E"/>
    <w:rsid w:val="00A352B4"/>
    <w:rsid w:val="00A35518"/>
    <w:rsid w:val="00A35805"/>
    <w:rsid w:val="00A358C6"/>
    <w:rsid w:val="00A358E6"/>
    <w:rsid w:val="00A35CC1"/>
    <w:rsid w:val="00A361C3"/>
    <w:rsid w:val="00A3651E"/>
    <w:rsid w:val="00A36682"/>
    <w:rsid w:val="00A36935"/>
    <w:rsid w:val="00A36A6B"/>
    <w:rsid w:val="00A36ABC"/>
    <w:rsid w:val="00A36DB0"/>
    <w:rsid w:val="00A36FC6"/>
    <w:rsid w:val="00A3725A"/>
    <w:rsid w:val="00A37426"/>
    <w:rsid w:val="00A37589"/>
    <w:rsid w:val="00A37A81"/>
    <w:rsid w:val="00A37B20"/>
    <w:rsid w:val="00A37FC1"/>
    <w:rsid w:val="00A37FF6"/>
    <w:rsid w:val="00A40046"/>
    <w:rsid w:val="00A401D0"/>
    <w:rsid w:val="00A40311"/>
    <w:rsid w:val="00A40B3A"/>
    <w:rsid w:val="00A40DBA"/>
    <w:rsid w:val="00A40EC5"/>
    <w:rsid w:val="00A41270"/>
    <w:rsid w:val="00A414B9"/>
    <w:rsid w:val="00A4185C"/>
    <w:rsid w:val="00A41AB5"/>
    <w:rsid w:val="00A41B01"/>
    <w:rsid w:val="00A41DB7"/>
    <w:rsid w:val="00A4218D"/>
    <w:rsid w:val="00A42301"/>
    <w:rsid w:val="00A42401"/>
    <w:rsid w:val="00A42A67"/>
    <w:rsid w:val="00A42DE7"/>
    <w:rsid w:val="00A431D3"/>
    <w:rsid w:val="00A43780"/>
    <w:rsid w:val="00A438FA"/>
    <w:rsid w:val="00A43988"/>
    <w:rsid w:val="00A43AE5"/>
    <w:rsid w:val="00A43D41"/>
    <w:rsid w:val="00A43E12"/>
    <w:rsid w:val="00A44029"/>
    <w:rsid w:val="00A44647"/>
    <w:rsid w:val="00A44AA4"/>
    <w:rsid w:val="00A44C42"/>
    <w:rsid w:val="00A44ECB"/>
    <w:rsid w:val="00A456C6"/>
    <w:rsid w:val="00A45868"/>
    <w:rsid w:val="00A458A2"/>
    <w:rsid w:val="00A45ABF"/>
    <w:rsid w:val="00A45D4E"/>
    <w:rsid w:val="00A45E4A"/>
    <w:rsid w:val="00A45E71"/>
    <w:rsid w:val="00A46029"/>
    <w:rsid w:val="00A4614B"/>
    <w:rsid w:val="00A46385"/>
    <w:rsid w:val="00A46980"/>
    <w:rsid w:val="00A46CE3"/>
    <w:rsid w:val="00A46CFE"/>
    <w:rsid w:val="00A47055"/>
    <w:rsid w:val="00A4718F"/>
    <w:rsid w:val="00A471BC"/>
    <w:rsid w:val="00A47992"/>
    <w:rsid w:val="00A47D39"/>
    <w:rsid w:val="00A47F67"/>
    <w:rsid w:val="00A47F8F"/>
    <w:rsid w:val="00A50008"/>
    <w:rsid w:val="00A500B9"/>
    <w:rsid w:val="00A5014E"/>
    <w:rsid w:val="00A50323"/>
    <w:rsid w:val="00A507D1"/>
    <w:rsid w:val="00A5089C"/>
    <w:rsid w:val="00A50C4F"/>
    <w:rsid w:val="00A50EA1"/>
    <w:rsid w:val="00A50F60"/>
    <w:rsid w:val="00A513F7"/>
    <w:rsid w:val="00A5147B"/>
    <w:rsid w:val="00A51499"/>
    <w:rsid w:val="00A514EB"/>
    <w:rsid w:val="00A51554"/>
    <w:rsid w:val="00A51702"/>
    <w:rsid w:val="00A51BDD"/>
    <w:rsid w:val="00A52063"/>
    <w:rsid w:val="00A52AC1"/>
    <w:rsid w:val="00A52AF7"/>
    <w:rsid w:val="00A52C94"/>
    <w:rsid w:val="00A534AE"/>
    <w:rsid w:val="00A53507"/>
    <w:rsid w:val="00A5358B"/>
    <w:rsid w:val="00A53911"/>
    <w:rsid w:val="00A53AED"/>
    <w:rsid w:val="00A548FD"/>
    <w:rsid w:val="00A5499C"/>
    <w:rsid w:val="00A54A5C"/>
    <w:rsid w:val="00A54C47"/>
    <w:rsid w:val="00A55217"/>
    <w:rsid w:val="00A552AC"/>
    <w:rsid w:val="00A552C0"/>
    <w:rsid w:val="00A553CE"/>
    <w:rsid w:val="00A555EA"/>
    <w:rsid w:val="00A5567B"/>
    <w:rsid w:val="00A556CD"/>
    <w:rsid w:val="00A5577D"/>
    <w:rsid w:val="00A55881"/>
    <w:rsid w:val="00A5590E"/>
    <w:rsid w:val="00A55938"/>
    <w:rsid w:val="00A55A1C"/>
    <w:rsid w:val="00A55AB2"/>
    <w:rsid w:val="00A55B08"/>
    <w:rsid w:val="00A55B55"/>
    <w:rsid w:val="00A55DEE"/>
    <w:rsid w:val="00A57048"/>
    <w:rsid w:val="00A57231"/>
    <w:rsid w:val="00A5783B"/>
    <w:rsid w:val="00A57974"/>
    <w:rsid w:val="00A579E9"/>
    <w:rsid w:val="00A57A9A"/>
    <w:rsid w:val="00A57D35"/>
    <w:rsid w:val="00A57EEE"/>
    <w:rsid w:val="00A57FB7"/>
    <w:rsid w:val="00A60D18"/>
    <w:rsid w:val="00A60DEC"/>
    <w:rsid w:val="00A60EC2"/>
    <w:rsid w:val="00A61393"/>
    <w:rsid w:val="00A618D3"/>
    <w:rsid w:val="00A61954"/>
    <w:rsid w:val="00A619C7"/>
    <w:rsid w:val="00A61DB0"/>
    <w:rsid w:val="00A61DD7"/>
    <w:rsid w:val="00A62707"/>
    <w:rsid w:val="00A62883"/>
    <w:rsid w:val="00A62C41"/>
    <w:rsid w:val="00A62E3C"/>
    <w:rsid w:val="00A62EB0"/>
    <w:rsid w:val="00A63040"/>
    <w:rsid w:val="00A63066"/>
    <w:rsid w:val="00A63123"/>
    <w:rsid w:val="00A63318"/>
    <w:rsid w:val="00A6381E"/>
    <w:rsid w:val="00A639E7"/>
    <w:rsid w:val="00A63D05"/>
    <w:rsid w:val="00A6400D"/>
    <w:rsid w:val="00A6418E"/>
    <w:rsid w:val="00A645C0"/>
    <w:rsid w:val="00A645D1"/>
    <w:rsid w:val="00A6478C"/>
    <w:rsid w:val="00A647F1"/>
    <w:rsid w:val="00A64AAE"/>
    <w:rsid w:val="00A64BAB"/>
    <w:rsid w:val="00A64DA3"/>
    <w:rsid w:val="00A64EC2"/>
    <w:rsid w:val="00A657C3"/>
    <w:rsid w:val="00A65A6A"/>
    <w:rsid w:val="00A65B50"/>
    <w:rsid w:val="00A65DA3"/>
    <w:rsid w:val="00A66250"/>
    <w:rsid w:val="00A6645B"/>
    <w:rsid w:val="00A66849"/>
    <w:rsid w:val="00A66AAC"/>
    <w:rsid w:val="00A66E89"/>
    <w:rsid w:val="00A671AC"/>
    <w:rsid w:val="00A676F5"/>
    <w:rsid w:val="00A67870"/>
    <w:rsid w:val="00A67902"/>
    <w:rsid w:val="00A67C23"/>
    <w:rsid w:val="00A67DD0"/>
    <w:rsid w:val="00A67DE7"/>
    <w:rsid w:val="00A67FD5"/>
    <w:rsid w:val="00A70125"/>
    <w:rsid w:val="00A702A3"/>
    <w:rsid w:val="00A702FD"/>
    <w:rsid w:val="00A7044F"/>
    <w:rsid w:val="00A709F3"/>
    <w:rsid w:val="00A70C50"/>
    <w:rsid w:val="00A70E77"/>
    <w:rsid w:val="00A71068"/>
    <w:rsid w:val="00A712D8"/>
    <w:rsid w:val="00A7137B"/>
    <w:rsid w:val="00A713EA"/>
    <w:rsid w:val="00A71444"/>
    <w:rsid w:val="00A71563"/>
    <w:rsid w:val="00A71A93"/>
    <w:rsid w:val="00A71E5E"/>
    <w:rsid w:val="00A71ED8"/>
    <w:rsid w:val="00A71EDE"/>
    <w:rsid w:val="00A722A8"/>
    <w:rsid w:val="00A725EA"/>
    <w:rsid w:val="00A7305D"/>
    <w:rsid w:val="00A731C9"/>
    <w:rsid w:val="00A73315"/>
    <w:rsid w:val="00A7395B"/>
    <w:rsid w:val="00A73C3B"/>
    <w:rsid w:val="00A73DA4"/>
    <w:rsid w:val="00A73E33"/>
    <w:rsid w:val="00A741E8"/>
    <w:rsid w:val="00A746ED"/>
    <w:rsid w:val="00A7485B"/>
    <w:rsid w:val="00A74A0D"/>
    <w:rsid w:val="00A74F74"/>
    <w:rsid w:val="00A7551E"/>
    <w:rsid w:val="00A755A4"/>
    <w:rsid w:val="00A75869"/>
    <w:rsid w:val="00A75C58"/>
    <w:rsid w:val="00A75CFF"/>
    <w:rsid w:val="00A75E74"/>
    <w:rsid w:val="00A765AC"/>
    <w:rsid w:val="00A76809"/>
    <w:rsid w:val="00A7690F"/>
    <w:rsid w:val="00A769D5"/>
    <w:rsid w:val="00A76C2E"/>
    <w:rsid w:val="00A76F41"/>
    <w:rsid w:val="00A7776D"/>
    <w:rsid w:val="00A779F1"/>
    <w:rsid w:val="00A77B4E"/>
    <w:rsid w:val="00A77CB0"/>
    <w:rsid w:val="00A77DE2"/>
    <w:rsid w:val="00A77EBF"/>
    <w:rsid w:val="00A77FAE"/>
    <w:rsid w:val="00A80027"/>
    <w:rsid w:val="00A8034B"/>
    <w:rsid w:val="00A803AF"/>
    <w:rsid w:val="00A80476"/>
    <w:rsid w:val="00A806F4"/>
    <w:rsid w:val="00A8075E"/>
    <w:rsid w:val="00A807BA"/>
    <w:rsid w:val="00A808C9"/>
    <w:rsid w:val="00A80C19"/>
    <w:rsid w:val="00A80CCC"/>
    <w:rsid w:val="00A80F71"/>
    <w:rsid w:val="00A81074"/>
    <w:rsid w:val="00A813C3"/>
    <w:rsid w:val="00A814A4"/>
    <w:rsid w:val="00A81547"/>
    <w:rsid w:val="00A8166F"/>
    <w:rsid w:val="00A81D43"/>
    <w:rsid w:val="00A81DE5"/>
    <w:rsid w:val="00A81E36"/>
    <w:rsid w:val="00A81FC4"/>
    <w:rsid w:val="00A82003"/>
    <w:rsid w:val="00A8237E"/>
    <w:rsid w:val="00A82953"/>
    <w:rsid w:val="00A82A98"/>
    <w:rsid w:val="00A82D87"/>
    <w:rsid w:val="00A82F20"/>
    <w:rsid w:val="00A82F5B"/>
    <w:rsid w:val="00A82F86"/>
    <w:rsid w:val="00A833E9"/>
    <w:rsid w:val="00A8355A"/>
    <w:rsid w:val="00A83B79"/>
    <w:rsid w:val="00A83C13"/>
    <w:rsid w:val="00A83C5F"/>
    <w:rsid w:val="00A83E0D"/>
    <w:rsid w:val="00A841AA"/>
    <w:rsid w:val="00A84203"/>
    <w:rsid w:val="00A848AE"/>
    <w:rsid w:val="00A84959"/>
    <w:rsid w:val="00A849E2"/>
    <w:rsid w:val="00A84D6E"/>
    <w:rsid w:val="00A852EB"/>
    <w:rsid w:val="00A85575"/>
    <w:rsid w:val="00A85593"/>
    <w:rsid w:val="00A857BE"/>
    <w:rsid w:val="00A85EA5"/>
    <w:rsid w:val="00A86190"/>
    <w:rsid w:val="00A861E8"/>
    <w:rsid w:val="00A863B3"/>
    <w:rsid w:val="00A8649A"/>
    <w:rsid w:val="00A865AC"/>
    <w:rsid w:val="00A86813"/>
    <w:rsid w:val="00A86CE6"/>
    <w:rsid w:val="00A86D11"/>
    <w:rsid w:val="00A86EE7"/>
    <w:rsid w:val="00A873E0"/>
    <w:rsid w:val="00A87418"/>
    <w:rsid w:val="00A874C0"/>
    <w:rsid w:val="00A87578"/>
    <w:rsid w:val="00A87661"/>
    <w:rsid w:val="00A9030A"/>
    <w:rsid w:val="00A90490"/>
    <w:rsid w:val="00A90576"/>
    <w:rsid w:val="00A90659"/>
    <w:rsid w:val="00A90AA3"/>
    <w:rsid w:val="00A90AE5"/>
    <w:rsid w:val="00A90D52"/>
    <w:rsid w:val="00A90EA9"/>
    <w:rsid w:val="00A91071"/>
    <w:rsid w:val="00A911AC"/>
    <w:rsid w:val="00A91359"/>
    <w:rsid w:val="00A914AF"/>
    <w:rsid w:val="00A914BA"/>
    <w:rsid w:val="00A914C5"/>
    <w:rsid w:val="00A91515"/>
    <w:rsid w:val="00A91707"/>
    <w:rsid w:val="00A9178D"/>
    <w:rsid w:val="00A91B51"/>
    <w:rsid w:val="00A91C6F"/>
    <w:rsid w:val="00A922CD"/>
    <w:rsid w:val="00A922F0"/>
    <w:rsid w:val="00A9252C"/>
    <w:rsid w:val="00A925F5"/>
    <w:rsid w:val="00A92719"/>
    <w:rsid w:val="00A927C9"/>
    <w:rsid w:val="00A92AFC"/>
    <w:rsid w:val="00A92B16"/>
    <w:rsid w:val="00A92BF7"/>
    <w:rsid w:val="00A92D80"/>
    <w:rsid w:val="00A93169"/>
    <w:rsid w:val="00A93319"/>
    <w:rsid w:val="00A9339E"/>
    <w:rsid w:val="00A9348E"/>
    <w:rsid w:val="00A939D9"/>
    <w:rsid w:val="00A93A4F"/>
    <w:rsid w:val="00A93C2F"/>
    <w:rsid w:val="00A93DC1"/>
    <w:rsid w:val="00A93ED4"/>
    <w:rsid w:val="00A943BE"/>
    <w:rsid w:val="00A94597"/>
    <w:rsid w:val="00A946D1"/>
    <w:rsid w:val="00A94A05"/>
    <w:rsid w:val="00A94B2C"/>
    <w:rsid w:val="00A94BA5"/>
    <w:rsid w:val="00A952E9"/>
    <w:rsid w:val="00A953F5"/>
    <w:rsid w:val="00A955AD"/>
    <w:rsid w:val="00A957F4"/>
    <w:rsid w:val="00A95948"/>
    <w:rsid w:val="00A95B42"/>
    <w:rsid w:val="00A95C66"/>
    <w:rsid w:val="00A95DF1"/>
    <w:rsid w:val="00A95F72"/>
    <w:rsid w:val="00A95F93"/>
    <w:rsid w:val="00A96113"/>
    <w:rsid w:val="00A9613A"/>
    <w:rsid w:val="00A96762"/>
    <w:rsid w:val="00A96978"/>
    <w:rsid w:val="00A96D80"/>
    <w:rsid w:val="00A97077"/>
    <w:rsid w:val="00A97183"/>
    <w:rsid w:val="00A97248"/>
    <w:rsid w:val="00A975BD"/>
    <w:rsid w:val="00A97754"/>
    <w:rsid w:val="00A97B0B"/>
    <w:rsid w:val="00A97C3C"/>
    <w:rsid w:val="00AA0056"/>
    <w:rsid w:val="00AA0613"/>
    <w:rsid w:val="00AA0ACB"/>
    <w:rsid w:val="00AA0B23"/>
    <w:rsid w:val="00AA0CD8"/>
    <w:rsid w:val="00AA0E92"/>
    <w:rsid w:val="00AA1078"/>
    <w:rsid w:val="00AA12EF"/>
    <w:rsid w:val="00AA1379"/>
    <w:rsid w:val="00AA1541"/>
    <w:rsid w:val="00AA15B8"/>
    <w:rsid w:val="00AA1963"/>
    <w:rsid w:val="00AA219A"/>
    <w:rsid w:val="00AA21AD"/>
    <w:rsid w:val="00AA2323"/>
    <w:rsid w:val="00AA2327"/>
    <w:rsid w:val="00AA270F"/>
    <w:rsid w:val="00AA28A4"/>
    <w:rsid w:val="00AA2B42"/>
    <w:rsid w:val="00AA2D85"/>
    <w:rsid w:val="00AA2D87"/>
    <w:rsid w:val="00AA2E5E"/>
    <w:rsid w:val="00AA2FB9"/>
    <w:rsid w:val="00AA3201"/>
    <w:rsid w:val="00AA35D0"/>
    <w:rsid w:val="00AA3630"/>
    <w:rsid w:val="00AA385B"/>
    <w:rsid w:val="00AA3A70"/>
    <w:rsid w:val="00AA3D4E"/>
    <w:rsid w:val="00AA4032"/>
    <w:rsid w:val="00AA412B"/>
    <w:rsid w:val="00AA454F"/>
    <w:rsid w:val="00AA4BC7"/>
    <w:rsid w:val="00AA4DFC"/>
    <w:rsid w:val="00AA5055"/>
    <w:rsid w:val="00AA507E"/>
    <w:rsid w:val="00AA5145"/>
    <w:rsid w:val="00AA529F"/>
    <w:rsid w:val="00AA5389"/>
    <w:rsid w:val="00AA549D"/>
    <w:rsid w:val="00AA5774"/>
    <w:rsid w:val="00AA580B"/>
    <w:rsid w:val="00AA5823"/>
    <w:rsid w:val="00AA5E4F"/>
    <w:rsid w:val="00AA62D2"/>
    <w:rsid w:val="00AA63AC"/>
    <w:rsid w:val="00AA64D5"/>
    <w:rsid w:val="00AA6B25"/>
    <w:rsid w:val="00AA6C8B"/>
    <w:rsid w:val="00AA6DFE"/>
    <w:rsid w:val="00AA6F55"/>
    <w:rsid w:val="00AA71BB"/>
    <w:rsid w:val="00AA7215"/>
    <w:rsid w:val="00AA77B6"/>
    <w:rsid w:val="00AA7AF5"/>
    <w:rsid w:val="00AA7C9D"/>
    <w:rsid w:val="00AB00DC"/>
    <w:rsid w:val="00AB00EE"/>
    <w:rsid w:val="00AB0186"/>
    <w:rsid w:val="00AB032B"/>
    <w:rsid w:val="00AB0551"/>
    <w:rsid w:val="00AB08B4"/>
    <w:rsid w:val="00AB0AD7"/>
    <w:rsid w:val="00AB0E0D"/>
    <w:rsid w:val="00AB107F"/>
    <w:rsid w:val="00AB13A0"/>
    <w:rsid w:val="00AB13B8"/>
    <w:rsid w:val="00AB141F"/>
    <w:rsid w:val="00AB147D"/>
    <w:rsid w:val="00AB1724"/>
    <w:rsid w:val="00AB1920"/>
    <w:rsid w:val="00AB1ABF"/>
    <w:rsid w:val="00AB1ACF"/>
    <w:rsid w:val="00AB1B15"/>
    <w:rsid w:val="00AB1B85"/>
    <w:rsid w:val="00AB1E26"/>
    <w:rsid w:val="00AB1EF4"/>
    <w:rsid w:val="00AB209D"/>
    <w:rsid w:val="00AB2102"/>
    <w:rsid w:val="00AB221A"/>
    <w:rsid w:val="00AB224D"/>
    <w:rsid w:val="00AB2250"/>
    <w:rsid w:val="00AB24E2"/>
    <w:rsid w:val="00AB266E"/>
    <w:rsid w:val="00AB2731"/>
    <w:rsid w:val="00AB2759"/>
    <w:rsid w:val="00AB295B"/>
    <w:rsid w:val="00AB2AD9"/>
    <w:rsid w:val="00AB2D23"/>
    <w:rsid w:val="00AB2E03"/>
    <w:rsid w:val="00AB3375"/>
    <w:rsid w:val="00AB337E"/>
    <w:rsid w:val="00AB34B9"/>
    <w:rsid w:val="00AB35F4"/>
    <w:rsid w:val="00AB369C"/>
    <w:rsid w:val="00AB36C5"/>
    <w:rsid w:val="00AB376F"/>
    <w:rsid w:val="00AB383B"/>
    <w:rsid w:val="00AB3ADC"/>
    <w:rsid w:val="00AB3BAD"/>
    <w:rsid w:val="00AB3C69"/>
    <w:rsid w:val="00AB3D61"/>
    <w:rsid w:val="00AB4241"/>
    <w:rsid w:val="00AB42BC"/>
    <w:rsid w:val="00AB43C1"/>
    <w:rsid w:val="00AB43E7"/>
    <w:rsid w:val="00AB447B"/>
    <w:rsid w:val="00AB4652"/>
    <w:rsid w:val="00AB4961"/>
    <w:rsid w:val="00AB4975"/>
    <w:rsid w:val="00AB4ABB"/>
    <w:rsid w:val="00AB4BEE"/>
    <w:rsid w:val="00AB4EE9"/>
    <w:rsid w:val="00AB513F"/>
    <w:rsid w:val="00AB580E"/>
    <w:rsid w:val="00AB588F"/>
    <w:rsid w:val="00AB59B9"/>
    <w:rsid w:val="00AB5C32"/>
    <w:rsid w:val="00AB6093"/>
    <w:rsid w:val="00AB64E0"/>
    <w:rsid w:val="00AB64FE"/>
    <w:rsid w:val="00AB659F"/>
    <w:rsid w:val="00AB6740"/>
    <w:rsid w:val="00AB6E43"/>
    <w:rsid w:val="00AB6FC5"/>
    <w:rsid w:val="00AB742B"/>
    <w:rsid w:val="00AB746A"/>
    <w:rsid w:val="00AB748B"/>
    <w:rsid w:val="00AB74F3"/>
    <w:rsid w:val="00AB79F1"/>
    <w:rsid w:val="00AB7C24"/>
    <w:rsid w:val="00AB7DF3"/>
    <w:rsid w:val="00AB7E11"/>
    <w:rsid w:val="00AB7F51"/>
    <w:rsid w:val="00AC0012"/>
    <w:rsid w:val="00AC0329"/>
    <w:rsid w:val="00AC0342"/>
    <w:rsid w:val="00AC0371"/>
    <w:rsid w:val="00AC0924"/>
    <w:rsid w:val="00AC12AA"/>
    <w:rsid w:val="00AC1578"/>
    <w:rsid w:val="00AC1680"/>
    <w:rsid w:val="00AC173E"/>
    <w:rsid w:val="00AC17DA"/>
    <w:rsid w:val="00AC194B"/>
    <w:rsid w:val="00AC19F8"/>
    <w:rsid w:val="00AC1C3B"/>
    <w:rsid w:val="00AC213A"/>
    <w:rsid w:val="00AC2290"/>
    <w:rsid w:val="00AC243E"/>
    <w:rsid w:val="00AC2464"/>
    <w:rsid w:val="00AC2783"/>
    <w:rsid w:val="00AC29C2"/>
    <w:rsid w:val="00AC2F61"/>
    <w:rsid w:val="00AC3019"/>
    <w:rsid w:val="00AC3027"/>
    <w:rsid w:val="00AC3038"/>
    <w:rsid w:val="00AC3518"/>
    <w:rsid w:val="00AC359A"/>
    <w:rsid w:val="00AC375D"/>
    <w:rsid w:val="00AC3F37"/>
    <w:rsid w:val="00AC3FD5"/>
    <w:rsid w:val="00AC424C"/>
    <w:rsid w:val="00AC42A4"/>
    <w:rsid w:val="00AC42B9"/>
    <w:rsid w:val="00AC45FB"/>
    <w:rsid w:val="00AC464A"/>
    <w:rsid w:val="00AC464E"/>
    <w:rsid w:val="00AC4718"/>
    <w:rsid w:val="00AC4C7C"/>
    <w:rsid w:val="00AC4FF3"/>
    <w:rsid w:val="00AC513A"/>
    <w:rsid w:val="00AC585B"/>
    <w:rsid w:val="00AC58C3"/>
    <w:rsid w:val="00AC5A88"/>
    <w:rsid w:val="00AC5D19"/>
    <w:rsid w:val="00AC5D8A"/>
    <w:rsid w:val="00AC5DE4"/>
    <w:rsid w:val="00AC6090"/>
    <w:rsid w:val="00AC623F"/>
    <w:rsid w:val="00AC629F"/>
    <w:rsid w:val="00AC6353"/>
    <w:rsid w:val="00AC64CA"/>
    <w:rsid w:val="00AC658E"/>
    <w:rsid w:val="00AC668E"/>
    <w:rsid w:val="00AC6A62"/>
    <w:rsid w:val="00AC6D6F"/>
    <w:rsid w:val="00AC6E71"/>
    <w:rsid w:val="00AC7ECC"/>
    <w:rsid w:val="00AD02BA"/>
    <w:rsid w:val="00AD0442"/>
    <w:rsid w:val="00AD06FE"/>
    <w:rsid w:val="00AD0855"/>
    <w:rsid w:val="00AD0B43"/>
    <w:rsid w:val="00AD0B8A"/>
    <w:rsid w:val="00AD0B94"/>
    <w:rsid w:val="00AD0E11"/>
    <w:rsid w:val="00AD10A6"/>
    <w:rsid w:val="00AD1752"/>
    <w:rsid w:val="00AD192C"/>
    <w:rsid w:val="00AD1994"/>
    <w:rsid w:val="00AD1A58"/>
    <w:rsid w:val="00AD1F98"/>
    <w:rsid w:val="00AD23CF"/>
    <w:rsid w:val="00AD262B"/>
    <w:rsid w:val="00AD269F"/>
    <w:rsid w:val="00AD26B1"/>
    <w:rsid w:val="00AD297D"/>
    <w:rsid w:val="00AD2BBB"/>
    <w:rsid w:val="00AD2BE6"/>
    <w:rsid w:val="00AD2DAF"/>
    <w:rsid w:val="00AD30A7"/>
    <w:rsid w:val="00AD340B"/>
    <w:rsid w:val="00AD376D"/>
    <w:rsid w:val="00AD3A99"/>
    <w:rsid w:val="00AD3BD2"/>
    <w:rsid w:val="00AD3D71"/>
    <w:rsid w:val="00AD49CC"/>
    <w:rsid w:val="00AD4B22"/>
    <w:rsid w:val="00AD4DED"/>
    <w:rsid w:val="00AD50A6"/>
    <w:rsid w:val="00AD5292"/>
    <w:rsid w:val="00AD567B"/>
    <w:rsid w:val="00AD5EAB"/>
    <w:rsid w:val="00AD603E"/>
    <w:rsid w:val="00AD61FF"/>
    <w:rsid w:val="00AD6479"/>
    <w:rsid w:val="00AD6487"/>
    <w:rsid w:val="00AD666A"/>
    <w:rsid w:val="00AD69DC"/>
    <w:rsid w:val="00AD6B3E"/>
    <w:rsid w:val="00AD6E57"/>
    <w:rsid w:val="00AD71AD"/>
    <w:rsid w:val="00AD71DA"/>
    <w:rsid w:val="00AD7415"/>
    <w:rsid w:val="00AD7428"/>
    <w:rsid w:val="00AD7433"/>
    <w:rsid w:val="00AD776E"/>
    <w:rsid w:val="00AD7AB8"/>
    <w:rsid w:val="00AD7B1E"/>
    <w:rsid w:val="00AD7E45"/>
    <w:rsid w:val="00AE0706"/>
    <w:rsid w:val="00AE07A4"/>
    <w:rsid w:val="00AE0825"/>
    <w:rsid w:val="00AE0C34"/>
    <w:rsid w:val="00AE0C74"/>
    <w:rsid w:val="00AE0C86"/>
    <w:rsid w:val="00AE0E9D"/>
    <w:rsid w:val="00AE1080"/>
    <w:rsid w:val="00AE10CC"/>
    <w:rsid w:val="00AE15BD"/>
    <w:rsid w:val="00AE1A3A"/>
    <w:rsid w:val="00AE1B60"/>
    <w:rsid w:val="00AE1D30"/>
    <w:rsid w:val="00AE20CC"/>
    <w:rsid w:val="00AE255F"/>
    <w:rsid w:val="00AE276E"/>
    <w:rsid w:val="00AE2C3B"/>
    <w:rsid w:val="00AE39BA"/>
    <w:rsid w:val="00AE3AC7"/>
    <w:rsid w:val="00AE3D48"/>
    <w:rsid w:val="00AE403D"/>
    <w:rsid w:val="00AE424F"/>
    <w:rsid w:val="00AE4290"/>
    <w:rsid w:val="00AE43A1"/>
    <w:rsid w:val="00AE4517"/>
    <w:rsid w:val="00AE4540"/>
    <w:rsid w:val="00AE48D4"/>
    <w:rsid w:val="00AE4B7A"/>
    <w:rsid w:val="00AE4F46"/>
    <w:rsid w:val="00AE5322"/>
    <w:rsid w:val="00AE53C5"/>
    <w:rsid w:val="00AE556D"/>
    <w:rsid w:val="00AE5782"/>
    <w:rsid w:val="00AE5A27"/>
    <w:rsid w:val="00AE5A8F"/>
    <w:rsid w:val="00AE5EBA"/>
    <w:rsid w:val="00AE5ED0"/>
    <w:rsid w:val="00AE60A3"/>
    <w:rsid w:val="00AE61E5"/>
    <w:rsid w:val="00AE6212"/>
    <w:rsid w:val="00AE6244"/>
    <w:rsid w:val="00AE676E"/>
    <w:rsid w:val="00AE679B"/>
    <w:rsid w:val="00AE73D3"/>
    <w:rsid w:val="00AE754E"/>
    <w:rsid w:val="00AE77A4"/>
    <w:rsid w:val="00AE7879"/>
    <w:rsid w:val="00AE79B0"/>
    <w:rsid w:val="00AE7AF6"/>
    <w:rsid w:val="00AF00DA"/>
    <w:rsid w:val="00AF0562"/>
    <w:rsid w:val="00AF0934"/>
    <w:rsid w:val="00AF0E78"/>
    <w:rsid w:val="00AF10EC"/>
    <w:rsid w:val="00AF114A"/>
    <w:rsid w:val="00AF1336"/>
    <w:rsid w:val="00AF1460"/>
    <w:rsid w:val="00AF160F"/>
    <w:rsid w:val="00AF1956"/>
    <w:rsid w:val="00AF1962"/>
    <w:rsid w:val="00AF1CB3"/>
    <w:rsid w:val="00AF1DFF"/>
    <w:rsid w:val="00AF1F72"/>
    <w:rsid w:val="00AF2022"/>
    <w:rsid w:val="00AF218E"/>
    <w:rsid w:val="00AF24FE"/>
    <w:rsid w:val="00AF269E"/>
    <w:rsid w:val="00AF28CF"/>
    <w:rsid w:val="00AF294D"/>
    <w:rsid w:val="00AF2951"/>
    <w:rsid w:val="00AF2974"/>
    <w:rsid w:val="00AF29ED"/>
    <w:rsid w:val="00AF2A40"/>
    <w:rsid w:val="00AF2C85"/>
    <w:rsid w:val="00AF2DC2"/>
    <w:rsid w:val="00AF2DCC"/>
    <w:rsid w:val="00AF2E77"/>
    <w:rsid w:val="00AF3141"/>
    <w:rsid w:val="00AF322B"/>
    <w:rsid w:val="00AF32F1"/>
    <w:rsid w:val="00AF3435"/>
    <w:rsid w:val="00AF354D"/>
    <w:rsid w:val="00AF39A9"/>
    <w:rsid w:val="00AF3A4E"/>
    <w:rsid w:val="00AF3C17"/>
    <w:rsid w:val="00AF3F71"/>
    <w:rsid w:val="00AF44F8"/>
    <w:rsid w:val="00AF4572"/>
    <w:rsid w:val="00AF468F"/>
    <w:rsid w:val="00AF4831"/>
    <w:rsid w:val="00AF48F9"/>
    <w:rsid w:val="00AF495F"/>
    <w:rsid w:val="00AF4B07"/>
    <w:rsid w:val="00AF4C40"/>
    <w:rsid w:val="00AF54B8"/>
    <w:rsid w:val="00AF560F"/>
    <w:rsid w:val="00AF5670"/>
    <w:rsid w:val="00AF5E61"/>
    <w:rsid w:val="00AF60DE"/>
    <w:rsid w:val="00AF63EF"/>
    <w:rsid w:val="00AF6A24"/>
    <w:rsid w:val="00AF6A85"/>
    <w:rsid w:val="00AF6BA5"/>
    <w:rsid w:val="00AF6D8B"/>
    <w:rsid w:val="00AF6DA7"/>
    <w:rsid w:val="00AF7497"/>
    <w:rsid w:val="00AF74D9"/>
    <w:rsid w:val="00AF7726"/>
    <w:rsid w:val="00AF77CC"/>
    <w:rsid w:val="00B000E1"/>
    <w:rsid w:val="00B009FA"/>
    <w:rsid w:val="00B00B30"/>
    <w:rsid w:val="00B00C9E"/>
    <w:rsid w:val="00B01213"/>
    <w:rsid w:val="00B01404"/>
    <w:rsid w:val="00B014A5"/>
    <w:rsid w:val="00B015A7"/>
    <w:rsid w:val="00B017A0"/>
    <w:rsid w:val="00B019F7"/>
    <w:rsid w:val="00B01A0C"/>
    <w:rsid w:val="00B01E4C"/>
    <w:rsid w:val="00B01EC0"/>
    <w:rsid w:val="00B021EB"/>
    <w:rsid w:val="00B023AD"/>
    <w:rsid w:val="00B024F3"/>
    <w:rsid w:val="00B025BA"/>
    <w:rsid w:val="00B02755"/>
    <w:rsid w:val="00B0294F"/>
    <w:rsid w:val="00B02B75"/>
    <w:rsid w:val="00B02D4D"/>
    <w:rsid w:val="00B02F67"/>
    <w:rsid w:val="00B03007"/>
    <w:rsid w:val="00B03595"/>
    <w:rsid w:val="00B03843"/>
    <w:rsid w:val="00B03A8F"/>
    <w:rsid w:val="00B03D6C"/>
    <w:rsid w:val="00B03F96"/>
    <w:rsid w:val="00B03FF3"/>
    <w:rsid w:val="00B0415D"/>
    <w:rsid w:val="00B04367"/>
    <w:rsid w:val="00B0444B"/>
    <w:rsid w:val="00B0455E"/>
    <w:rsid w:val="00B045D4"/>
    <w:rsid w:val="00B0489B"/>
    <w:rsid w:val="00B04B8D"/>
    <w:rsid w:val="00B04CC0"/>
    <w:rsid w:val="00B04D24"/>
    <w:rsid w:val="00B04D86"/>
    <w:rsid w:val="00B04EED"/>
    <w:rsid w:val="00B056C7"/>
    <w:rsid w:val="00B05850"/>
    <w:rsid w:val="00B05959"/>
    <w:rsid w:val="00B05A9C"/>
    <w:rsid w:val="00B05B30"/>
    <w:rsid w:val="00B0629B"/>
    <w:rsid w:val="00B06691"/>
    <w:rsid w:val="00B066A4"/>
    <w:rsid w:val="00B066F6"/>
    <w:rsid w:val="00B06711"/>
    <w:rsid w:val="00B067C5"/>
    <w:rsid w:val="00B069E8"/>
    <w:rsid w:val="00B06ADA"/>
    <w:rsid w:val="00B06F9C"/>
    <w:rsid w:val="00B06FC9"/>
    <w:rsid w:val="00B07119"/>
    <w:rsid w:val="00B071F5"/>
    <w:rsid w:val="00B073CE"/>
    <w:rsid w:val="00B07530"/>
    <w:rsid w:val="00B076AF"/>
    <w:rsid w:val="00B07834"/>
    <w:rsid w:val="00B07E32"/>
    <w:rsid w:val="00B07F2A"/>
    <w:rsid w:val="00B10153"/>
    <w:rsid w:val="00B10302"/>
    <w:rsid w:val="00B10A99"/>
    <w:rsid w:val="00B10B22"/>
    <w:rsid w:val="00B10B6D"/>
    <w:rsid w:val="00B10C89"/>
    <w:rsid w:val="00B11182"/>
    <w:rsid w:val="00B11790"/>
    <w:rsid w:val="00B118FA"/>
    <w:rsid w:val="00B1199E"/>
    <w:rsid w:val="00B11DF0"/>
    <w:rsid w:val="00B120A2"/>
    <w:rsid w:val="00B12795"/>
    <w:rsid w:val="00B128CA"/>
    <w:rsid w:val="00B1292C"/>
    <w:rsid w:val="00B129E7"/>
    <w:rsid w:val="00B129F7"/>
    <w:rsid w:val="00B12CAA"/>
    <w:rsid w:val="00B13007"/>
    <w:rsid w:val="00B1306B"/>
    <w:rsid w:val="00B13080"/>
    <w:rsid w:val="00B1319E"/>
    <w:rsid w:val="00B13304"/>
    <w:rsid w:val="00B137C4"/>
    <w:rsid w:val="00B13ECD"/>
    <w:rsid w:val="00B13FEC"/>
    <w:rsid w:val="00B14122"/>
    <w:rsid w:val="00B141A9"/>
    <w:rsid w:val="00B143A6"/>
    <w:rsid w:val="00B1499C"/>
    <w:rsid w:val="00B14C92"/>
    <w:rsid w:val="00B14EAF"/>
    <w:rsid w:val="00B14F39"/>
    <w:rsid w:val="00B150FD"/>
    <w:rsid w:val="00B152F8"/>
    <w:rsid w:val="00B15494"/>
    <w:rsid w:val="00B15505"/>
    <w:rsid w:val="00B15724"/>
    <w:rsid w:val="00B15868"/>
    <w:rsid w:val="00B159BE"/>
    <w:rsid w:val="00B15ABC"/>
    <w:rsid w:val="00B15B9D"/>
    <w:rsid w:val="00B15CD8"/>
    <w:rsid w:val="00B15F36"/>
    <w:rsid w:val="00B16214"/>
    <w:rsid w:val="00B16267"/>
    <w:rsid w:val="00B16AD9"/>
    <w:rsid w:val="00B16C56"/>
    <w:rsid w:val="00B16D50"/>
    <w:rsid w:val="00B16DC4"/>
    <w:rsid w:val="00B17189"/>
    <w:rsid w:val="00B17460"/>
    <w:rsid w:val="00B17FBC"/>
    <w:rsid w:val="00B2017F"/>
    <w:rsid w:val="00B2037A"/>
    <w:rsid w:val="00B207F1"/>
    <w:rsid w:val="00B20977"/>
    <w:rsid w:val="00B20A69"/>
    <w:rsid w:val="00B20AC6"/>
    <w:rsid w:val="00B211F8"/>
    <w:rsid w:val="00B216BE"/>
    <w:rsid w:val="00B218B3"/>
    <w:rsid w:val="00B21B99"/>
    <w:rsid w:val="00B220B6"/>
    <w:rsid w:val="00B22110"/>
    <w:rsid w:val="00B22624"/>
    <w:rsid w:val="00B226B1"/>
    <w:rsid w:val="00B2284C"/>
    <w:rsid w:val="00B22924"/>
    <w:rsid w:val="00B22A7C"/>
    <w:rsid w:val="00B22F13"/>
    <w:rsid w:val="00B230EE"/>
    <w:rsid w:val="00B23119"/>
    <w:rsid w:val="00B23813"/>
    <w:rsid w:val="00B23C58"/>
    <w:rsid w:val="00B24414"/>
    <w:rsid w:val="00B2456B"/>
    <w:rsid w:val="00B248D6"/>
    <w:rsid w:val="00B248F4"/>
    <w:rsid w:val="00B24B40"/>
    <w:rsid w:val="00B24D3C"/>
    <w:rsid w:val="00B24D61"/>
    <w:rsid w:val="00B24EBF"/>
    <w:rsid w:val="00B25295"/>
    <w:rsid w:val="00B25328"/>
    <w:rsid w:val="00B26078"/>
    <w:rsid w:val="00B264C4"/>
    <w:rsid w:val="00B266E8"/>
    <w:rsid w:val="00B26C91"/>
    <w:rsid w:val="00B26F3F"/>
    <w:rsid w:val="00B27279"/>
    <w:rsid w:val="00B27907"/>
    <w:rsid w:val="00B27AE0"/>
    <w:rsid w:val="00B27CB3"/>
    <w:rsid w:val="00B27EC6"/>
    <w:rsid w:val="00B30184"/>
    <w:rsid w:val="00B302A4"/>
    <w:rsid w:val="00B3034D"/>
    <w:rsid w:val="00B30926"/>
    <w:rsid w:val="00B309E5"/>
    <w:rsid w:val="00B30A2E"/>
    <w:rsid w:val="00B310A3"/>
    <w:rsid w:val="00B3154A"/>
    <w:rsid w:val="00B31749"/>
    <w:rsid w:val="00B31935"/>
    <w:rsid w:val="00B31B66"/>
    <w:rsid w:val="00B31E2B"/>
    <w:rsid w:val="00B31F58"/>
    <w:rsid w:val="00B31FA7"/>
    <w:rsid w:val="00B322A5"/>
    <w:rsid w:val="00B32628"/>
    <w:rsid w:val="00B32783"/>
    <w:rsid w:val="00B327E3"/>
    <w:rsid w:val="00B32981"/>
    <w:rsid w:val="00B32BA9"/>
    <w:rsid w:val="00B32D44"/>
    <w:rsid w:val="00B32F21"/>
    <w:rsid w:val="00B33015"/>
    <w:rsid w:val="00B331B7"/>
    <w:rsid w:val="00B3352D"/>
    <w:rsid w:val="00B3358E"/>
    <w:rsid w:val="00B33764"/>
    <w:rsid w:val="00B3399D"/>
    <w:rsid w:val="00B33BC7"/>
    <w:rsid w:val="00B33DAF"/>
    <w:rsid w:val="00B33DB4"/>
    <w:rsid w:val="00B33EFD"/>
    <w:rsid w:val="00B34338"/>
    <w:rsid w:val="00B34710"/>
    <w:rsid w:val="00B349EA"/>
    <w:rsid w:val="00B34A99"/>
    <w:rsid w:val="00B3519B"/>
    <w:rsid w:val="00B35207"/>
    <w:rsid w:val="00B35364"/>
    <w:rsid w:val="00B3554B"/>
    <w:rsid w:val="00B357D6"/>
    <w:rsid w:val="00B35AA4"/>
    <w:rsid w:val="00B35ACE"/>
    <w:rsid w:val="00B35C41"/>
    <w:rsid w:val="00B36082"/>
    <w:rsid w:val="00B360FA"/>
    <w:rsid w:val="00B36159"/>
    <w:rsid w:val="00B3628D"/>
    <w:rsid w:val="00B367AF"/>
    <w:rsid w:val="00B367F2"/>
    <w:rsid w:val="00B37067"/>
    <w:rsid w:val="00B37510"/>
    <w:rsid w:val="00B3759A"/>
    <w:rsid w:val="00B37731"/>
    <w:rsid w:val="00B37835"/>
    <w:rsid w:val="00B379B3"/>
    <w:rsid w:val="00B379F1"/>
    <w:rsid w:val="00B37A23"/>
    <w:rsid w:val="00B37A69"/>
    <w:rsid w:val="00B37C39"/>
    <w:rsid w:val="00B40325"/>
    <w:rsid w:val="00B40792"/>
    <w:rsid w:val="00B40B1E"/>
    <w:rsid w:val="00B40BFE"/>
    <w:rsid w:val="00B40FF1"/>
    <w:rsid w:val="00B4127D"/>
    <w:rsid w:val="00B413DB"/>
    <w:rsid w:val="00B41888"/>
    <w:rsid w:val="00B41EB1"/>
    <w:rsid w:val="00B41FE8"/>
    <w:rsid w:val="00B42199"/>
    <w:rsid w:val="00B4220E"/>
    <w:rsid w:val="00B42377"/>
    <w:rsid w:val="00B42723"/>
    <w:rsid w:val="00B429EE"/>
    <w:rsid w:val="00B42DC3"/>
    <w:rsid w:val="00B42F41"/>
    <w:rsid w:val="00B42F93"/>
    <w:rsid w:val="00B42FF2"/>
    <w:rsid w:val="00B4308E"/>
    <w:rsid w:val="00B4323C"/>
    <w:rsid w:val="00B432F1"/>
    <w:rsid w:val="00B43528"/>
    <w:rsid w:val="00B436C2"/>
    <w:rsid w:val="00B43B4A"/>
    <w:rsid w:val="00B43E6A"/>
    <w:rsid w:val="00B43F0D"/>
    <w:rsid w:val="00B44074"/>
    <w:rsid w:val="00B441FE"/>
    <w:rsid w:val="00B446D3"/>
    <w:rsid w:val="00B44788"/>
    <w:rsid w:val="00B44B54"/>
    <w:rsid w:val="00B44B9F"/>
    <w:rsid w:val="00B452B8"/>
    <w:rsid w:val="00B45452"/>
    <w:rsid w:val="00B454A6"/>
    <w:rsid w:val="00B4582D"/>
    <w:rsid w:val="00B45B88"/>
    <w:rsid w:val="00B465AD"/>
    <w:rsid w:val="00B46759"/>
    <w:rsid w:val="00B468CF"/>
    <w:rsid w:val="00B46967"/>
    <w:rsid w:val="00B46AB3"/>
    <w:rsid w:val="00B46E04"/>
    <w:rsid w:val="00B46EB1"/>
    <w:rsid w:val="00B46F75"/>
    <w:rsid w:val="00B477CB"/>
    <w:rsid w:val="00B47BE3"/>
    <w:rsid w:val="00B47D10"/>
    <w:rsid w:val="00B47FD2"/>
    <w:rsid w:val="00B50211"/>
    <w:rsid w:val="00B502A8"/>
    <w:rsid w:val="00B50589"/>
    <w:rsid w:val="00B5072F"/>
    <w:rsid w:val="00B50802"/>
    <w:rsid w:val="00B50847"/>
    <w:rsid w:val="00B50987"/>
    <w:rsid w:val="00B50A10"/>
    <w:rsid w:val="00B51293"/>
    <w:rsid w:val="00B51B8A"/>
    <w:rsid w:val="00B51EC2"/>
    <w:rsid w:val="00B52381"/>
    <w:rsid w:val="00B52432"/>
    <w:rsid w:val="00B529D6"/>
    <w:rsid w:val="00B529EF"/>
    <w:rsid w:val="00B53017"/>
    <w:rsid w:val="00B53554"/>
    <w:rsid w:val="00B53591"/>
    <w:rsid w:val="00B53A59"/>
    <w:rsid w:val="00B53B16"/>
    <w:rsid w:val="00B53DDB"/>
    <w:rsid w:val="00B53DFC"/>
    <w:rsid w:val="00B54D45"/>
    <w:rsid w:val="00B54E33"/>
    <w:rsid w:val="00B54EC9"/>
    <w:rsid w:val="00B553CD"/>
    <w:rsid w:val="00B55530"/>
    <w:rsid w:val="00B56156"/>
    <w:rsid w:val="00B56207"/>
    <w:rsid w:val="00B564DC"/>
    <w:rsid w:val="00B565AD"/>
    <w:rsid w:val="00B5686B"/>
    <w:rsid w:val="00B568FF"/>
    <w:rsid w:val="00B56CCB"/>
    <w:rsid w:val="00B56D56"/>
    <w:rsid w:val="00B56E33"/>
    <w:rsid w:val="00B56F45"/>
    <w:rsid w:val="00B57BD8"/>
    <w:rsid w:val="00B57D56"/>
    <w:rsid w:val="00B57D5F"/>
    <w:rsid w:val="00B57D83"/>
    <w:rsid w:val="00B57EE9"/>
    <w:rsid w:val="00B57EF9"/>
    <w:rsid w:val="00B6015C"/>
    <w:rsid w:val="00B6042E"/>
    <w:rsid w:val="00B60584"/>
    <w:rsid w:val="00B606F6"/>
    <w:rsid w:val="00B6092F"/>
    <w:rsid w:val="00B609D3"/>
    <w:rsid w:val="00B60A0B"/>
    <w:rsid w:val="00B60BAC"/>
    <w:rsid w:val="00B6188B"/>
    <w:rsid w:val="00B61A0A"/>
    <w:rsid w:val="00B61F60"/>
    <w:rsid w:val="00B626EB"/>
    <w:rsid w:val="00B62A35"/>
    <w:rsid w:val="00B62B5C"/>
    <w:rsid w:val="00B62C08"/>
    <w:rsid w:val="00B62FBD"/>
    <w:rsid w:val="00B63009"/>
    <w:rsid w:val="00B63038"/>
    <w:rsid w:val="00B638A7"/>
    <w:rsid w:val="00B63A60"/>
    <w:rsid w:val="00B63E3E"/>
    <w:rsid w:val="00B64054"/>
    <w:rsid w:val="00B641AE"/>
    <w:rsid w:val="00B6440C"/>
    <w:rsid w:val="00B6442D"/>
    <w:rsid w:val="00B64567"/>
    <w:rsid w:val="00B6472B"/>
    <w:rsid w:val="00B64901"/>
    <w:rsid w:val="00B6494F"/>
    <w:rsid w:val="00B64A3D"/>
    <w:rsid w:val="00B64CE0"/>
    <w:rsid w:val="00B64D53"/>
    <w:rsid w:val="00B656E9"/>
    <w:rsid w:val="00B65876"/>
    <w:rsid w:val="00B65BE1"/>
    <w:rsid w:val="00B65D2F"/>
    <w:rsid w:val="00B65DBC"/>
    <w:rsid w:val="00B661CF"/>
    <w:rsid w:val="00B6628C"/>
    <w:rsid w:val="00B664F7"/>
    <w:rsid w:val="00B666CC"/>
    <w:rsid w:val="00B6684F"/>
    <w:rsid w:val="00B66CB8"/>
    <w:rsid w:val="00B6729D"/>
    <w:rsid w:val="00B67569"/>
    <w:rsid w:val="00B67704"/>
    <w:rsid w:val="00B67B32"/>
    <w:rsid w:val="00B67D70"/>
    <w:rsid w:val="00B703D9"/>
    <w:rsid w:val="00B70431"/>
    <w:rsid w:val="00B705A3"/>
    <w:rsid w:val="00B707A7"/>
    <w:rsid w:val="00B70ADC"/>
    <w:rsid w:val="00B70E41"/>
    <w:rsid w:val="00B70E56"/>
    <w:rsid w:val="00B70EEA"/>
    <w:rsid w:val="00B7106C"/>
    <w:rsid w:val="00B71237"/>
    <w:rsid w:val="00B71947"/>
    <w:rsid w:val="00B71A6B"/>
    <w:rsid w:val="00B71CA3"/>
    <w:rsid w:val="00B71DEA"/>
    <w:rsid w:val="00B72063"/>
    <w:rsid w:val="00B72108"/>
    <w:rsid w:val="00B72291"/>
    <w:rsid w:val="00B729C7"/>
    <w:rsid w:val="00B72AE7"/>
    <w:rsid w:val="00B72DE2"/>
    <w:rsid w:val="00B72DFD"/>
    <w:rsid w:val="00B73075"/>
    <w:rsid w:val="00B7343B"/>
    <w:rsid w:val="00B73523"/>
    <w:rsid w:val="00B73558"/>
    <w:rsid w:val="00B7375F"/>
    <w:rsid w:val="00B73A65"/>
    <w:rsid w:val="00B73CF1"/>
    <w:rsid w:val="00B74158"/>
    <w:rsid w:val="00B7427F"/>
    <w:rsid w:val="00B742C7"/>
    <w:rsid w:val="00B7448D"/>
    <w:rsid w:val="00B747A5"/>
    <w:rsid w:val="00B74A6E"/>
    <w:rsid w:val="00B74F3F"/>
    <w:rsid w:val="00B752C0"/>
    <w:rsid w:val="00B75458"/>
    <w:rsid w:val="00B75657"/>
    <w:rsid w:val="00B7593F"/>
    <w:rsid w:val="00B75EB1"/>
    <w:rsid w:val="00B760FD"/>
    <w:rsid w:val="00B7614C"/>
    <w:rsid w:val="00B76873"/>
    <w:rsid w:val="00B76D94"/>
    <w:rsid w:val="00B77325"/>
    <w:rsid w:val="00B77487"/>
    <w:rsid w:val="00B77502"/>
    <w:rsid w:val="00B775A5"/>
    <w:rsid w:val="00B77924"/>
    <w:rsid w:val="00B77DB8"/>
    <w:rsid w:val="00B77DEB"/>
    <w:rsid w:val="00B77F7D"/>
    <w:rsid w:val="00B80265"/>
    <w:rsid w:val="00B8032D"/>
    <w:rsid w:val="00B80388"/>
    <w:rsid w:val="00B8089B"/>
    <w:rsid w:val="00B80A67"/>
    <w:rsid w:val="00B80DEE"/>
    <w:rsid w:val="00B80FB8"/>
    <w:rsid w:val="00B8144A"/>
    <w:rsid w:val="00B81518"/>
    <w:rsid w:val="00B815AC"/>
    <w:rsid w:val="00B819B0"/>
    <w:rsid w:val="00B82197"/>
    <w:rsid w:val="00B822F2"/>
    <w:rsid w:val="00B826F6"/>
    <w:rsid w:val="00B82875"/>
    <w:rsid w:val="00B8320E"/>
    <w:rsid w:val="00B835AF"/>
    <w:rsid w:val="00B83606"/>
    <w:rsid w:val="00B838B0"/>
    <w:rsid w:val="00B8394B"/>
    <w:rsid w:val="00B84339"/>
    <w:rsid w:val="00B84431"/>
    <w:rsid w:val="00B84661"/>
    <w:rsid w:val="00B846A4"/>
    <w:rsid w:val="00B846DB"/>
    <w:rsid w:val="00B8473D"/>
    <w:rsid w:val="00B84893"/>
    <w:rsid w:val="00B84A6C"/>
    <w:rsid w:val="00B85396"/>
    <w:rsid w:val="00B8547C"/>
    <w:rsid w:val="00B85710"/>
    <w:rsid w:val="00B85854"/>
    <w:rsid w:val="00B858C6"/>
    <w:rsid w:val="00B859B8"/>
    <w:rsid w:val="00B85B24"/>
    <w:rsid w:val="00B85B72"/>
    <w:rsid w:val="00B85C09"/>
    <w:rsid w:val="00B85D8C"/>
    <w:rsid w:val="00B860A5"/>
    <w:rsid w:val="00B86215"/>
    <w:rsid w:val="00B86847"/>
    <w:rsid w:val="00B86860"/>
    <w:rsid w:val="00B86902"/>
    <w:rsid w:val="00B869FD"/>
    <w:rsid w:val="00B86D59"/>
    <w:rsid w:val="00B87698"/>
    <w:rsid w:val="00B876C6"/>
    <w:rsid w:val="00B879E1"/>
    <w:rsid w:val="00B9006F"/>
    <w:rsid w:val="00B90332"/>
    <w:rsid w:val="00B90567"/>
    <w:rsid w:val="00B90630"/>
    <w:rsid w:val="00B90798"/>
    <w:rsid w:val="00B907F7"/>
    <w:rsid w:val="00B9092B"/>
    <w:rsid w:val="00B90AF6"/>
    <w:rsid w:val="00B9131B"/>
    <w:rsid w:val="00B91DA0"/>
    <w:rsid w:val="00B91E96"/>
    <w:rsid w:val="00B921ED"/>
    <w:rsid w:val="00B92635"/>
    <w:rsid w:val="00B92A5C"/>
    <w:rsid w:val="00B92B44"/>
    <w:rsid w:val="00B92BC2"/>
    <w:rsid w:val="00B92C55"/>
    <w:rsid w:val="00B92C7B"/>
    <w:rsid w:val="00B92C7D"/>
    <w:rsid w:val="00B92FA4"/>
    <w:rsid w:val="00B930D8"/>
    <w:rsid w:val="00B9317E"/>
    <w:rsid w:val="00B93322"/>
    <w:rsid w:val="00B939F2"/>
    <w:rsid w:val="00B93FAE"/>
    <w:rsid w:val="00B9415F"/>
    <w:rsid w:val="00B941C1"/>
    <w:rsid w:val="00B941DC"/>
    <w:rsid w:val="00B94895"/>
    <w:rsid w:val="00B9489D"/>
    <w:rsid w:val="00B94FD6"/>
    <w:rsid w:val="00B950BB"/>
    <w:rsid w:val="00B95778"/>
    <w:rsid w:val="00B95B49"/>
    <w:rsid w:val="00B95CAB"/>
    <w:rsid w:val="00B95CD9"/>
    <w:rsid w:val="00B95E1C"/>
    <w:rsid w:val="00B95FD0"/>
    <w:rsid w:val="00B964E9"/>
    <w:rsid w:val="00B96A04"/>
    <w:rsid w:val="00B96C32"/>
    <w:rsid w:val="00B96DCB"/>
    <w:rsid w:val="00B96EA0"/>
    <w:rsid w:val="00B96FF0"/>
    <w:rsid w:val="00B9720A"/>
    <w:rsid w:val="00B97655"/>
    <w:rsid w:val="00B976D7"/>
    <w:rsid w:val="00B977C2"/>
    <w:rsid w:val="00B978C7"/>
    <w:rsid w:val="00B97A0B"/>
    <w:rsid w:val="00B97A62"/>
    <w:rsid w:val="00B97E6C"/>
    <w:rsid w:val="00BA01E2"/>
    <w:rsid w:val="00BA0241"/>
    <w:rsid w:val="00BA0362"/>
    <w:rsid w:val="00BA0379"/>
    <w:rsid w:val="00BA0449"/>
    <w:rsid w:val="00BA0547"/>
    <w:rsid w:val="00BA0DB5"/>
    <w:rsid w:val="00BA1350"/>
    <w:rsid w:val="00BA16A9"/>
    <w:rsid w:val="00BA17CE"/>
    <w:rsid w:val="00BA1A8E"/>
    <w:rsid w:val="00BA1A98"/>
    <w:rsid w:val="00BA1AB2"/>
    <w:rsid w:val="00BA1AFC"/>
    <w:rsid w:val="00BA1DAA"/>
    <w:rsid w:val="00BA2DE1"/>
    <w:rsid w:val="00BA2E06"/>
    <w:rsid w:val="00BA324E"/>
    <w:rsid w:val="00BA32E8"/>
    <w:rsid w:val="00BA34DD"/>
    <w:rsid w:val="00BA3AB3"/>
    <w:rsid w:val="00BA3C05"/>
    <w:rsid w:val="00BA3F12"/>
    <w:rsid w:val="00BA3F6B"/>
    <w:rsid w:val="00BA417C"/>
    <w:rsid w:val="00BA42DA"/>
    <w:rsid w:val="00BA436D"/>
    <w:rsid w:val="00BA481F"/>
    <w:rsid w:val="00BA48C8"/>
    <w:rsid w:val="00BA4A85"/>
    <w:rsid w:val="00BA4AC2"/>
    <w:rsid w:val="00BA4B85"/>
    <w:rsid w:val="00BA4D24"/>
    <w:rsid w:val="00BA50DF"/>
    <w:rsid w:val="00BA5122"/>
    <w:rsid w:val="00BA528F"/>
    <w:rsid w:val="00BA55DF"/>
    <w:rsid w:val="00BA561E"/>
    <w:rsid w:val="00BA5873"/>
    <w:rsid w:val="00BA594A"/>
    <w:rsid w:val="00BA59E6"/>
    <w:rsid w:val="00BA5A9E"/>
    <w:rsid w:val="00BA5F4E"/>
    <w:rsid w:val="00BA60CA"/>
    <w:rsid w:val="00BA61BF"/>
    <w:rsid w:val="00BA625E"/>
    <w:rsid w:val="00BA6619"/>
    <w:rsid w:val="00BA6903"/>
    <w:rsid w:val="00BA7319"/>
    <w:rsid w:val="00BA7811"/>
    <w:rsid w:val="00BA7959"/>
    <w:rsid w:val="00BA7CA6"/>
    <w:rsid w:val="00BA7F19"/>
    <w:rsid w:val="00BB00B6"/>
    <w:rsid w:val="00BB02A5"/>
    <w:rsid w:val="00BB0547"/>
    <w:rsid w:val="00BB05E7"/>
    <w:rsid w:val="00BB063A"/>
    <w:rsid w:val="00BB07A5"/>
    <w:rsid w:val="00BB0831"/>
    <w:rsid w:val="00BB0CA3"/>
    <w:rsid w:val="00BB100E"/>
    <w:rsid w:val="00BB11A1"/>
    <w:rsid w:val="00BB1422"/>
    <w:rsid w:val="00BB15BB"/>
    <w:rsid w:val="00BB1BB2"/>
    <w:rsid w:val="00BB2089"/>
    <w:rsid w:val="00BB21F2"/>
    <w:rsid w:val="00BB22EE"/>
    <w:rsid w:val="00BB22F1"/>
    <w:rsid w:val="00BB2DAF"/>
    <w:rsid w:val="00BB2E43"/>
    <w:rsid w:val="00BB30EA"/>
    <w:rsid w:val="00BB32C6"/>
    <w:rsid w:val="00BB3308"/>
    <w:rsid w:val="00BB3472"/>
    <w:rsid w:val="00BB3701"/>
    <w:rsid w:val="00BB37C3"/>
    <w:rsid w:val="00BB3847"/>
    <w:rsid w:val="00BB385A"/>
    <w:rsid w:val="00BB3898"/>
    <w:rsid w:val="00BB3C89"/>
    <w:rsid w:val="00BB4093"/>
    <w:rsid w:val="00BB434C"/>
    <w:rsid w:val="00BB4760"/>
    <w:rsid w:val="00BB5430"/>
    <w:rsid w:val="00BB5919"/>
    <w:rsid w:val="00BB5BC5"/>
    <w:rsid w:val="00BB5CFA"/>
    <w:rsid w:val="00BB5EAF"/>
    <w:rsid w:val="00BB5EEA"/>
    <w:rsid w:val="00BB62B3"/>
    <w:rsid w:val="00BB65B0"/>
    <w:rsid w:val="00BB66AF"/>
    <w:rsid w:val="00BB6715"/>
    <w:rsid w:val="00BB6924"/>
    <w:rsid w:val="00BB6AAC"/>
    <w:rsid w:val="00BB6CD0"/>
    <w:rsid w:val="00BB737F"/>
    <w:rsid w:val="00BB78B7"/>
    <w:rsid w:val="00BB78BB"/>
    <w:rsid w:val="00BB7A74"/>
    <w:rsid w:val="00BB7F18"/>
    <w:rsid w:val="00BC07C2"/>
    <w:rsid w:val="00BC0843"/>
    <w:rsid w:val="00BC08BE"/>
    <w:rsid w:val="00BC0A7F"/>
    <w:rsid w:val="00BC0D3A"/>
    <w:rsid w:val="00BC0F08"/>
    <w:rsid w:val="00BC0F62"/>
    <w:rsid w:val="00BC0FEC"/>
    <w:rsid w:val="00BC11E1"/>
    <w:rsid w:val="00BC1343"/>
    <w:rsid w:val="00BC13E1"/>
    <w:rsid w:val="00BC148A"/>
    <w:rsid w:val="00BC153E"/>
    <w:rsid w:val="00BC15EA"/>
    <w:rsid w:val="00BC1E5C"/>
    <w:rsid w:val="00BC1EE5"/>
    <w:rsid w:val="00BC20E1"/>
    <w:rsid w:val="00BC23CA"/>
    <w:rsid w:val="00BC24C1"/>
    <w:rsid w:val="00BC28F7"/>
    <w:rsid w:val="00BC29F1"/>
    <w:rsid w:val="00BC2AE7"/>
    <w:rsid w:val="00BC2B22"/>
    <w:rsid w:val="00BC2C16"/>
    <w:rsid w:val="00BC2C2D"/>
    <w:rsid w:val="00BC2C69"/>
    <w:rsid w:val="00BC2D75"/>
    <w:rsid w:val="00BC2DDD"/>
    <w:rsid w:val="00BC2E1F"/>
    <w:rsid w:val="00BC3334"/>
    <w:rsid w:val="00BC346C"/>
    <w:rsid w:val="00BC360A"/>
    <w:rsid w:val="00BC3BD3"/>
    <w:rsid w:val="00BC4154"/>
    <w:rsid w:val="00BC41E0"/>
    <w:rsid w:val="00BC425C"/>
    <w:rsid w:val="00BC4610"/>
    <w:rsid w:val="00BC47D8"/>
    <w:rsid w:val="00BC4A49"/>
    <w:rsid w:val="00BC4D99"/>
    <w:rsid w:val="00BC4EDB"/>
    <w:rsid w:val="00BC52E5"/>
    <w:rsid w:val="00BC58EE"/>
    <w:rsid w:val="00BC5929"/>
    <w:rsid w:val="00BC5A44"/>
    <w:rsid w:val="00BC5B2D"/>
    <w:rsid w:val="00BC5C60"/>
    <w:rsid w:val="00BC5F32"/>
    <w:rsid w:val="00BC6070"/>
    <w:rsid w:val="00BC60E2"/>
    <w:rsid w:val="00BC616E"/>
    <w:rsid w:val="00BC61CC"/>
    <w:rsid w:val="00BC6427"/>
    <w:rsid w:val="00BC643C"/>
    <w:rsid w:val="00BC67A6"/>
    <w:rsid w:val="00BC7450"/>
    <w:rsid w:val="00BC7684"/>
    <w:rsid w:val="00BC7795"/>
    <w:rsid w:val="00BC78DD"/>
    <w:rsid w:val="00BC7B58"/>
    <w:rsid w:val="00BC7BB9"/>
    <w:rsid w:val="00BC7C2C"/>
    <w:rsid w:val="00BC7E16"/>
    <w:rsid w:val="00BD0144"/>
    <w:rsid w:val="00BD039F"/>
    <w:rsid w:val="00BD04E0"/>
    <w:rsid w:val="00BD080E"/>
    <w:rsid w:val="00BD0853"/>
    <w:rsid w:val="00BD087B"/>
    <w:rsid w:val="00BD0A68"/>
    <w:rsid w:val="00BD0CC7"/>
    <w:rsid w:val="00BD0EE4"/>
    <w:rsid w:val="00BD111D"/>
    <w:rsid w:val="00BD1265"/>
    <w:rsid w:val="00BD12E0"/>
    <w:rsid w:val="00BD135A"/>
    <w:rsid w:val="00BD1A26"/>
    <w:rsid w:val="00BD1AE6"/>
    <w:rsid w:val="00BD1BA7"/>
    <w:rsid w:val="00BD1D02"/>
    <w:rsid w:val="00BD1F83"/>
    <w:rsid w:val="00BD22EF"/>
    <w:rsid w:val="00BD2355"/>
    <w:rsid w:val="00BD26A6"/>
    <w:rsid w:val="00BD2944"/>
    <w:rsid w:val="00BD317E"/>
    <w:rsid w:val="00BD3472"/>
    <w:rsid w:val="00BD3612"/>
    <w:rsid w:val="00BD3741"/>
    <w:rsid w:val="00BD3988"/>
    <w:rsid w:val="00BD3A03"/>
    <w:rsid w:val="00BD3A5A"/>
    <w:rsid w:val="00BD3AB9"/>
    <w:rsid w:val="00BD437D"/>
    <w:rsid w:val="00BD456B"/>
    <w:rsid w:val="00BD4FA1"/>
    <w:rsid w:val="00BD513F"/>
    <w:rsid w:val="00BD537C"/>
    <w:rsid w:val="00BD5471"/>
    <w:rsid w:val="00BD54EB"/>
    <w:rsid w:val="00BD55FF"/>
    <w:rsid w:val="00BD595D"/>
    <w:rsid w:val="00BD5A8D"/>
    <w:rsid w:val="00BD60D6"/>
    <w:rsid w:val="00BD62AA"/>
    <w:rsid w:val="00BD62F5"/>
    <w:rsid w:val="00BD64CE"/>
    <w:rsid w:val="00BD7184"/>
    <w:rsid w:val="00BD761D"/>
    <w:rsid w:val="00BD7BFA"/>
    <w:rsid w:val="00BE00CD"/>
    <w:rsid w:val="00BE0340"/>
    <w:rsid w:val="00BE05BD"/>
    <w:rsid w:val="00BE0887"/>
    <w:rsid w:val="00BE0A73"/>
    <w:rsid w:val="00BE0B95"/>
    <w:rsid w:val="00BE0E44"/>
    <w:rsid w:val="00BE1234"/>
    <w:rsid w:val="00BE12AC"/>
    <w:rsid w:val="00BE1599"/>
    <w:rsid w:val="00BE1A84"/>
    <w:rsid w:val="00BE24A4"/>
    <w:rsid w:val="00BE2ABD"/>
    <w:rsid w:val="00BE2CA1"/>
    <w:rsid w:val="00BE2DF7"/>
    <w:rsid w:val="00BE2EDE"/>
    <w:rsid w:val="00BE3923"/>
    <w:rsid w:val="00BE3A15"/>
    <w:rsid w:val="00BE3B7E"/>
    <w:rsid w:val="00BE3D45"/>
    <w:rsid w:val="00BE3D5B"/>
    <w:rsid w:val="00BE3F47"/>
    <w:rsid w:val="00BE3F95"/>
    <w:rsid w:val="00BE418D"/>
    <w:rsid w:val="00BE4266"/>
    <w:rsid w:val="00BE433C"/>
    <w:rsid w:val="00BE4546"/>
    <w:rsid w:val="00BE4B6B"/>
    <w:rsid w:val="00BE4D17"/>
    <w:rsid w:val="00BE5857"/>
    <w:rsid w:val="00BE6107"/>
    <w:rsid w:val="00BE6334"/>
    <w:rsid w:val="00BE6962"/>
    <w:rsid w:val="00BE6F99"/>
    <w:rsid w:val="00BE7104"/>
    <w:rsid w:val="00BE7A7A"/>
    <w:rsid w:val="00BE7A8A"/>
    <w:rsid w:val="00BE7D5B"/>
    <w:rsid w:val="00BE7F53"/>
    <w:rsid w:val="00BEB4B4"/>
    <w:rsid w:val="00BF0059"/>
    <w:rsid w:val="00BF0D2E"/>
    <w:rsid w:val="00BF1063"/>
    <w:rsid w:val="00BF106C"/>
    <w:rsid w:val="00BF13C6"/>
    <w:rsid w:val="00BF144F"/>
    <w:rsid w:val="00BF156F"/>
    <w:rsid w:val="00BF1742"/>
    <w:rsid w:val="00BF1B9F"/>
    <w:rsid w:val="00BF2001"/>
    <w:rsid w:val="00BF219B"/>
    <w:rsid w:val="00BF2D3F"/>
    <w:rsid w:val="00BF2ED1"/>
    <w:rsid w:val="00BF30E0"/>
    <w:rsid w:val="00BF3136"/>
    <w:rsid w:val="00BF35ED"/>
    <w:rsid w:val="00BF36D3"/>
    <w:rsid w:val="00BF3834"/>
    <w:rsid w:val="00BF383E"/>
    <w:rsid w:val="00BF3B75"/>
    <w:rsid w:val="00BF3BA9"/>
    <w:rsid w:val="00BF3BBC"/>
    <w:rsid w:val="00BF3C2C"/>
    <w:rsid w:val="00BF417E"/>
    <w:rsid w:val="00BF41A6"/>
    <w:rsid w:val="00BF4414"/>
    <w:rsid w:val="00BF46EF"/>
    <w:rsid w:val="00BF47C9"/>
    <w:rsid w:val="00BF481E"/>
    <w:rsid w:val="00BF4D14"/>
    <w:rsid w:val="00BF4E72"/>
    <w:rsid w:val="00BF50A5"/>
    <w:rsid w:val="00BF5194"/>
    <w:rsid w:val="00BF5615"/>
    <w:rsid w:val="00BF5963"/>
    <w:rsid w:val="00BF5C19"/>
    <w:rsid w:val="00BF5EF3"/>
    <w:rsid w:val="00BF6228"/>
    <w:rsid w:val="00BF63B2"/>
    <w:rsid w:val="00BF65AB"/>
    <w:rsid w:val="00BF664A"/>
    <w:rsid w:val="00BF6A2C"/>
    <w:rsid w:val="00BF6E6A"/>
    <w:rsid w:val="00BF7152"/>
    <w:rsid w:val="00BF7277"/>
    <w:rsid w:val="00BF7689"/>
    <w:rsid w:val="00BF797D"/>
    <w:rsid w:val="00BF7CF2"/>
    <w:rsid w:val="00C002F8"/>
    <w:rsid w:val="00C002FB"/>
    <w:rsid w:val="00C004D2"/>
    <w:rsid w:val="00C00703"/>
    <w:rsid w:val="00C00CB7"/>
    <w:rsid w:val="00C00D09"/>
    <w:rsid w:val="00C00D49"/>
    <w:rsid w:val="00C00E1E"/>
    <w:rsid w:val="00C0112C"/>
    <w:rsid w:val="00C0170E"/>
    <w:rsid w:val="00C0185A"/>
    <w:rsid w:val="00C01A4A"/>
    <w:rsid w:val="00C01B41"/>
    <w:rsid w:val="00C01B4E"/>
    <w:rsid w:val="00C01D1F"/>
    <w:rsid w:val="00C01F00"/>
    <w:rsid w:val="00C0203D"/>
    <w:rsid w:val="00C02063"/>
    <w:rsid w:val="00C02593"/>
    <w:rsid w:val="00C0282F"/>
    <w:rsid w:val="00C02A93"/>
    <w:rsid w:val="00C02E41"/>
    <w:rsid w:val="00C02E8D"/>
    <w:rsid w:val="00C02FAB"/>
    <w:rsid w:val="00C02FB5"/>
    <w:rsid w:val="00C031CA"/>
    <w:rsid w:val="00C0388E"/>
    <w:rsid w:val="00C039B5"/>
    <w:rsid w:val="00C03A10"/>
    <w:rsid w:val="00C04106"/>
    <w:rsid w:val="00C041F5"/>
    <w:rsid w:val="00C04407"/>
    <w:rsid w:val="00C04565"/>
    <w:rsid w:val="00C0503C"/>
    <w:rsid w:val="00C05211"/>
    <w:rsid w:val="00C052B9"/>
    <w:rsid w:val="00C05729"/>
    <w:rsid w:val="00C057A2"/>
    <w:rsid w:val="00C06009"/>
    <w:rsid w:val="00C060A8"/>
    <w:rsid w:val="00C0625B"/>
    <w:rsid w:val="00C062B4"/>
    <w:rsid w:val="00C06547"/>
    <w:rsid w:val="00C065A5"/>
    <w:rsid w:val="00C06927"/>
    <w:rsid w:val="00C06AEB"/>
    <w:rsid w:val="00C071D4"/>
    <w:rsid w:val="00C072E4"/>
    <w:rsid w:val="00C07745"/>
    <w:rsid w:val="00C078A4"/>
    <w:rsid w:val="00C078DC"/>
    <w:rsid w:val="00C07E56"/>
    <w:rsid w:val="00C101FE"/>
    <w:rsid w:val="00C102E3"/>
    <w:rsid w:val="00C1083C"/>
    <w:rsid w:val="00C10A51"/>
    <w:rsid w:val="00C10BDA"/>
    <w:rsid w:val="00C10C81"/>
    <w:rsid w:val="00C113AB"/>
    <w:rsid w:val="00C114BD"/>
    <w:rsid w:val="00C11771"/>
    <w:rsid w:val="00C11A7F"/>
    <w:rsid w:val="00C11B01"/>
    <w:rsid w:val="00C11CF9"/>
    <w:rsid w:val="00C11D72"/>
    <w:rsid w:val="00C1205B"/>
    <w:rsid w:val="00C122BC"/>
    <w:rsid w:val="00C12328"/>
    <w:rsid w:val="00C123FF"/>
    <w:rsid w:val="00C1254C"/>
    <w:rsid w:val="00C129E8"/>
    <w:rsid w:val="00C12B75"/>
    <w:rsid w:val="00C12C52"/>
    <w:rsid w:val="00C12CA2"/>
    <w:rsid w:val="00C12F2B"/>
    <w:rsid w:val="00C130CC"/>
    <w:rsid w:val="00C1354A"/>
    <w:rsid w:val="00C1371C"/>
    <w:rsid w:val="00C13B1E"/>
    <w:rsid w:val="00C13C31"/>
    <w:rsid w:val="00C13D8A"/>
    <w:rsid w:val="00C140FC"/>
    <w:rsid w:val="00C14471"/>
    <w:rsid w:val="00C14633"/>
    <w:rsid w:val="00C151EC"/>
    <w:rsid w:val="00C1553B"/>
    <w:rsid w:val="00C15987"/>
    <w:rsid w:val="00C15991"/>
    <w:rsid w:val="00C15CF6"/>
    <w:rsid w:val="00C15FA1"/>
    <w:rsid w:val="00C1642C"/>
    <w:rsid w:val="00C16434"/>
    <w:rsid w:val="00C16AF7"/>
    <w:rsid w:val="00C16B43"/>
    <w:rsid w:val="00C16C76"/>
    <w:rsid w:val="00C16E10"/>
    <w:rsid w:val="00C175FF"/>
    <w:rsid w:val="00C177FC"/>
    <w:rsid w:val="00C2012F"/>
    <w:rsid w:val="00C208C7"/>
    <w:rsid w:val="00C21097"/>
    <w:rsid w:val="00C212A2"/>
    <w:rsid w:val="00C21593"/>
    <w:rsid w:val="00C2184C"/>
    <w:rsid w:val="00C21C59"/>
    <w:rsid w:val="00C21EFB"/>
    <w:rsid w:val="00C223EA"/>
    <w:rsid w:val="00C2243D"/>
    <w:rsid w:val="00C226B3"/>
    <w:rsid w:val="00C227A4"/>
    <w:rsid w:val="00C227E6"/>
    <w:rsid w:val="00C22B57"/>
    <w:rsid w:val="00C22F22"/>
    <w:rsid w:val="00C22FC9"/>
    <w:rsid w:val="00C2307B"/>
    <w:rsid w:val="00C23771"/>
    <w:rsid w:val="00C2386D"/>
    <w:rsid w:val="00C23897"/>
    <w:rsid w:val="00C23C75"/>
    <w:rsid w:val="00C23FD9"/>
    <w:rsid w:val="00C240CA"/>
    <w:rsid w:val="00C244C8"/>
    <w:rsid w:val="00C24618"/>
    <w:rsid w:val="00C2481C"/>
    <w:rsid w:val="00C249A3"/>
    <w:rsid w:val="00C24D8B"/>
    <w:rsid w:val="00C24E6E"/>
    <w:rsid w:val="00C24F16"/>
    <w:rsid w:val="00C24F9E"/>
    <w:rsid w:val="00C25688"/>
    <w:rsid w:val="00C25AA0"/>
    <w:rsid w:val="00C25C9C"/>
    <w:rsid w:val="00C2639D"/>
    <w:rsid w:val="00C2675A"/>
    <w:rsid w:val="00C268EF"/>
    <w:rsid w:val="00C26EC0"/>
    <w:rsid w:val="00C26EE9"/>
    <w:rsid w:val="00C26F85"/>
    <w:rsid w:val="00C26FE6"/>
    <w:rsid w:val="00C2728A"/>
    <w:rsid w:val="00C273EE"/>
    <w:rsid w:val="00C27517"/>
    <w:rsid w:val="00C27786"/>
    <w:rsid w:val="00C2781B"/>
    <w:rsid w:val="00C27996"/>
    <w:rsid w:val="00C27BA3"/>
    <w:rsid w:val="00C27EED"/>
    <w:rsid w:val="00C30169"/>
    <w:rsid w:val="00C307CD"/>
    <w:rsid w:val="00C30992"/>
    <w:rsid w:val="00C30AD3"/>
    <w:rsid w:val="00C30BA8"/>
    <w:rsid w:val="00C3113A"/>
    <w:rsid w:val="00C31330"/>
    <w:rsid w:val="00C31691"/>
    <w:rsid w:val="00C31754"/>
    <w:rsid w:val="00C31BF3"/>
    <w:rsid w:val="00C31F6F"/>
    <w:rsid w:val="00C322CC"/>
    <w:rsid w:val="00C32402"/>
    <w:rsid w:val="00C32495"/>
    <w:rsid w:val="00C32A16"/>
    <w:rsid w:val="00C32B0D"/>
    <w:rsid w:val="00C32B3C"/>
    <w:rsid w:val="00C32CEC"/>
    <w:rsid w:val="00C32E3D"/>
    <w:rsid w:val="00C33542"/>
    <w:rsid w:val="00C338B3"/>
    <w:rsid w:val="00C338EB"/>
    <w:rsid w:val="00C339AF"/>
    <w:rsid w:val="00C33BCB"/>
    <w:rsid w:val="00C33EB6"/>
    <w:rsid w:val="00C340D1"/>
    <w:rsid w:val="00C347BC"/>
    <w:rsid w:val="00C34B70"/>
    <w:rsid w:val="00C34F65"/>
    <w:rsid w:val="00C352FF"/>
    <w:rsid w:val="00C354BB"/>
    <w:rsid w:val="00C356F8"/>
    <w:rsid w:val="00C35741"/>
    <w:rsid w:val="00C35925"/>
    <w:rsid w:val="00C35CE8"/>
    <w:rsid w:val="00C35D20"/>
    <w:rsid w:val="00C35EAC"/>
    <w:rsid w:val="00C35FD8"/>
    <w:rsid w:val="00C36020"/>
    <w:rsid w:val="00C3603E"/>
    <w:rsid w:val="00C36279"/>
    <w:rsid w:val="00C3641F"/>
    <w:rsid w:val="00C364FD"/>
    <w:rsid w:val="00C3660B"/>
    <w:rsid w:val="00C36992"/>
    <w:rsid w:val="00C36AE2"/>
    <w:rsid w:val="00C36E80"/>
    <w:rsid w:val="00C37337"/>
    <w:rsid w:val="00C37373"/>
    <w:rsid w:val="00C374E0"/>
    <w:rsid w:val="00C37618"/>
    <w:rsid w:val="00C37C2D"/>
    <w:rsid w:val="00C40A4C"/>
    <w:rsid w:val="00C40B7E"/>
    <w:rsid w:val="00C40D19"/>
    <w:rsid w:val="00C40EE9"/>
    <w:rsid w:val="00C40F79"/>
    <w:rsid w:val="00C4124D"/>
    <w:rsid w:val="00C413B3"/>
    <w:rsid w:val="00C4196A"/>
    <w:rsid w:val="00C41A0C"/>
    <w:rsid w:val="00C41A67"/>
    <w:rsid w:val="00C41A90"/>
    <w:rsid w:val="00C41D38"/>
    <w:rsid w:val="00C41D65"/>
    <w:rsid w:val="00C42765"/>
    <w:rsid w:val="00C428B8"/>
    <w:rsid w:val="00C428DC"/>
    <w:rsid w:val="00C42CDE"/>
    <w:rsid w:val="00C433D2"/>
    <w:rsid w:val="00C4355D"/>
    <w:rsid w:val="00C43568"/>
    <w:rsid w:val="00C43A96"/>
    <w:rsid w:val="00C43FC0"/>
    <w:rsid w:val="00C4481C"/>
    <w:rsid w:val="00C448DE"/>
    <w:rsid w:val="00C44B06"/>
    <w:rsid w:val="00C44E8C"/>
    <w:rsid w:val="00C45049"/>
    <w:rsid w:val="00C452DD"/>
    <w:rsid w:val="00C4581F"/>
    <w:rsid w:val="00C45DB4"/>
    <w:rsid w:val="00C46B19"/>
    <w:rsid w:val="00C46BFD"/>
    <w:rsid w:val="00C46E26"/>
    <w:rsid w:val="00C47232"/>
    <w:rsid w:val="00C478DE"/>
    <w:rsid w:val="00C47CDE"/>
    <w:rsid w:val="00C47E48"/>
    <w:rsid w:val="00C5058A"/>
    <w:rsid w:val="00C50973"/>
    <w:rsid w:val="00C50A05"/>
    <w:rsid w:val="00C50B39"/>
    <w:rsid w:val="00C50D9C"/>
    <w:rsid w:val="00C51832"/>
    <w:rsid w:val="00C51F87"/>
    <w:rsid w:val="00C5216D"/>
    <w:rsid w:val="00C529F8"/>
    <w:rsid w:val="00C52D7A"/>
    <w:rsid w:val="00C52DC7"/>
    <w:rsid w:val="00C52DE6"/>
    <w:rsid w:val="00C53058"/>
    <w:rsid w:val="00C530A4"/>
    <w:rsid w:val="00C53127"/>
    <w:rsid w:val="00C5329A"/>
    <w:rsid w:val="00C536FB"/>
    <w:rsid w:val="00C53A52"/>
    <w:rsid w:val="00C53BE3"/>
    <w:rsid w:val="00C53D7E"/>
    <w:rsid w:val="00C53F02"/>
    <w:rsid w:val="00C54636"/>
    <w:rsid w:val="00C54E1D"/>
    <w:rsid w:val="00C5507C"/>
    <w:rsid w:val="00C550CC"/>
    <w:rsid w:val="00C550EA"/>
    <w:rsid w:val="00C5575E"/>
    <w:rsid w:val="00C55773"/>
    <w:rsid w:val="00C557DC"/>
    <w:rsid w:val="00C55D29"/>
    <w:rsid w:val="00C55D55"/>
    <w:rsid w:val="00C55E0B"/>
    <w:rsid w:val="00C55E89"/>
    <w:rsid w:val="00C55EB1"/>
    <w:rsid w:val="00C5628A"/>
    <w:rsid w:val="00C5639B"/>
    <w:rsid w:val="00C56663"/>
    <w:rsid w:val="00C56736"/>
    <w:rsid w:val="00C56985"/>
    <w:rsid w:val="00C56C12"/>
    <w:rsid w:val="00C56D42"/>
    <w:rsid w:val="00C5704B"/>
    <w:rsid w:val="00C57249"/>
    <w:rsid w:val="00C572AC"/>
    <w:rsid w:val="00C57336"/>
    <w:rsid w:val="00C5737E"/>
    <w:rsid w:val="00C574D0"/>
    <w:rsid w:val="00C5774A"/>
    <w:rsid w:val="00C579DF"/>
    <w:rsid w:val="00C57D80"/>
    <w:rsid w:val="00C57FDD"/>
    <w:rsid w:val="00C600BA"/>
    <w:rsid w:val="00C603B1"/>
    <w:rsid w:val="00C609BD"/>
    <w:rsid w:val="00C60E4D"/>
    <w:rsid w:val="00C60EC2"/>
    <w:rsid w:val="00C619FB"/>
    <w:rsid w:val="00C61AD1"/>
    <w:rsid w:val="00C61BC2"/>
    <w:rsid w:val="00C61F3B"/>
    <w:rsid w:val="00C6208A"/>
    <w:rsid w:val="00C621BB"/>
    <w:rsid w:val="00C6230A"/>
    <w:rsid w:val="00C62380"/>
    <w:rsid w:val="00C62473"/>
    <w:rsid w:val="00C6292C"/>
    <w:rsid w:val="00C63238"/>
    <w:rsid w:val="00C63B35"/>
    <w:rsid w:val="00C63B58"/>
    <w:rsid w:val="00C63BC8"/>
    <w:rsid w:val="00C63CCC"/>
    <w:rsid w:val="00C63D7C"/>
    <w:rsid w:val="00C6418A"/>
    <w:rsid w:val="00C6421E"/>
    <w:rsid w:val="00C64284"/>
    <w:rsid w:val="00C642EA"/>
    <w:rsid w:val="00C64599"/>
    <w:rsid w:val="00C646C9"/>
    <w:rsid w:val="00C64ACD"/>
    <w:rsid w:val="00C64B5E"/>
    <w:rsid w:val="00C651DB"/>
    <w:rsid w:val="00C651FC"/>
    <w:rsid w:val="00C65200"/>
    <w:rsid w:val="00C652DC"/>
    <w:rsid w:val="00C65304"/>
    <w:rsid w:val="00C6547C"/>
    <w:rsid w:val="00C654ED"/>
    <w:rsid w:val="00C65906"/>
    <w:rsid w:val="00C659AB"/>
    <w:rsid w:val="00C65CC1"/>
    <w:rsid w:val="00C660FB"/>
    <w:rsid w:val="00C66266"/>
    <w:rsid w:val="00C666C9"/>
    <w:rsid w:val="00C668AC"/>
    <w:rsid w:val="00C66A40"/>
    <w:rsid w:val="00C66DAE"/>
    <w:rsid w:val="00C6718D"/>
    <w:rsid w:val="00C67266"/>
    <w:rsid w:val="00C6742B"/>
    <w:rsid w:val="00C6750D"/>
    <w:rsid w:val="00C675AC"/>
    <w:rsid w:val="00C675FA"/>
    <w:rsid w:val="00C6772A"/>
    <w:rsid w:val="00C67A85"/>
    <w:rsid w:val="00C67B8E"/>
    <w:rsid w:val="00C67ED8"/>
    <w:rsid w:val="00C67FA7"/>
    <w:rsid w:val="00C67FB4"/>
    <w:rsid w:val="00C70124"/>
    <w:rsid w:val="00C702C5"/>
    <w:rsid w:val="00C70872"/>
    <w:rsid w:val="00C70DE1"/>
    <w:rsid w:val="00C70E29"/>
    <w:rsid w:val="00C70FE4"/>
    <w:rsid w:val="00C71068"/>
    <w:rsid w:val="00C7130E"/>
    <w:rsid w:val="00C7143E"/>
    <w:rsid w:val="00C71455"/>
    <w:rsid w:val="00C717D7"/>
    <w:rsid w:val="00C718D3"/>
    <w:rsid w:val="00C72797"/>
    <w:rsid w:val="00C728A5"/>
    <w:rsid w:val="00C732BA"/>
    <w:rsid w:val="00C732D4"/>
    <w:rsid w:val="00C734A9"/>
    <w:rsid w:val="00C73570"/>
    <w:rsid w:val="00C73633"/>
    <w:rsid w:val="00C73EC1"/>
    <w:rsid w:val="00C74519"/>
    <w:rsid w:val="00C746BE"/>
    <w:rsid w:val="00C746D6"/>
    <w:rsid w:val="00C74806"/>
    <w:rsid w:val="00C74B66"/>
    <w:rsid w:val="00C74E07"/>
    <w:rsid w:val="00C74E0B"/>
    <w:rsid w:val="00C75138"/>
    <w:rsid w:val="00C751E0"/>
    <w:rsid w:val="00C75921"/>
    <w:rsid w:val="00C75C60"/>
    <w:rsid w:val="00C75DA1"/>
    <w:rsid w:val="00C75EAA"/>
    <w:rsid w:val="00C75EB2"/>
    <w:rsid w:val="00C76252"/>
    <w:rsid w:val="00C764ED"/>
    <w:rsid w:val="00C76885"/>
    <w:rsid w:val="00C768F1"/>
    <w:rsid w:val="00C7698A"/>
    <w:rsid w:val="00C76B54"/>
    <w:rsid w:val="00C77214"/>
    <w:rsid w:val="00C772F9"/>
    <w:rsid w:val="00C775FD"/>
    <w:rsid w:val="00C776F6"/>
    <w:rsid w:val="00C77748"/>
    <w:rsid w:val="00C77A3C"/>
    <w:rsid w:val="00C80142"/>
    <w:rsid w:val="00C80324"/>
    <w:rsid w:val="00C809C7"/>
    <w:rsid w:val="00C80B9D"/>
    <w:rsid w:val="00C80D3D"/>
    <w:rsid w:val="00C80E10"/>
    <w:rsid w:val="00C80E40"/>
    <w:rsid w:val="00C80E41"/>
    <w:rsid w:val="00C80E45"/>
    <w:rsid w:val="00C811BF"/>
    <w:rsid w:val="00C812E3"/>
    <w:rsid w:val="00C81367"/>
    <w:rsid w:val="00C81891"/>
    <w:rsid w:val="00C81E4B"/>
    <w:rsid w:val="00C8230F"/>
    <w:rsid w:val="00C82AAB"/>
    <w:rsid w:val="00C82BBD"/>
    <w:rsid w:val="00C82D83"/>
    <w:rsid w:val="00C82EB4"/>
    <w:rsid w:val="00C830CC"/>
    <w:rsid w:val="00C832AF"/>
    <w:rsid w:val="00C8349C"/>
    <w:rsid w:val="00C83925"/>
    <w:rsid w:val="00C83989"/>
    <w:rsid w:val="00C839AD"/>
    <w:rsid w:val="00C83BD3"/>
    <w:rsid w:val="00C83E1D"/>
    <w:rsid w:val="00C84583"/>
    <w:rsid w:val="00C848B2"/>
    <w:rsid w:val="00C8490D"/>
    <w:rsid w:val="00C84DB9"/>
    <w:rsid w:val="00C84E43"/>
    <w:rsid w:val="00C84EF0"/>
    <w:rsid w:val="00C85145"/>
    <w:rsid w:val="00C858F1"/>
    <w:rsid w:val="00C859A0"/>
    <w:rsid w:val="00C859BF"/>
    <w:rsid w:val="00C85F13"/>
    <w:rsid w:val="00C86317"/>
    <w:rsid w:val="00C865C1"/>
    <w:rsid w:val="00C86C2C"/>
    <w:rsid w:val="00C870AC"/>
    <w:rsid w:val="00C870C2"/>
    <w:rsid w:val="00C8720C"/>
    <w:rsid w:val="00C87A71"/>
    <w:rsid w:val="00C87AD4"/>
    <w:rsid w:val="00C87BFF"/>
    <w:rsid w:val="00C87E5E"/>
    <w:rsid w:val="00C87F5B"/>
    <w:rsid w:val="00C90293"/>
    <w:rsid w:val="00C905A6"/>
    <w:rsid w:val="00C9064D"/>
    <w:rsid w:val="00C908C2"/>
    <w:rsid w:val="00C90A67"/>
    <w:rsid w:val="00C91386"/>
    <w:rsid w:val="00C91563"/>
    <w:rsid w:val="00C916C7"/>
    <w:rsid w:val="00C91AB6"/>
    <w:rsid w:val="00C91BC5"/>
    <w:rsid w:val="00C91FEB"/>
    <w:rsid w:val="00C926A5"/>
    <w:rsid w:val="00C926F6"/>
    <w:rsid w:val="00C928DD"/>
    <w:rsid w:val="00C92996"/>
    <w:rsid w:val="00C92B48"/>
    <w:rsid w:val="00C92F06"/>
    <w:rsid w:val="00C92F60"/>
    <w:rsid w:val="00C934AB"/>
    <w:rsid w:val="00C93B8D"/>
    <w:rsid w:val="00C93BC1"/>
    <w:rsid w:val="00C942D3"/>
    <w:rsid w:val="00C9464B"/>
    <w:rsid w:val="00C947FF"/>
    <w:rsid w:val="00C9484D"/>
    <w:rsid w:val="00C94B38"/>
    <w:rsid w:val="00C9516D"/>
    <w:rsid w:val="00C954D1"/>
    <w:rsid w:val="00C954EE"/>
    <w:rsid w:val="00C957C2"/>
    <w:rsid w:val="00C959DB"/>
    <w:rsid w:val="00C95DFF"/>
    <w:rsid w:val="00C962D6"/>
    <w:rsid w:val="00C9643D"/>
    <w:rsid w:val="00C9643F"/>
    <w:rsid w:val="00C96B33"/>
    <w:rsid w:val="00C96E68"/>
    <w:rsid w:val="00C96FE7"/>
    <w:rsid w:val="00C971D6"/>
    <w:rsid w:val="00C9737B"/>
    <w:rsid w:val="00C973A7"/>
    <w:rsid w:val="00C97415"/>
    <w:rsid w:val="00C9766C"/>
    <w:rsid w:val="00C97F25"/>
    <w:rsid w:val="00C97F62"/>
    <w:rsid w:val="00CA0271"/>
    <w:rsid w:val="00CA0459"/>
    <w:rsid w:val="00CA05FD"/>
    <w:rsid w:val="00CA084B"/>
    <w:rsid w:val="00CA0CAD"/>
    <w:rsid w:val="00CA0D74"/>
    <w:rsid w:val="00CA0F2D"/>
    <w:rsid w:val="00CA119C"/>
    <w:rsid w:val="00CA11D0"/>
    <w:rsid w:val="00CA143B"/>
    <w:rsid w:val="00CA161F"/>
    <w:rsid w:val="00CA178B"/>
    <w:rsid w:val="00CA1B65"/>
    <w:rsid w:val="00CA1FA3"/>
    <w:rsid w:val="00CA2419"/>
    <w:rsid w:val="00CA26C4"/>
    <w:rsid w:val="00CA2D6D"/>
    <w:rsid w:val="00CA2E03"/>
    <w:rsid w:val="00CA36C5"/>
    <w:rsid w:val="00CA3B08"/>
    <w:rsid w:val="00CA3E6B"/>
    <w:rsid w:val="00CA3FB7"/>
    <w:rsid w:val="00CA4051"/>
    <w:rsid w:val="00CA48FB"/>
    <w:rsid w:val="00CA4BA0"/>
    <w:rsid w:val="00CA4F9F"/>
    <w:rsid w:val="00CA51A3"/>
    <w:rsid w:val="00CA51CB"/>
    <w:rsid w:val="00CA537C"/>
    <w:rsid w:val="00CA5781"/>
    <w:rsid w:val="00CA5AEB"/>
    <w:rsid w:val="00CA5B33"/>
    <w:rsid w:val="00CA5B8E"/>
    <w:rsid w:val="00CA5CA8"/>
    <w:rsid w:val="00CA5D64"/>
    <w:rsid w:val="00CA5FFC"/>
    <w:rsid w:val="00CA64C4"/>
    <w:rsid w:val="00CA664E"/>
    <w:rsid w:val="00CA69B7"/>
    <w:rsid w:val="00CA6AC6"/>
    <w:rsid w:val="00CA6C7B"/>
    <w:rsid w:val="00CA6CFA"/>
    <w:rsid w:val="00CA6D6C"/>
    <w:rsid w:val="00CA725D"/>
    <w:rsid w:val="00CA79F9"/>
    <w:rsid w:val="00CA7B5C"/>
    <w:rsid w:val="00CA7DCC"/>
    <w:rsid w:val="00CA7E81"/>
    <w:rsid w:val="00CB0467"/>
    <w:rsid w:val="00CB05D1"/>
    <w:rsid w:val="00CB06E7"/>
    <w:rsid w:val="00CB090D"/>
    <w:rsid w:val="00CB0914"/>
    <w:rsid w:val="00CB09CA"/>
    <w:rsid w:val="00CB0A72"/>
    <w:rsid w:val="00CB0E69"/>
    <w:rsid w:val="00CB0EE6"/>
    <w:rsid w:val="00CB13E1"/>
    <w:rsid w:val="00CB18A3"/>
    <w:rsid w:val="00CB1996"/>
    <w:rsid w:val="00CB1DA4"/>
    <w:rsid w:val="00CB1F0D"/>
    <w:rsid w:val="00CB2143"/>
    <w:rsid w:val="00CB2360"/>
    <w:rsid w:val="00CB2477"/>
    <w:rsid w:val="00CB2757"/>
    <w:rsid w:val="00CB2CF8"/>
    <w:rsid w:val="00CB2FDE"/>
    <w:rsid w:val="00CB3097"/>
    <w:rsid w:val="00CB324F"/>
    <w:rsid w:val="00CB32D6"/>
    <w:rsid w:val="00CB34A1"/>
    <w:rsid w:val="00CB358B"/>
    <w:rsid w:val="00CB3721"/>
    <w:rsid w:val="00CB3AB2"/>
    <w:rsid w:val="00CB3CB0"/>
    <w:rsid w:val="00CB3DF5"/>
    <w:rsid w:val="00CB3E6D"/>
    <w:rsid w:val="00CB3EBB"/>
    <w:rsid w:val="00CB44FD"/>
    <w:rsid w:val="00CB450C"/>
    <w:rsid w:val="00CB4525"/>
    <w:rsid w:val="00CB46E4"/>
    <w:rsid w:val="00CB491C"/>
    <w:rsid w:val="00CB4C9A"/>
    <w:rsid w:val="00CB4FFF"/>
    <w:rsid w:val="00CB5374"/>
    <w:rsid w:val="00CB572B"/>
    <w:rsid w:val="00CB593E"/>
    <w:rsid w:val="00CB5FDE"/>
    <w:rsid w:val="00CB603D"/>
    <w:rsid w:val="00CB616D"/>
    <w:rsid w:val="00CB6179"/>
    <w:rsid w:val="00CB64F0"/>
    <w:rsid w:val="00CB6868"/>
    <w:rsid w:val="00CB689B"/>
    <w:rsid w:val="00CB6B27"/>
    <w:rsid w:val="00CB6BE3"/>
    <w:rsid w:val="00CB6F63"/>
    <w:rsid w:val="00CB70A8"/>
    <w:rsid w:val="00CB7245"/>
    <w:rsid w:val="00CB749D"/>
    <w:rsid w:val="00CB7539"/>
    <w:rsid w:val="00CB753B"/>
    <w:rsid w:val="00CB7613"/>
    <w:rsid w:val="00CB7794"/>
    <w:rsid w:val="00CB78D7"/>
    <w:rsid w:val="00CB7D36"/>
    <w:rsid w:val="00CB7EB9"/>
    <w:rsid w:val="00CB7F8B"/>
    <w:rsid w:val="00CC0077"/>
    <w:rsid w:val="00CC0560"/>
    <w:rsid w:val="00CC09CA"/>
    <w:rsid w:val="00CC0EDC"/>
    <w:rsid w:val="00CC170A"/>
    <w:rsid w:val="00CC1872"/>
    <w:rsid w:val="00CC1B4C"/>
    <w:rsid w:val="00CC1E12"/>
    <w:rsid w:val="00CC214A"/>
    <w:rsid w:val="00CC24BB"/>
    <w:rsid w:val="00CC2961"/>
    <w:rsid w:val="00CC296D"/>
    <w:rsid w:val="00CC29E7"/>
    <w:rsid w:val="00CC2A1A"/>
    <w:rsid w:val="00CC2D2B"/>
    <w:rsid w:val="00CC2EFA"/>
    <w:rsid w:val="00CC2FB9"/>
    <w:rsid w:val="00CC3AAC"/>
    <w:rsid w:val="00CC40CE"/>
    <w:rsid w:val="00CC4581"/>
    <w:rsid w:val="00CC46A4"/>
    <w:rsid w:val="00CC4D05"/>
    <w:rsid w:val="00CC4F8E"/>
    <w:rsid w:val="00CC529A"/>
    <w:rsid w:val="00CC52C9"/>
    <w:rsid w:val="00CC52FD"/>
    <w:rsid w:val="00CC5585"/>
    <w:rsid w:val="00CC5947"/>
    <w:rsid w:val="00CC596F"/>
    <w:rsid w:val="00CC59A0"/>
    <w:rsid w:val="00CC5BFE"/>
    <w:rsid w:val="00CC63C5"/>
    <w:rsid w:val="00CC657F"/>
    <w:rsid w:val="00CC688F"/>
    <w:rsid w:val="00CC6B1F"/>
    <w:rsid w:val="00CC6DA3"/>
    <w:rsid w:val="00CC6ECC"/>
    <w:rsid w:val="00CC70D0"/>
    <w:rsid w:val="00CC731F"/>
    <w:rsid w:val="00CC751E"/>
    <w:rsid w:val="00CC7BAC"/>
    <w:rsid w:val="00CC7C51"/>
    <w:rsid w:val="00CC7EA1"/>
    <w:rsid w:val="00CD0049"/>
    <w:rsid w:val="00CD01E8"/>
    <w:rsid w:val="00CD032D"/>
    <w:rsid w:val="00CD0518"/>
    <w:rsid w:val="00CD0A16"/>
    <w:rsid w:val="00CD0A7E"/>
    <w:rsid w:val="00CD0C27"/>
    <w:rsid w:val="00CD0E8B"/>
    <w:rsid w:val="00CD0FE2"/>
    <w:rsid w:val="00CD1767"/>
    <w:rsid w:val="00CD1A14"/>
    <w:rsid w:val="00CD1C89"/>
    <w:rsid w:val="00CD1CB8"/>
    <w:rsid w:val="00CD251A"/>
    <w:rsid w:val="00CD26BF"/>
    <w:rsid w:val="00CD286F"/>
    <w:rsid w:val="00CD288D"/>
    <w:rsid w:val="00CD2969"/>
    <w:rsid w:val="00CD2EAC"/>
    <w:rsid w:val="00CD2EE1"/>
    <w:rsid w:val="00CD32AD"/>
    <w:rsid w:val="00CD349C"/>
    <w:rsid w:val="00CD36ED"/>
    <w:rsid w:val="00CD3843"/>
    <w:rsid w:val="00CD39EC"/>
    <w:rsid w:val="00CD4050"/>
    <w:rsid w:val="00CD40BE"/>
    <w:rsid w:val="00CD42CC"/>
    <w:rsid w:val="00CD45B4"/>
    <w:rsid w:val="00CD45C9"/>
    <w:rsid w:val="00CD4762"/>
    <w:rsid w:val="00CD48B2"/>
    <w:rsid w:val="00CD4BB4"/>
    <w:rsid w:val="00CD4D4C"/>
    <w:rsid w:val="00CD4E44"/>
    <w:rsid w:val="00CD4EF5"/>
    <w:rsid w:val="00CD529C"/>
    <w:rsid w:val="00CD5539"/>
    <w:rsid w:val="00CD556E"/>
    <w:rsid w:val="00CD561C"/>
    <w:rsid w:val="00CD569E"/>
    <w:rsid w:val="00CD5A44"/>
    <w:rsid w:val="00CD5AEF"/>
    <w:rsid w:val="00CD5B80"/>
    <w:rsid w:val="00CD5ED6"/>
    <w:rsid w:val="00CD5EF9"/>
    <w:rsid w:val="00CD6067"/>
    <w:rsid w:val="00CD60EE"/>
    <w:rsid w:val="00CD617B"/>
    <w:rsid w:val="00CD660C"/>
    <w:rsid w:val="00CD6983"/>
    <w:rsid w:val="00CD6FC3"/>
    <w:rsid w:val="00CD7B9D"/>
    <w:rsid w:val="00CD7C67"/>
    <w:rsid w:val="00CD7D11"/>
    <w:rsid w:val="00CD7E59"/>
    <w:rsid w:val="00CE01BF"/>
    <w:rsid w:val="00CE048C"/>
    <w:rsid w:val="00CE049C"/>
    <w:rsid w:val="00CE0AFB"/>
    <w:rsid w:val="00CE0CC8"/>
    <w:rsid w:val="00CE123A"/>
    <w:rsid w:val="00CE153E"/>
    <w:rsid w:val="00CE161F"/>
    <w:rsid w:val="00CE1650"/>
    <w:rsid w:val="00CE1834"/>
    <w:rsid w:val="00CE1BEC"/>
    <w:rsid w:val="00CE1C3A"/>
    <w:rsid w:val="00CE1D5F"/>
    <w:rsid w:val="00CE2163"/>
    <w:rsid w:val="00CE229B"/>
    <w:rsid w:val="00CE236A"/>
    <w:rsid w:val="00CE2594"/>
    <w:rsid w:val="00CE267F"/>
    <w:rsid w:val="00CE284B"/>
    <w:rsid w:val="00CE2C8F"/>
    <w:rsid w:val="00CE2D0D"/>
    <w:rsid w:val="00CE32C7"/>
    <w:rsid w:val="00CE33F4"/>
    <w:rsid w:val="00CE3A74"/>
    <w:rsid w:val="00CE3A92"/>
    <w:rsid w:val="00CE3D80"/>
    <w:rsid w:val="00CE3E9C"/>
    <w:rsid w:val="00CE3FB4"/>
    <w:rsid w:val="00CE4033"/>
    <w:rsid w:val="00CE4742"/>
    <w:rsid w:val="00CE4785"/>
    <w:rsid w:val="00CE4CCC"/>
    <w:rsid w:val="00CE4D9F"/>
    <w:rsid w:val="00CE51D3"/>
    <w:rsid w:val="00CE532B"/>
    <w:rsid w:val="00CE5383"/>
    <w:rsid w:val="00CE5413"/>
    <w:rsid w:val="00CE5A1D"/>
    <w:rsid w:val="00CE5C22"/>
    <w:rsid w:val="00CE6151"/>
    <w:rsid w:val="00CE62AC"/>
    <w:rsid w:val="00CE631E"/>
    <w:rsid w:val="00CE6619"/>
    <w:rsid w:val="00CE66E0"/>
    <w:rsid w:val="00CE68B8"/>
    <w:rsid w:val="00CE6945"/>
    <w:rsid w:val="00CE6E45"/>
    <w:rsid w:val="00CE7266"/>
    <w:rsid w:val="00CE72B7"/>
    <w:rsid w:val="00CE75D1"/>
    <w:rsid w:val="00CE7B58"/>
    <w:rsid w:val="00CE7C3E"/>
    <w:rsid w:val="00CF018A"/>
    <w:rsid w:val="00CF0521"/>
    <w:rsid w:val="00CF0EA7"/>
    <w:rsid w:val="00CF1174"/>
    <w:rsid w:val="00CF17C9"/>
    <w:rsid w:val="00CF1901"/>
    <w:rsid w:val="00CF1C78"/>
    <w:rsid w:val="00CF1EDC"/>
    <w:rsid w:val="00CF227C"/>
    <w:rsid w:val="00CF32B3"/>
    <w:rsid w:val="00CF3A37"/>
    <w:rsid w:val="00CF3BA9"/>
    <w:rsid w:val="00CF4023"/>
    <w:rsid w:val="00CF4067"/>
    <w:rsid w:val="00CF433F"/>
    <w:rsid w:val="00CF4653"/>
    <w:rsid w:val="00CF4835"/>
    <w:rsid w:val="00CF4A4A"/>
    <w:rsid w:val="00CF4A5B"/>
    <w:rsid w:val="00CF4C69"/>
    <w:rsid w:val="00CF4DA1"/>
    <w:rsid w:val="00CF4E9B"/>
    <w:rsid w:val="00CF5036"/>
    <w:rsid w:val="00CF51F3"/>
    <w:rsid w:val="00CF52EE"/>
    <w:rsid w:val="00CF5355"/>
    <w:rsid w:val="00CF54A1"/>
    <w:rsid w:val="00CF5B98"/>
    <w:rsid w:val="00CF5E9E"/>
    <w:rsid w:val="00CF5ED2"/>
    <w:rsid w:val="00CF5FB6"/>
    <w:rsid w:val="00CF624A"/>
    <w:rsid w:val="00CF66B8"/>
    <w:rsid w:val="00CF6A96"/>
    <w:rsid w:val="00CF6AF3"/>
    <w:rsid w:val="00CF6BAD"/>
    <w:rsid w:val="00CF6BE6"/>
    <w:rsid w:val="00CF6E86"/>
    <w:rsid w:val="00CF6FB3"/>
    <w:rsid w:val="00CF70DF"/>
    <w:rsid w:val="00CF73BF"/>
    <w:rsid w:val="00CF751D"/>
    <w:rsid w:val="00CF7952"/>
    <w:rsid w:val="00CF7DA2"/>
    <w:rsid w:val="00D00054"/>
    <w:rsid w:val="00D00345"/>
    <w:rsid w:val="00D00353"/>
    <w:rsid w:val="00D00354"/>
    <w:rsid w:val="00D005E3"/>
    <w:rsid w:val="00D00689"/>
    <w:rsid w:val="00D007C0"/>
    <w:rsid w:val="00D007C2"/>
    <w:rsid w:val="00D00882"/>
    <w:rsid w:val="00D0096C"/>
    <w:rsid w:val="00D0098A"/>
    <w:rsid w:val="00D00998"/>
    <w:rsid w:val="00D00A09"/>
    <w:rsid w:val="00D00A7A"/>
    <w:rsid w:val="00D00E4E"/>
    <w:rsid w:val="00D00ED8"/>
    <w:rsid w:val="00D01029"/>
    <w:rsid w:val="00D01451"/>
    <w:rsid w:val="00D0148E"/>
    <w:rsid w:val="00D019B9"/>
    <w:rsid w:val="00D01A65"/>
    <w:rsid w:val="00D01F77"/>
    <w:rsid w:val="00D02540"/>
    <w:rsid w:val="00D027C9"/>
    <w:rsid w:val="00D028EB"/>
    <w:rsid w:val="00D02951"/>
    <w:rsid w:val="00D02B13"/>
    <w:rsid w:val="00D02C65"/>
    <w:rsid w:val="00D02C71"/>
    <w:rsid w:val="00D02CD2"/>
    <w:rsid w:val="00D02D90"/>
    <w:rsid w:val="00D02EE7"/>
    <w:rsid w:val="00D02F84"/>
    <w:rsid w:val="00D03080"/>
    <w:rsid w:val="00D03264"/>
    <w:rsid w:val="00D035B5"/>
    <w:rsid w:val="00D036D9"/>
    <w:rsid w:val="00D03795"/>
    <w:rsid w:val="00D03B0F"/>
    <w:rsid w:val="00D03C39"/>
    <w:rsid w:val="00D04121"/>
    <w:rsid w:val="00D0422D"/>
    <w:rsid w:val="00D042C9"/>
    <w:rsid w:val="00D0441C"/>
    <w:rsid w:val="00D048F5"/>
    <w:rsid w:val="00D04969"/>
    <w:rsid w:val="00D04D08"/>
    <w:rsid w:val="00D055F7"/>
    <w:rsid w:val="00D05800"/>
    <w:rsid w:val="00D05A3A"/>
    <w:rsid w:val="00D05B98"/>
    <w:rsid w:val="00D0651E"/>
    <w:rsid w:val="00D0689A"/>
    <w:rsid w:val="00D068C6"/>
    <w:rsid w:val="00D06AB7"/>
    <w:rsid w:val="00D07226"/>
    <w:rsid w:val="00D07283"/>
    <w:rsid w:val="00D07300"/>
    <w:rsid w:val="00D07315"/>
    <w:rsid w:val="00D073AB"/>
    <w:rsid w:val="00D07664"/>
    <w:rsid w:val="00D0766B"/>
    <w:rsid w:val="00D079AC"/>
    <w:rsid w:val="00D07F16"/>
    <w:rsid w:val="00D10577"/>
    <w:rsid w:val="00D108BB"/>
    <w:rsid w:val="00D10D9B"/>
    <w:rsid w:val="00D10F37"/>
    <w:rsid w:val="00D10F88"/>
    <w:rsid w:val="00D110C1"/>
    <w:rsid w:val="00D11127"/>
    <w:rsid w:val="00D114DE"/>
    <w:rsid w:val="00D11DD7"/>
    <w:rsid w:val="00D1218A"/>
    <w:rsid w:val="00D121D8"/>
    <w:rsid w:val="00D12695"/>
    <w:rsid w:val="00D128D5"/>
    <w:rsid w:val="00D12A1C"/>
    <w:rsid w:val="00D12D30"/>
    <w:rsid w:val="00D12E12"/>
    <w:rsid w:val="00D12ED2"/>
    <w:rsid w:val="00D13108"/>
    <w:rsid w:val="00D1318D"/>
    <w:rsid w:val="00D138B3"/>
    <w:rsid w:val="00D139B8"/>
    <w:rsid w:val="00D13CC1"/>
    <w:rsid w:val="00D13EC0"/>
    <w:rsid w:val="00D1413A"/>
    <w:rsid w:val="00D1440F"/>
    <w:rsid w:val="00D14637"/>
    <w:rsid w:val="00D146E7"/>
    <w:rsid w:val="00D1470B"/>
    <w:rsid w:val="00D14B34"/>
    <w:rsid w:val="00D14EBD"/>
    <w:rsid w:val="00D14F3F"/>
    <w:rsid w:val="00D14FDF"/>
    <w:rsid w:val="00D15547"/>
    <w:rsid w:val="00D1560A"/>
    <w:rsid w:val="00D15710"/>
    <w:rsid w:val="00D15CC9"/>
    <w:rsid w:val="00D15D71"/>
    <w:rsid w:val="00D15E5F"/>
    <w:rsid w:val="00D160E8"/>
    <w:rsid w:val="00D16A00"/>
    <w:rsid w:val="00D16BAA"/>
    <w:rsid w:val="00D17027"/>
    <w:rsid w:val="00D17450"/>
    <w:rsid w:val="00D1748A"/>
    <w:rsid w:val="00D1768B"/>
    <w:rsid w:val="00D17895"/>
    <w:rsid w:val="00D179BC"/>
    <w:rsid w:val="00D17B84"/>
    <w:rsid w:val="00D17BF0"/>
    <w:rsid w:val="00D202A3"/>
    <w:rsid w:val="00D2063B"/>
    <w:rsid w:val="00D2065D"/>
    <w:rsid w:val="00D2087C"/>
    <w:rsid w:val="00D21191"/>
    <w:rsid w:val="00D21CF9"/>
    <w:rsid w:val="00D21E29"/>
    <w:rsid w:val="00D22332"/>
    <w:rsid w:val="00D22889"/>
    <w:rsid w:val="00D22D39"/>
    <w:rsid w:val="00D22D61"/>
    <w:rsid w:val="00D23132"/>
    <w:rsid w:val="00D2364B"/>
    <w:rsid w:val="00D2398B"/>
    <w:rsid w:val="00D239F4"/>
    <w:rsid w:val="00D23C85"/>
    <w:rsid w:val="00D2403C"/>
    <w:rsid w:val="00D2410B"/>
    <w:rsid w:val="00D241AE"/>
    <w:rsid w:val="00D24253"/>
    <w:rsid w:val="00D242A1"/>
    <w:rsid w:val="00D2463A"/>
    <w:rsid w:val="00D24666"/>
    <w:rsid w:val="00D247AA"/>
    <w:rsid w:val="00D24830"/>
    <w:rsid w:val="00D249D8"/>
    <w:rsid w:val="00D24AD0"/>
    <w:rsid w:val="00D24BFA"/>
    <w:rsid w:val="00D24D66"/>
    <w:rsid w:val="00D24E6E"/>
    <w:rsid w:val="00D24F78"/>
    <w:rsid w:val="00D25347"/>
    <w:rsid w:val="00D255BF"/>
    <w:rsid w:val="00D2566F"/>
    <w:rsid w:val="00D256E6"/>
    <w:rsid w:val="00D259CB"/>
    <w:rsid w:val="00D259F5"/>
    <w:rsid w:val="00D25C5E"/>
    <w:rsid w:val="00D260CA"/>
    <w:rsid w:val="00D26106"/>
    <w:rsid w:val="00D26630"/>
    <w:rsid w:val="00D268B5"/>
    <w:rsid w:val="00D26A8D"/>
    <w:rsid w:val="00D26A98"/>
    <w:rsid w:val="00D26BF0"/>
    <w:rsid w:val="00D26E09"/>
    <w:rsid w:val="00D26E21"/>
    <w:rsid w:val="00D26EB3"/>
    <w:rsid w:val="00D27031"/>
    <w:rsid w:val="00D274B0"/>
    <w:rsid w:val="00D27B59"/>
    <w:rsid w:val="00D27B68"/>
    <w:rsid w:val="00D27E82"/>
    <w:rsid w:val="00D27EDF"/>
    <w:rsid w:val="00D30009"/>
    <w:rsid w:val="00D303BF"/>
    <w:rsid w:val="00D304CD"/>
    <w:rsid w:val="00D306F5"/>
    <w:rsid w:val="00D308E4"/>
    <w:rsid w:val="00D30B50"/>
    <w:rsid w:val="00D30C3F"/>
    <w:rsid w:val="00D30C40"/>
    <w:rsid w:val="00D30E78"/>
    <w:rsid w:val="00D30FEB"/>
    <w:rsid w:val="00D31477"/>
    <w:rsid w:val="00D31784"/>
    <w:rsid w:val="00D31BA8"/>
    <w:rsid w:val="00D31CC3"/>
    <w:rsid w:val="00D31CCA"/>
    <w:rsid w:val="00D3210C"/>
    <w:rsid w:val="00D322C6"/>
    <w:rsid w:val="00D32300"/>
    <w:rsid w:val="00D3284F"/>
    <w:rsid w:val="00D329CC"/>
    <w:rsid w:val="00D32A16"/>
    <w:rsid w:val="00D32C6D"/>
    <w:rsid w:val="00D32F61"/>
    <w:rsid w:val="00D32FC2"/>
    <w:rsid w:val="00D33748"/>
    <w:rsid w:val="00D337FE"/>
    <w:rsid w:val="00D3395D"/>
    <w:rsid w:val="00D33A92"/>
    <w:rsid w:val="00D33DED"/>
    <w:rsid w:val="00D34036"/>
    <w:rsid w:val="00D3424D"/>
    <w:rsid w:val="00D345D9"/>
    <w:rsid w:val="00D346D7"/>
    <w:rsid w:val="00D34A28"/>
    <w:rsid w:val="00D34A7E"/>
    <w:rsid w:val="00D34DB4"/>
    <w:rsid w:val="00D34ED6"/>
    <w:rsid w:val="00D35126"/>
    <w:rsid w:val="00D3528D"/>
    <w:rsid w:val="00D35399"/>
    <w:rsid w:val="00D35559"/>
    <w:rsid w:val="00D3555A"/>
    <w:rsid w:val="00D355D2"/>
    <w:rsid w:val="00D3564F"/>
    <w:rsid w:val="00D357BA"/>
    <w:rsid w:val="00D357EC"/>
    <w:rsid w:val="00D359D4"/>
    <w:rsid w:val="00D35BE5"/>
    <w:rsid w:val="00D35EA2"/>
    <w:rsid w:val="00D36480"/>
    <w:rsid w:val="00D367FF"/>
    <w:rsid w:val="00D36C81"/>
    <w:rsid w:val="00D36E73"/>
    <w:rsid w:val="00D37181"/>
    <w:rsid w:val="00D373F1"/>
    <w:rsid w:val="00D37420"/>
    <w:rsid w:val="00D374DB"/>
    <w:rsid w:val="00D375ED"/>
    <w:rsid w:val="00D37701"/>
    <w:rsid w:val="00D3777B"/>
    <w:rsid w:val="00D378FA"/>
    <w:rsid w:val="00D379FF"/>
    <w:rsid w:val="00D37ED9"/>
    <w:rsid w:val="00D37FC9"/>
    <w:rsid w:val="00D40346"/>
    <w:rsid w:val="00D4034B"/>
    <w:rsid w:val="00D406D8"/>
    <w:rsid w:val="00D40D27"/>
    <w:rsid w:val="00D40F83"/>
    <w:rsid w:val="00D40FAC"/>
    <w:rsid w:val="00D4148B"/>
    <w:rsid w:val="00D41A4E"/>
    <w:rsid w:val="00D41B0B"/>
    <w:rsid w:val="00D41C90"/>
    <w:rsid w:val="00D41E19"/>
    <w:rsid w:val="00D41F1E"/>
    <w:rsid w:val="00D4267E"/>
    <w:rsid w:val="00D42D91"/>
    <w:rsid w:val="00D431A4"/>
    <w:rsid w:val="00D4320E"/>
    <w:rsid w:val="00D437FA"/>
    <w:rsid w:val="00D43BE6"/>
    <w:rsid w:val="00D43C1A"/>
    <w:rsid w:val="00D43CF8"/>
    <w:rsid w:val="00D43E54"/>
    <w:rsid w:val="00D441C5"/>
    <w:rsid w:val="00D444F6"/>
    <w:rsid w:val="00D44566"/>
    <w:rsid w:val="00D44688"/>
    <w:rsid w:val="00D448CA"/>
    <w:rsid w:val="00D4493E"/>
    <w:rsid w:val="00D44BA1"/>
    <w:rsid w:val="00D44E5B"/>
    <w:rsid w:val="00D45149"/>
    <w:rsid w:val="00D4515E"/>
    <w:rsid w:val="00D456C5"/>
    <w:rsid w:val="00D45DCB"/>
    <w:rsid w:val="00D45FC4"/>
    <w:rsid w:val="00D4605F"/>
    <w:rsid w:val="00D46761"/>
    <w:rsid w:val="00D46B4E"/>
    <w:rsid w:val="00D46BAB"/>
    <w:rsid w:val="00D4725C"/>
    <w:rsid w:val="00D47348"/>
    <w:rsid w:val="00D47470"/>
    <w:rsid w:val="00D474B0"/>
    <w:rsid w:val="00D47ABB"/>
    <w:rsid w:val="00D47C96"/>
    <w:rsid w:val="00D47DD7"/>
    <w:rsid w:val="00D500FA"/>
    <w:rsid w:val="00D5027F"/>
    <w:rsid w:val="00D505D6"/>
    <w:rsid w:val="00D507B7"/>
    <w:rsid w:val="00D509E5"/>
    <w:rsid w:val="00D50D85"/>
    <w:rsid w:val="00D5103F"/>
    <w:rsid w:val="00D51276"/>
    <w:rsid w:val="00D51568"/>
    <w:rsid w:val="00D516E1"/>
    <w:rsid w:val="00D51B10"/>
    <w:rsid w:val="00D51B2E"/>
    <w:rsid w:val="00D51B83"/>
    <w:rsid w:val="00D5202C"/>
    <w:rsid w:val="00D523E0"/>
    <w:rsid w:val="00D52469"/>
    <w:rsid w:val="00D52599"/>
    <w:rsid w:val="00D52959"/>
    <w:rsid w:val="00D52BCB"/>
    <w:rsid w:val="00D52BD2"/>
    <w:rsid w:val="00D53026"/>
    <w:rsid w:val="00D531D5"/>
    <w:rsid w:val="00D532BE"/>
    <w:rsid w:val="00D536B1"/>
    <w:rsid w:val="00D539D6"/>
    <w:rsid w:val="00D53EF5"/>
    <w:rsid w:val="00D54203"/>
    <w:rsid w:val="00D543D1"/>
    <w:rsid w:val="00D54464"/>
    <w:rsid w:val="00D546D1"/>
    <w:rsid w:val="00D54A08"/>
    <w:rsid w:val="00D55181"/>
    <w:rsid w:val="00D554C0"/>
    <w:rsid w:val="00D55521"/>
    <w:rsid w:val="00D555AD"/>
    <w:rsid w:val="00D5564C"/>
    <w:rsid w:val="00D55845"/>
    <w:rsid w:val="00D55C69"/>
    <w:rsid w:val="00D55F5E"/>
    <w:rsid w:val="00D56075"/>
    <w:rsid w:val="00D5616B"/>
    <w:rsid w:val="00D564AB"/>
    <w:rsid w:val="00D5666A"/>
    <w:rsid w:val="00D567A1"/>
    <w:rsid w:val="00D567AC"/>
    <w:rsid w:val="00D56C61"/>
    <w:rsid w:val="00D56D5B"/>
    <w:rsid w:val="00D56F0F"/>
    <w:rsid w:val="00D57079"/>
    <w:rsid w:val="00D570A4"/>
    <w:rsid w:val="00D572E7"/>
    <w:rsid w:val="00D57577"/>
    <w:rsid w:val="00D57765"/>
    <w:rsid w:val="00D57882"/>
    <w:rsid w:val="00D579D9"/>
    <w:rsid w:val="00D57A6C"/>
    <w:rsid w:val="00D57D08"/>
    <w:rsid w:val="00D57D24"/>
    <w:rsid w:val="00D57ECD"/>
    <w:rsid w:val="00D57F2E"/>
    <w:rsid w:val="00D60095"/>
    <w:rsid w:val="00D60144"/>
    <w:rsid w:val="00D60167"/>
    <w:rsid w:val="00D601BF"/>
    <w:rsid w:val="00D6031A"/>
    <w:rsid w:val="00D606CD"/>
    <w:rsid w:val="00D606ED"/>
    <w:rsid w:val="00D60AAD"/>
    <w:rsid w:val="00D60E05"/>
    <w:rsid w:val="00D61153"/>
    <w:rsid w:val="00D6135A"/>
    <w:rsid w:val="00D617D2"/>
    <w:rsid w:val="00D618CE"/>
    <w:rsid w:val="00D61A72"/>
    <w:rsid w:val="00D6208E"/>
    <w:rsid w:val="00D621C8"/>
    <w:rsid w:val="00D626A8"/>
    <w:rsid w:val="00D627A4"/>
    <w:rsid w:val="00D6293F"/>
    <w:rsid w:val="00D62F26"/>
    <w:rsid w:val="00D6332A"/>
    <w:rsid w:val="00D63401"/>
    <w:rsid w:val="00D6379F"/>
    <w:rsid w:val="00D639F5"/>
    <w:rsid w:val="00D63A31"/>
    <w:rsid w:val="00D63ACA"/>
    <w:rsid w:val="00D6411B"/>
    <w:rsid w:val="00D6438A"/>
    <w:rsid w:val="00D645AF"/>
    <w:rsid w:val="00D645B8"/>
    <w:rsid w:val="00D64AD8"/>
    <w:rsid w:val="00D64AFC"/>
    <w:rsid w:val="00D64C21"/>
    <w:rsid w:val="00D64FDE"/>
    <w:rsid w:val="00D651AD"/>
    <w:rsid w:val="00D659A4"/>
    <w:rsid w:val="00D65F13"/>
    <w:rsid w:val="00D6607B"/>
    <w:rsid w:val="00D66862"/>
    <w:rsid w:val="00D66AAD"/>
    <w:rsid w:val="00D66B0D"/>
    <w:rsid w:val="00D66B3D"/>
    <w:rsid w:val="00D66CD3"/>
    <w:rsid w:val="00D66E2C"/>
    <w:rsid w:val="00D6759A"/>
    <w:rsid w:val="00D67739"/>
    <w:rsid w:val="00D678E6"/>
    <w:rsid w:val="00D67A45"/>
    <w:rsid w:val="00D70088"/>
    <w:rsid w:val="00D7010A"/>
    <w:rsid w:val="00D7028F"/>
    <w:rsid w:val="00D70307"/>
    <w:rsid w:val="00D70540"/>
    <w:rsid w:val="00D70655"/>
    <w:rsid w:val="00D706E4"/>
    <w:rsid w:val="00D70E76"/>
    <w:rsid w:val="00D71042"/>
    <w:rsid w:val="00D7109D"/>
    <w:rsid w:val="00D713E0"/>
    <w:rsid w:val="00D714B0"/>
    <w:rsid w:val="00D714E7"/>
    <w:rsid w:val="00D71670"/>
    <w:rsid w:val="00D717C8"/>
    <w:rsid w:val="00D71853"/>
    <w:rsid w:val="00D71938"/>
    <w:rsid w:val="00D71BFA"/>
    <w:rsid w:val="00D71E18"/>
    <w:rsid w:val="00D7221B"/>
    <w:rsid w:val="00D72253"/>
    <w:rsid w:val="00D72395"/>
    <w:rsid w:val="00D728D2"/>
    <w:rsid w:val="00D7295A"/>
    <w:rsid w:val="00D72A4B"/>
    <w:rsid w:val="00D72B84"/>
    <w:rsid w:val="00D72C85"/>
    <w:rsid w:val="00D72E7A"/>
    <w:rsid w:val="00D72EDE"/>
    <w:rsid w:val="00D72F5F"/>
    <w:rsid w:val="00D72F8A"/>
    <w:rsid w:val="00D73285"/>
    <w:rsid w:val="00D73349"/>
    <w:rsid w:val="00D73429"/>
    <w:rsid w:val="00D73729"/>
    <w:rsid w:val="00D7399B"/>
    <w:rsid w:val="00D73E7C"/>
    <w:rsid w:val="00D74021"/>
    <w:rsid w:val="00D7456D"/>
    <w:rsid w:val="00D74A6C"/>
    <w:rsid w:val="00D74AE5"/>
    <w:rsid w:val="00D750B7"/>
    <w:rsid w:val="00D7510C"/>
    <w:rsid w:val="00D75AFA"/>
    <w:rsid w:val="00D75DFC"/>
    <w:rsid w:val="00D75F3A"/>
    <w:rsid w:val="00D75F7D"/>
    <w:rsid w:val="00D7612F"/>
    <w:rsid w:val="00D761C2"/>
    <w:rsid w:val="00D7626F"/>
    <w:rsid w:val="00D76322"/>
    <w:rsid w:val="00D7638E"/>
    <w:rsid w:val="00D7645C"/>
    <w:rsid w:val="00D76645"/>
    <w:rsid w:val="00D76773"/>
    <w:rsid w:val="00D7687A"/>
    <w:rsid w:val="00D76BED"/>
    <w:rsid w:val="00D76DE6"/>
    <w:rsid w:val="00D76E58"/>
    <w:rsid w:val="00D76FA2"/>
    <w:rsid w:val="00D772A1"/>
    <w:rsid w:val="00D778AA"/>
    <w:rsid w:val="00D77947"/>
    <w:rsid w:val="00D77A69"/>
    <w:rsid w:val="00D77BE3"/>
    <w:rsid w:val="00D77D0E"/>
    <w:rsid w:val="00D77DA0"/>
    <w:rsid w:val="00D77F42"/>
    <w:rsid w:val="00D77FF9"/>
    <w:rsid w:val="00D8017C"/>
    <w:rsid w:val="00D8029F"/>
    <w:rsid w:val="00D802AA"/>
    <w:rsid w:val="00D80392"/>
    <w:rsid w:val="00D80422"/>
    <w:rsid w:val="00D805BC"/>
    <w:rsid w:val="00D80C57"/>
    <w:rsid w:val="00D80C79"/>
    <w:rsid w:val="00D80D1C"/>
    <w:rsid w:val="00D80D5A"/>
    <w:rsid w:val="00D80DA0"/>
    <w:rsid w:val="00D80FBD"/>
    <w:rsid w:val="00D8112F"/>
    <w:rsid w:val="00D8125D"/>
    <w:rsid w:val="00D81EA7"/>
    <w:rsid w:val="00D8224D"/>
    <w:rsid w:val="00D825FE"/>
    <w:rsid w:val="00D826AF"/>
    <w:rsid w:val="00D826F5"/>
    <w:rsid w:val="00D82750"/>
    <w:rsid w:val="00D827A8"/>
    <w:rsid w:val="00D82808"/>
    <w:rsid w:val="00D828FC"/>
    <w:rsid w:val="00D82B25"/>
    <w:rsid w:val="00D82FCF"/>
    <w:rsid w:val="00D832E2"/>
    <w:rsid w:val="00D836B7"/>
    <w:rsid w:val="00D8384E"/>
    <w:rsid w:val="00D839C7"/>
    <w:rsid w:val="00D83AD7"/>
    <w:rsid w:val="00D843D9"/>
    <w:rsid w:val="00D843E3"/>
    <w:rsid w:val="00D84410"/>
    <w:rsid w:val="00D844D5"/>
    <w:rsid w:val="00D84685"/>
    <w:rsid w:val="00D8469A"/>
    <w:rsid w:val="00D8496B"/>
    <w:rsid w:val="00D84E74"/>
    <w:rsid w:val="00D84F7C"/>
    <w:rsid w:val="00D8517F"/>
    <w:rsid w:val="00D85410"/>
    <w:rsid w:val="00D8544F"/>
    <w:rsid w:val="00D85473"/>
    <w:rsid w:val="00D854BA"/>
    <w:rsid w:val="00D85611"/>
    <w:rsid w:val="00D857F9"/>
    <w:rsid w:val="00D860AF"/>
    <w:rsid w:val="00D864DE"/>
    <w:rsid w:val="00D86642"/>
    <w:rsid w:val="00D866A3"/>
    <w:rsid w:val="00D86722"/>
    <w:rsid w:val="00D86820"/>
    <w:rsid w:val="00D8690F"/>
    <w:rsid w:val="00D869AC"/>
    <w:rsid w:val="00D86E1C"/>
    <w:rsid w:val="00D87E7F"/>
    <w:rsid w:val="00D903B5"/>
    <w:rsid w:val="00D905FB"/>
    <w:rsid w:val="00D907A8"/>
    <w:rsid w:val="00D9099B"/>
    <w:rsid w:val="00D90A1B"/>
    <w:rsid w:val="00D90B20"/>
    <w:rsid w:val="00D9117A"/>
    <w:rsid w:val="00D9132F"/>
    <w:rsid w:val="00D915C0"/>
    <w:rsid w:val="00D916E9"/>
    <w:rsid w:val="00D91753"/>
    <w:rsid w:val="00D9181C"/>
    <w:rsid w:val="00D919D6"/>
    <w:rsid w:val="00D91B2C"/>
    <w:rsid w:val="00D91C10"/>
    <w:rsid w:val="00D91E34"/>
    <w:rsid w:val="00D91F81"/>
    <w:rsid w:val="00D923BF"/>
    <w:rsid w:val="00D9270E"/>
    <w:rsid w:val="00D927E2"/>
    <w:rsid w:val="00D929AE"/>
    <w:rsid w:val="00D929D9"/>
    <w:rsid w:val="00D92A60"/>
    <w:rsid w:val="00D92AC0"/>
    <w:rsid w:val="00D92B88"/>
    <w:rsid w:val="00D92EF1"/>
    <w:rsid w:val="00D933CD"/>
    <w:rsid w:val="00D9354A"/>
    <w:rsid w:val="00D93E2F"/>
    <w:rsid w:val="00D93EBF"/>
    <w:rsid w:val="00D93FBF"/>
    <w:rsid w:val="00D94687"/>
    <w:rsid w:val="00D94897"/>
    <w:rsid w:val="00D94951"/>
    <w:rsid w:val="00D94959"/>
    <w:rsid w:val="00D94A08"/>
    <w:rsid w:val="00D95179"/>
    <w:rsid w:val="00D95291"/>
    <w:rsid w:val="00D95673"/>
    <w:rsid w:val="00D9579E"/>
    <w:rsid w:val="00D95B42"/>
    <w:rsid w:val="00D95C87"/>
    <w:rsid w:val="00D96163"/>
    <w:rsid w:val="00D963D0"/>
    <w:rsid w:val="00D964CF"/>
    <w:rsid w:val="00D96516"/>
    <w:rsid w:val="00D967D1"/>
    <w:rsid w:val="00D96DDA"/>
    <w:rsid w:val="00D96E40"/>
    <w:rsid w:val="00D96E9D"/>
    <w:rsid w:val="00D96F2A"/>
    <w:rsid w:val="00D96FD9"/>
    <w:rsid w:val="00D9714E"/>
    <w:rsid w:val="00D975DE"/>
    <w:rsid w:val="00D9768E"/>
    <w:rsid w:val="00D97762"/>
    <w:rsid w:val="00D977A7"/>
    <w:rsid w:val="00D9783D"/>
    <w:rsid w:val="00D97B39"/>
    <w:rsid w:val="00D97B6F"/>
    <w:rsid w:val="00D97EA5"/>
    <w:rsid w:val="00D97EE4"/>
    <w:rsid w:val="00DA007E"/>
    <w:rsid w:val="00DA0080"/>
    <w:rsid w:val="00DA0571"/>
    <w:rsid w:val="00DA06A0"/>
    <w:rsid w:val="00DA09F6"/>
    <w:rsid w:val="00DA0A9B"/>
    <w:rsid w:val="00DA0B14"/>
    <w:rsid w:val="00DA1320"/>
    <w:rsid w:val="00DA1399"/>
    <w:rsid w:val="00DA13E8"/>
    <w:rsid w:val="00DA17F0"/>
    <w:rsid w:val="00DA1A21"/>
    <w:rsid w:val="00DA1D8C"/>
    <w:rsid w:val="00DA1E98"/>
    <w:rsid w:val="00DA2294"/>
    <w:rsid w:val="00DA2412"/>
    <w:rsid w:val="00DA24B9"/>
    <w:rsid w:val="00DA24BE"/>
    <w:rsid w:val="00DA27EA"/>
    <w:rsid w:val="00DA2926"/>
    <w:rsid w:val="00DA2AC9"/>
    <w:rsid w:val="00DA2C91"/>
    <w:rsid w:val="00DA2EBC"/>
    <w:rsid w:val="00DA3037"/>
    <w:rsid w:val="00DA322E"/>
    <w:rsid w:val="00DA3355"/>
    <w:rsid w:val="00DA3410"/>
    <w:rsid w:val="00DA3436"/>
    <w:rsid w:val="00DA34EC"/>
    <w:rsid w:val="00DA35F5"/>
    <w:rsid w:val="00DA362F"/>
    <w:rsid w:val="00DA38D5"/>
    <w:rsid w:val="00DA3A49"/>
    <w:rsid w:val="00DA3BE7"/>
    <w:rsid w:val="00DA3D57"/>
    <w:rsid w:val="00DA3D82"/>
    <w:rsid w:val="00DA3DB3"/>
    <w:rsid w:val="00DA3F20"/>
    <w:rsid w:val="00DA480F"/>
    <w:rsid w:val="00DA48D2"/>
    <w:rsid w:val="00DA4996"/>
    <w:rsid w:val="00DA4A98"/>
    <w:rsid w:val="00DA4AE6"/>
    <w:rsid w:val="00DA4C6C"/>
    <w:rsid w:val="00DA4C80"/>
    <w:rsid w:val="00DA4EEC"/>
    <w:rsid w:val="00DA4F11"/>
    <w:rsid w:val="00DA5328"/>
    <w:rsid w:val="00DA5729"/>
    <w:rsid w:val="00DA58E6"/>
    <w:rsid w:val="00DA5DA0"/>
    <w:rsid w:val="00DA5F0C"/>
    <w:rsid w:val="00DA6141"/>
    <w:rsid w:val="00DA6311"/>
    <w:rsid w:val="00DA6A34"/>
    <w:rsid w:val="00DA6E84"/>
    <w:rsid w:val="00DA6EE7"/>
    <w:rsid w:val="00DA700A"/>
    <w:rsid w:val="00DA73A0"/>
    <w:rsid w:val="00DA7657"/>
    <w:rsid w:val="00DA7703"/>
    <w:rsid w:val="00DA786D"/>
    <w:rsid w:val="00DA7999"/>
    <w:rsid w:val="00DAC6FB"/>
    <w:rsid w:val="00DB0530"/>
    <w:rsid w:val="00DB0E13"/>
    <w:rsid w:val="00DB0ED0"/>
    <w:rsid w:val="00DB0FAF"/>
    <w:rsid w:val="00DB12B6"/>
    <w:rsid w:val="00DB1971"/>
    <w:rsid w:val="00DB1B42"/>
    <w:rsid w:val="00DB1DFC"/>
    <w:rsid w:val="00DB1E55"/>
    <w:rsid w:val="00DB203D"/>
    <w:rsid w:val="00DB233A"/>
    <w:rsid w:val="00DB24B3"/>
    <w:rsid w:val="00DB2873"/>
    <w:rsid w:val="00DB2A78"/>
    <w:rsid w:val="00DB2B06"/>
    <w:rsid w:val="00DB2C03"/>
    <w:rsid w:val="00DB2C78"/>
    <w:rsid w:val="00DB2E21"/>
    <w:rsid w:val="00DB316F"/>
    <w:rsid w:val="00DB3487"/>
    <w:rsid w:val="00DB36AA"/>
    <w:rsid w:val="00DB3769"/>
    <w:rsid w:val="00DB3A27"/>
    <w:rsid w:val="00DB4581"/>
    <w:rsid w:val="00DB492A"/>
    <w:rsid w:val="00DB4E47"/>
    <w:rsid w:val="00DB512E"/>
    <w:rsid w:val="00DB53A1"/>
    <w:rsid w:val="00DB5547"/>
    <w:rsid w:val="00DB56EE"/>
    <w:rsid w:val="00DB5B1C"/>
    <w:rsid w:val="00DB5DE1"/>
    <w:rsid w:val="00DB5FBE"/>
    <w:rsid w:val="00DB5FCE"/>
    <w:rsid w:val="00DB61B3"/>
    <w:rsid w:val="00DB6487"/>
    <w:rsid w:val="00DB6842"/>
    <w:rsid w:val="00DB6DA8"/>
    <w:rsid w:val="00DB6DE6"/>
    <w:rsid w:val="00DB7380"/>
    <w:rsid w:val="00DB7477"/>
    <w:rsid w:val="00DB7547"/>
    <w:rsid w:val="00DB7945"/>
    <w:rsid w:val="00DB7BCD"/>
    <w:rsid w:val="00DB7BD7"/>
    <w:rsid w:val="00DB7F76"/>
    <w:rsid w:val="00DC0259"/>
    <w:rsid w:val="00DC049B"/>
    <w:rsid w:val="00DC05AF"/>
    <w:rsid w:val="00DC06B5"/>
    <w:rsid w:val="00DC0938"/>
    <w:rsid w:val="00DC0A01"/>
    <w:rsid w:val="00DC10E4"/>
    <w:rsid w:val="00DC1299"/>
    <w:rsid w:val="00DC1689"/>
    <w:rsid w:val="00DC17A3"/>
    <w:rsid w:val="00DC1CF8"/>
    <w:rsid w:val="00DC1D34"/>
    <w:rsid w:val="00DC1D81"/>
    <w:rsid w:val="00DC1F8C"/>
    <w:rsid w:val="00DC208C"/>
    <w:rsid w:val="00DC2107"/>
    <w:rsid w:val="00DC2479"/>
    <w:rsid w:val="00DC2A2B"/>
    <w:rsid w:val="00DC2DC5"/>
    <w:rsid w:val="00DC2E82"/>
    <w:rsid w:val="00DC2EAB"/>
    <w:rsid w:val="00DC3A45"/>
    <w:rsid w:val="00DC3C56"/>
    <w:rsid w:val="00DC40DC"/>
    <w:rsid w:val="00DC42BA"/>
    <w:rsid w:val="00DC49FF"/>
    <w:rsid w:val="00DC4A1E"/>
    <w:rsid w:val="00DC4A3C"/>
    <w:rsid w:val="00DC4B42"/>
    <w:rsid w:val="00DC4B4C"/>
    <w:rsid w:val="00DC501F"/>
    <w:rsid w:val="00DC520B"/>
    <w:rsid w:val="00DC5573"/>
    <w:rsid w:val="00DC57B9"/>
    <w:rsid w:val="00DC59E6"/>
    <w:rsid w:val="00DC5CA9"/>
    <w:rsid w:val="00DC5EB3"/>
    <w:rsid w:val="00DC606F"/>
    <w:rsid w:val="00DC635B"/>
    <w:rsid w:val="00DC658B"/>
    <w:rsid w:val="00DC6796"/>
    <w:rsid w:val="00DC67AB"/>
    <w:rsid w:val="00DC6E00"/>
    <w:rsid w:val="00DC6E6A"/>
    <w:rsid w:val="00DC6F2E"/>
    <w:rsid w:val="00DC6F55"/>
    <w:rsid w:val="00DC6F6D"/>
    <w:rsid w:val="00DC6F73"/>
    <w:rsid w:val="00DC7136"/>
    <w:rsid w:val="00DC728C"/>
    <w:rsid w:val="00DC7842"/>
    <w:rsid w:val="00DC7DFE"/>
    <w:rsid w:val="00DC7E7B"/>
    <w:rsid w:val="00DD03D4"/>
    <w:rsid w:val="00DD0507"/>
    <w:rsid w:val="00DD05A7"/>
    <w:rsid w:val="00DD06D6"/>
    <w:rsid w:val="00DD0D7A"/>
    <w:rsid w:val="00DD14CB"/>
    <w:rsid w:val="00DD1619"/>
    <w:rsid w:val="00DD167B"/>
    <w:rsid w:val="00DD17AA"/>
    <w:rsid w:val="00DD1B2F"/>
    <w:rsid w:val="00DD1B79"/>
    <w:rsid w:val="00DD1D84"/>
    <w:rsid w:val="00DD2119"/>
    <w:rsid w:val="00DD2204"/>
    <w:rsid w:val="00DD231F"/>
    <w:rsid w:val="00DD25EE"/>
    <w:rsid w:val="00DD27BC"/>
    <w:rsid w:val="00DD2853"/>
    <w:rsid w:val="00DD28DB"/>
    <w:rsid w:val="00DD28F1"/>
    <w:rsid w:val="00DD2A0A"/>
    <w:rsid w:val="00DD2A3C"/>
    <w:rsid w:val="00DD2A53"/>
    <w:rsid w:val="00DD2AF4"/>
    <w:rsid w:val="00DD2D1F"/>
    <w:rsid w:val="00DD2EDF"/>
    <w:rsid w:val="00DD2EEF"/>
    <w:rsid w:val="00DD2FAE"/>
    <w:rsid w:val="00DD30A6"/>
    <w:rsid w:val="00DD3725"/>
    <w:rsid w:val="00DD382C"/>
    <w:rsid w:val="00DD39B9"/>
    <w:rsid w:val="00DD3C23"/>
    <w:rsid w:val="00DD3C5C"/>
    <w:rsid w:val="00DD41A2"/>
    <w:rsid w:val="00DD467A"/>
    <w:rsid w:val="00DD4C1C"/>
    <w:rsid w:val="00DD4E30"/>
    <w:rsid w:val="00DD4E4C"/>
    <w:rsid w:val="00DD519B"/>
    <w:rsid w:val="00DD528A"/>
    <w:rsid w:val="00DD561E"/>
    <w:rsid w:val="00DD57A5"/>
    <w:rsid w:val="00DD590C"/>
    <w:rsid w:val="00DD5A3B"/>
    <w:rsid w:val="00DD5CCA"/>
    <w:rsid w:val="00DD61DA"/>
    <w:rsid w:val="00DD64C4"/>
    <w:rsid w:val="00DD669C"/>
    <w:rsid w:val="00DD678A"/>
    <w:rsid w:val="00DD67AE"/>
    <w:rsid w:val="00DD6821"/>
    <w:rsid w:val="00DD6D6A"/>
    <w:rsid w:val="00DD7024"/>
    <w:rsid w:val="00DD7108"/>
    <w:rsid w:val="00DD72A1"/>
    <w:rsid w:val="00DD741D"/>
    <w:rsid w:val="00DD7A60"/>
    <w:rsid w:val="00DD7DA6"/>
    <w:rsid w:val="00DE0033"/>
    <w:rsid w:val="00DE0109"/>
    <w:rsid w:val="00DE0755"/>
    <w:rsid w:val="00DE0767"/>
    <w:rsid w:val="00DE09E2"/>
    <w:rsid w:val="00DE0A2A"/>
    <w:rsid w:val="00DE0D12"/>
    <w:rsid w:val="00DE0D8A"/>
    <w:rsid w:val="00DE0DF5"/>
    <w:rsid w:val="00DE0E6D"/>
    <w:rsid w:val="00DE154A"/>
    <w:rsid w:val="00DE16A7"/>
    <w:rsid w:val="00DE183A"/>
    <w:rsid w:val="00DE1E69"/>
    <w:rsid w:val="00DE2198"/>
    <w:rsid w:val="00DE21A5"/>
    <w:rsid w:val="00DE26C9"/>
    <w:rsid w:val="00DE287D"/>
    <w:rsid w:val="00DE2C07"/>
    <w:rsid w:val="00DE2D25"/>
    <w:rsid w:val="00DE2DA7"/>
    <w:rsid w:val="00DE3E17"/>
    <w:rsid w:val="00DE4193"/>
    <w:rsid w:val="00DE48CB"/>
    <w:rsid w:val="00DE4A40"/>
    <w:rsid w:val="00DE4B80"/>
    <w:rsid w:val="00DE5023"/>
    <w:rsid w:val="00DE541F"/>
    <w:rsid w:val="00DE548E"/>
    <w:rsid w:val="00DE552D"/>
    <w:rsid w:val="00DE5537"/>
    <w:rsid w:val="00DE5681"/>
    <w:rsid w:val="00DE588D"/>
    <w:rsid w:val="00DE590F"/>
    <w:rsid w:val="00DE5A45"/>
    <w:rsid w:val="00DE5C38"/>
    <w:rsid w:val="00DE5DFB"/>
    <w:rsid w:val="00DE5F18"/>
    <w:rsid w:val="00DE5F2C"/>
    <w:rsid w:val="00DE5F38"/>
    <w:rsid w:val="00DE6109"/>
    <w:rsid w:val="00DE61EC"/>
    <w:rsid w:val="00DE648A"/>
    <w:rsid w:val="00DE65FE"/>
    <w:rsid w:val="00DE665C"/>
    <w:rsid w:val="00DE66F0"/>
    <w:rsid w:val="00DE6957"/>
    <w:rsid w:val="00DE699E"/>
    <w:rsid w:val="00DE6B4E"/>
    <w:rsid w:val="00DE6C17"/>
    <w:rsid w:val="00DE6C1E"/>
    <w:rsid w:val="00DE6D51"/>
    <w:rsid w:val="00DE6DA1"/>
    <w:rsid w:val="00DE6E89"/>
    <w:rsid w:val="00DE77FD"/>
    <w:rsid w:val="00DE7B2A"/>
    <w:rsid w:val="00DF002A"/>
    <w:rsid w:val="00DF011B"/>
    <w:rsid w:val="00DF04EC"/>
    <w:rsid w:val="00DF05DB"/>
    <w:rsid w:val="00DF0870"/>
    <w:rsid w:val="00DF0A14"/>
    <w:rsid w:val="00DF0C3D"/>
    <w:rsid w:val="00DF0EBF"/>
    <w:rsid w:val="00DF165C"/>
    <w:rsid w:val="00DF17EE"/>
    <w:rsid w:val="00DF19FD"/>
    <w:rsid w:val="00DF1E74"/>
    <w:rsid w:val="00DF23BD"/>
    <w:rsid w:val="00DF24E9"/>
    <w:rsid w:val="00DF25F3"/>
    <w:rsid w:val="00DF2789"/>
    <w:rsid w:val="00DF27E9"/>
    <w:rsid w:val="00DF2935"/>
    <w:rsid w:val="00DF320B"/>
    <w:rsid w:val="00DF4262"/>
    <w:rsid w:val="00DF42AB"/>
    <w:rsid w:val="00DF48DA"/>
    <w:rsid w:val="00DF4B2B"/>
    <w:rsid w:val="00DF4B48"/>
    <w:rsid w:val="00DF4E4B"/>
    <w:rsid w:val="00DF5017"/>
    <w:rsid w:val="00DF5197"/>
    <w:rsid w:val="00DF5365"/>
    <w:rsid w:val="00DF5874"/>
    <w:rsid w:val="00DF5A8B"/>
    <w:rsid w:val="00DF5CAD"/>
    <w:rsid w:val="00DF5DB2"/>
    <w:rsid w:val="00DF5E51"/>
    <w:rsid w:val="00DF664D"/>
    <w:rsid w:val="00DF6795"/>
    <w:rsid w:val="00DF6859"/>
    <w:rsid w:val="00DF6A2D"/>
    <w:rsid w:val="00DF6E64"/>
    <w:rsid w:val="00DF71B1"/>
    <w:rsid w:val="00DF71F5"/>
    <w:rsid w:val="00DF7203"/>
    <w:rsid w:val="00DF7282"/>
    <w:rsid w:val="00DF73A1"/>
    <w:rsid w:val="00DF76FE"/>
    <w:rsid w:val="00DF7749"/>
    <w:rsid w:val="00DF776E"/>
    <w:rsid w:val="00DF78EA"/>
    <w:rsid w:val="00DF795F"/>
    <w:rsid w:val="00DF799A"/>
    <w:rsid w:val="00DF7B23"/>
    <w:rsid w:val="00DF7FC8"/>
    <w:rsid w:val="00E00039"/>
    <w:rsid w:val="00E0004D"/>
    <w:rsid w:val="00E0048A"/>
    <w:rsid w:val="00E00490"/>
    <w:rsid w:val="00E004AF"/>
    <w:rsid w:val="00E005E8"/>
    <w:rsid w:val="00E00646"/>
    <w:rsid w:val="00E00AB2"/>
    <w:rsid w:val="00E00B1E"/>
    <w:rsid w:val="00E00F85"/>
    <w:rsid w:val="00E01156"/>
    <w:rsid w:val="00E013C6"/>
    <w:rsid w:val="00E0184D"/>
    <w:rsid w:val="00E01923"/>
    <w:rsid w:val="00E01A3A"/>
    <w:rsid w:val="00E01A41"/>
    <w:rsid w:val="00E01EF6"/>
    <w:rsid w:val="00E0208C"/>
    <w:rsid w:val="00E020EC"/>
    <w:rsid w:val="00E0217C"/>
    <w:rsid w:val="00E02467"/>
    <w:rsid w:val="00E02817"/>
    <w:rsid w:val="00E02ABE"/>
    <w:rsid w:val="00E03187"/>
    <w:rsid w:val="00E031FB"/>
    <w:rsid w:val="00E035C3"/>
    <w:rsid w:val="00E0364E"/>
    <w:rsid w:val="00E036B7"/>
    <w:rsid w:val="00E03802"/>
    <w:rsid w:val="00E03A6B"/>
    <w:rsid w:val="00E03B1A"/>
    <w:rsid w:val="00E03B8B"/>
    <w:rsid w:val="00E03C32"/>
    <w:rsid w:val="00E03C88"/>
    <w:rsid w:val="00E03E41"/>
    <w:rsid w:val="00E042D4"/>
    <w:rsid w:val="00E042F2"/>
    <w:rsid w:val="00E0452F"/>
    <w:rsid w:val="00E04640"/>
    <w:rsid w:val="00E04912"/>
    <w:rsid w:val="00E04B7E"/>
    <w:rsid w:val="00E04C8D"/>
    <w:rsid w:val="00E0509C"/>
    <w:rsid w:val="00E05CF0"/>
    <w:rsid w:val="00E06231"/>
    <w:rsid w:val="00E0624C"/>
    <w:rsid w:val="00E0628C"/>
    <w:rsid w:val="00E065FB"/>
    <w:rsid w:val="00E06AE6"/>
    <w:rsid w:val="00E06D98"/>
    <w:rsid w:val="00E070A3"/>
    <w:rsid w:val="00E070C2"/>
    <w:rsid w:val="00E071DE"/>
    <w:rsid w:val="00E07302"/>
    <w:rsid w:val="00E079C6"/>
    <w:rsid w:val="00E07B31"/>
    <w:rsid w:val="00E07C58"/>
    <w:rsid w:val="00E10173"/>
    <w:rsid w:val="00E10286"/>
    <w:rsid w:val="00E10423"/>
    <w:rsid w:val="00E10451"/>
    <w:rsid w:val="00E10C3D"/>
    <w:rsid w:val="00E10D18"/>
    <w:rsid w:val="00E11075"/>
    <w:rsid w:val="00E110FE"/>
    <w:rsid w:val="00E112CE"/>
    <w:rsid w:val="00E11749"/>
    <w:rsid w:val="00E11A52"/>
    <w:rsid w:val="00E11D09"/>
    <w:rsid w:val="00E11D14"/>
    <w:rsid w:val="00E11E03"/>
    <w:rsid w:val="00E11EB3"/>
    <w:rsid w:val="00E121EC"/>
    <w:rsid w:val="00E1298C"/>
    <w:rsid w:val="00E129E4"/>
    <w:rsid w:val="00E12A2D"/>
    <w:rsid w:val="00E12B53"/>
    <w:rsid w:val="00E12D55"/>
    <w:rsid w:val="00E12F34"/>
    <w:rsid w:val="00E1339A"/>
    <w:rsid w:val="00E1348D"/>
    <w:rsid w:val="00E134E5"/>
    <w:rsid w:val="00E13514"/>
    <w:rsid w:val="00E135AF"/>
    <w:rsid w:val="00E13765"/>
    <w:rsid w:val="00E13BDE"/>
    <w:rsid w:val="00E13BF1"/>
    <w:rsid w:val="00E14593"/>
    <w:rsid w:val="00E14605"/>
    <w:rsid w:val="00E1471D"/>
    <w:rsid w:val="00E1486F"/>
    <w:rsid w:val="00E14E13"/>
    <w:rsid w:val="00E14EC5"/>
    <w:rsid w:val="00E14ED6"/>
    <w:rsid w:val="00E150B3"/>
    <w:rsid w:val="00E154C5"/>
    <w:rsid w:val="00E156D9"/>
    <w:rsid w:val="00E1575B"/>
    <w:rsid w:val="00E15B75"/>
    <w:rsid w:val="00E15E0F"/>
    <w:rsid w:val="00E160A1"/>
    <w:rsid w:val="00E16197"/>
    <w:rsid w:val="00E1675E"/>
    <w:rsid w:val="00E16B76"/>
    <w:rsid w:val="00E16BB6"/>
    <w:rsid w:val="00E16DCF"/>
    <w:rsid w:val="00E16E65"/>
    <w:rsid w:val="00E17289"/>
    <w:rsid w:val="00E177F7"/>
    <w:rsid w:val="00E17A9E"/>
    <w:rsid w:val="00E17B74"/>
    <w:rsid w:val="00E17EB3"/>
    <w:rsid w:val="00E200A7"/>
    <w:rsid w:val="00E20681"/>
    <w:rsid w:val="00E20953"/>
    <w:rsid w:val="00E20B44"/>
    <w:rsid w:val="00E20C08"/>
    <w:rsid w:val="00E20C4E"/>
    <w:rsid w:val="00E20D5A"/>
    <w:rsid w:val="00E20D75"/>
    <w:rsid w:val="00E20EC2"/>
    <w:rsid w:val="00E20F38"/>
    <w:rsid w:val="00E21002"/>
    <w:rsid w:val="00E21320"/>
    <w:rsid w:val="00E2143A"/>
    <w:rsid w:val="00E2166F"/>
    <w:rsid w:val="00E218B7"/>
    <w:rsid w:val="00E219BA"/>
    <w:rsid w:val="00E21AA3"/>
    <w:rsid w:val="00E21ADE"/>
    <w:rsid w:val="00E21D52"/>
    <w:rsid w:val="00E2210E"/>
    <w:rsid w:val="00E2216C"/>
    <w:rsid w:val="00E228CE"/>
    <w:rsid w:val="00E2296E"/>
    <w:rsid w:val="00E22BB8"/>
    <w:rsid w:val="00E22E8F"/>
    <w:rsid w:val="00E234A8"/>
    <w:rsid w:val="00E23567"/>
    <w:rsid w:val="00E2398B"/>
    <w:rsid w:val="00E23A1A"/>
    <w:rsid w:val="00E23DCF"/>
    <w:rsid w:val="00E2431D"/>
    <w:rsid w:val="00E2443A"/>
    <w:rsid w:val="00E24B3C"/>
    <w:rsid w:val="00E24DC8"/>
    <w:rsid w:val="00E24DE5"/>
    <w:rsid w:val="00E24EEA"/>
    <w:rsid w:val="00E252A2"/>
    <w:rsid w:val="00E25357"/>
    <w:rsid w:val="00E26087"/>
    <w:rsid w:val="00E26288"/>
    <w:rsid w:val="00E26739"/>
    <w:rsid w:val="00E267F0"/>
    <w:rsid w:val="00E2693A"/>
    <w:rsid w:val="00E26B1E"/>
    <w:rsid w:val="00E26CAD"/>
    <w:rsid w:val="00E26CC4"/>
    <w:rsid w:val="00E26D0E"/>
    <w:rsid w:val="00E26F19"/>
    <w:rsid w:val="00E27041"/>
    <w:rsid w:val="00E271FE"/>
    <w:rsid w:val="00E27237"/>
    <w:rsid w:val="00E27496"/>
    <w:rsid w:val="00E274B5"/>
    <w:rsid w:val="00E2751D"/>
    <w:rsid w:val="00E2788D"/>
    <w:rsid w:val="00E27988"/>
    <w:rsid w:val="00E279B7"/>
    <w:rsid w:val="00E27F7E"/>
    <w:rsid w:val="00E306B3"/>
    <w:rsid w:val="00E30706"/>
    <w:rsid w:val="00E308D8"/>
    <w:rsid w:val="00E310CA"/>
    <w:rsid w:val="00E315A8"/>
    <w:rsid w:val="00E3162E"/>
    <w:rsid w:val="00E31704"/>
    <w:rsid w:val="00E31799"/>
    <w:rsid w:val="00E31917"/>
    <w:rsid w:val="00E31A41"/>
    <w:rsid w:val="00E31B17"/>
    <w:rsid w:val="00E31E9A"/>
    <w:rsid w:val="00E31F0A"/>
    <w:rsid w:val="00E32069"/>
    <w:rsid w:val="00E322A7"/>
    <w:rsid w:val="00E322B2"/>
    <w:rsid w:val="00E32516"/>
    <w:rsid w:val="00E3373A"/>
    <w:rsid w:val="00E338E0"/>
    <w:rsid w:val="00E33C37"/>
    <w:rsid w:val="00E33DC6"/>
    <w:rsid w:val="00E34149"/>
    <w:rsid w:val="00E341E8"/>
    <w:rsid w:val="00E343EF"/>
    <w:rsid w:val="00E344AF"/>
    <w:rsid w:val="00E3454E"/>
    <w:rsid w:val="00E3461E"/>
    <w:rsid w:val="00E34865"/>
    <w:rsid w:val="00E349F7"/>
    <w:rsid w:val="00E34ACB"/>
    <w:rsid w:val="00E34DAE"/>
    <w:rsid w:val="00E34E78"/>
    <w:rsid w:val="00E34FE8"/>
    <w:rsid w:val="00E35174"/>
    <w:rsid w:val="00E35398"/>
    <w:rsid w:val="00E354C7"/>
    <w:rsid w:val="00E3550F"/>
    <w:rsid w:val="00E355D7"/>
    <w:rsid w:val="00E3571C"/>
    <w:rsid w:val="00E35A4C"/>
    <w:rsid w:val="00E35C06"/>
    <w:rsid w:val="00E35D2F"/>
    <w:rsid w:val="00E35DDE"/>
    <w:rsid w:val="00E36259"/>
    <w:rsid w:val="00E362C7"/>
    <w:rsid w:val="00E36423"/>
    <w:rsid w:val="00E3656B"/>
    <w:rsid w:val="00E36658"/>
    <w:rsid w:val="00E36700"/>
    <w:rsid w:val="00E3676A"/>
    <w:rsid w:val="00E36CFE"/>
    <w:rsid w:val="00E37074"/>
    <w:rsid w:val="00E37240"/>
    <w:rsid w:val="00E37269"/>
    <w:rsid w:val="00E374AC"/>
    <w:rsid w:val="00E37DBB"/>
    <w:rsid w:val="00E3FF71"/>
    <w:rsid w:val="00E40029"/>
    <w:rsid w:val="00E4006F"/>
    <w:rsid w:val="00E4007A"/>
    <w:rsid w:val="00E4025B"/>
    <w:rsid w:val="00E404A1"/>
    <w:rsid w:val="00E40653"/>
    <w:rsid w:val="00E40BEC"/>
    <w:rsid w:val="00E40C7A"/>
    <w:rsid w:val="00E41340"/>
    <w:rsid w:val="00E41367"/>
    <w:rsid w:val="00E414C6"/>
    <w:rsid w:val="00E4151C"/>
    <w:rsid w:val="00E418C1"/>
    <w:rsid w:val="00E41AFC"/>
    <w:rsid w:val="00E41ECF"/>
    <w:rsid w:val="00E41F16"/>
    <w:rsid w:val="00E420D1"/>
    <w:rsid w:val="00E4212C"/>
    <w:rsid w:val="00E421EF"/>
    <w:rsid w:val="00E4230D"/>
    <w:rsid w:val="00E4257B"/>
    <w:rsid w:val="00E425A6"/>
    <w:rsid w:val="00E427AE"/>
    <w:rsid w:val="00E42B32"/>
    <w:rsid w:val="00E42D21"/>
    <w:rsid w:val="00E42DA5"/>
    <w:rsid w:val="00E42FA1"/>
    <w:rsid w:val="00E43020"/>
    <w:rsid w:val="00E4306C"/>
    <w:rsid w:val="00E433EF"/>
    <w:rsid w:val="00E43716"/>
    <w:rsid w:val="00E4380E"/>
    <w:rsid w:val="00E43A25"/>
    <w:rsid w:val="00E43AB2"/>
    <w:rsid w:val="00E43C4D"/>
    <w:rsid w:val="00E43C9E"/>
    <w:rsid w:val="00E43ED6"/>
    <w:rsid w:val="00E4406C"/>
    <w:rsid w:val="00E44190"/>
    <w:rsid w:val="00E44244"/>
    <w:rsid w:val="00E44656"/>
    <w:rsid w:val="00E44CFC"/>
    <w:rsid w:val="00E44D5F"/>
    <w:rsid w:val="00E450C2"/>
    <w:rsid w:val="00E4574C"/>
    <w:rsid w:val="00E45C5F"/>
    <w:rsid w:val="00E45F51"/>
    <w:rsid w:val="00E460D4"/>
    <w:rsid w:val="00E4618A"/>
    <w:rsid w:val="00E461FD"/>
    <w:rsid w:val="00E462B2"/>
    <w:rsid w:val="00E464A8"/>
    <w:rsid w:val="00E466A6"/>
    <w:rsid w:val="00E46A1A"/>
    <w:rsid w:val="00E47061"/>
    <w:rsid w:val="00E47181"/>
    <w:rsid w:val="00E473B7"/>
    <w:rsid w:val="00E47401"/>
    <w:rsid w:val="00E4740A"/>
    <w:rsid w:val="00E474B2"/>
    <w:rsid w:val="00E478B8"/>
    <w:rsid w:val="00E479D5"/>
    <w:rsid w:val="00E47A2B"/>
    <w:rsid w:val="00E47B17"/>
    <w:rsid w:val="00E47CA2"/>
    <w:rsid w:val="00E50012"/>
    <w:rsid w:val="00E50343"/>
    <w:rsid w:val="00E505EF"/>
    <w:rsid w:val="00E507EE"/>
    <w:rsid w:val="00E50EE9"/>
    <w:rsid w:val="00E50F30"/>
    <w:rsid w:val="00E50F7E"/>
    <w:rsid w:val="00E51025"/>
    <w:rsid w:val="00E510BA"/>
    <w:rsid w:val="00E51952"/>
    <w:rsid w:val="00E519B7"/>
    <w:rsid w:val="00E519C2"/>
    <w:rsid w:val="00E51CF1"/>
    <w:rsid w:val="00E521D0"/>
    <w:rsid w:val="00E528E6"/>
    <w:rsid w:val="00E52AEB"/>
    <w:rsid w:val="00E52FE0"/>
    <w:rsid w:val="00E5311A"/>
    <w:rsid w:val="00E534CD"/>
    <w:rsid w:val="00E537DE"/>
    <w:rsid w:val="00E53852"/>
    <w:rsid w:val="00E53A2C"/>
    <w:rsid w:val="00E53E32"/>
    <w:rsid w:val="00E53E80"/>
    <w:rsid w:val="00E53F22"/>
    <w:rsid w:val="00E540AF"/>
    <w:rsid w:val="00E542D9"/>
    <w:rsid w:val="00E543FF"/>
    <w:rsid w:val="00E5458F"/>
    <w:rsid w:val="00E547DA"/>
    <w:rsid w:val="00E547E4"/>
    <w:rsid w:val="00E54848"/>
    <w:rsid w:val="00E5489C"/>
    <w:rsid w:val="00E54B73"/>
    <w:rsid w:val="00E54E01"/>
    <w:rsid w:val="00E54F89"/>
    <w:rsid w:val="00E5557F"/>
    <w:rsid w:val="00E5563E"/>
    <w:rsid w:val="00E5571D"/>
    <w:rsid w:val="00E558BD"/>
    <w:rsid w:val="00E5593D"/>
    <w:rsid w:val="00E55A27"/>
    <w:rsid w:val="00E55BA0"/>
    <w:rsid w:val="00E56009"/>
    <w:rsid w:val="00E5601A"/>
    <w:rsid w:val="00E560B9"/>
    <w:rsid w:val="00E560F5"/>
    <w:rsid w:val="00E563E8"/>
    <w:rsid w:val="00E56491"/>
    <w:rsid w:val="00E565E5"/>
    <w:rsid w:val="00E56626"/>
    <w:rsid w:val="00E572A9"/>
    <w:rsid w:val="00E5748A"/>
    <w:rsid w:val="00E57569"/>
    <w:rsid w:val="00E5772E"/>
    <w:rsid w:val="00E5774D"/>
    <w:rsid w:val="00E57758"/>
    <w:rsid w:val="00E57C67"/>
    <w:rsid w:val="00E57C77"/>
    <w:rsid w:val="00E57D55"/>
    <w:rsid w:val="00E6014F"/>
    <w:rsid w:val="00E601E8"/>
    <w:rsid w:val="00E6041D"/>
    <w:rsid w:val="00E6077A"/>
    <w:rsid w:val="00E60ACD"/>
    <w:rsid w:val="00E60BB8"/>
    <w:rsid w:val="00E6124A"/>
    <w:rsid w:val="00E612DF"/>
    <w:rsid w:val="00E61440"/>
    <w:rsid w:val="00E618EB"/>
    <w:rsid w:val="00E61A93"/>
    <w:rsid w:val="00E61DE0"/>
    <w:rsid w:val="00E61E91"/>
    <w:rsid w:val="00E61EF9"/>
    <w:rsid w:val="00E621D0"/>
    <w:rsid w:val="00E62256"/>
    <w:rsid w:val="00E623D6"/>
    <w:rsid w:val="00E6241B"/>
    <w:rsid w:val="00E62706"/>
    <w:rsid w:val="00E62837"/>
    <w:rsid w:val="00E62FC2"/>
    <w:rsid w:val="00E631B3"/>
    <w:rsid w:val="00E6327E"/>
    <w:rsid w:val="00E633B6"/>
    <w:rsid w:val="00E6340A"/>
    <w:rsid w:val="00E6358F"/>
    <w:rsid w:val="00E637E7"/>
    <w:rsid w:val="00E63EE3"/>
    <w:rsid w:val="00E63F30"/>
    <w:rsid w:val="00E6407B"/>
    <w:rsid w:val="00E64894"/>
    <w:rsid w:val="00E64BA2"/>
    <w:rsid w:val="00E64D16"/>
    <w:rsid w:val="00E65862"/>
    <w:rsid w:val="00E65AA9"/>
    <w:rsid w:val="00E65AF2"/>
    <w:rsid w:val="00E65BC5"/>
    <w:rsid w:val="00E65F1D"/>
    <w:rsid w:val="00E6610A"/>
    <w:rsid w:val="00E662CC"/>
    <w:rsid w:val="00E66706"/>
    <w:rsid w:val="00E6687B"/>
    <w:rsid w:val="00E6693B"/>
    <w:rsid w:val="00E66B2B"/>
    <w:rsid w:val="00E66BCF"/>
    <w:rsid w:val="00E66CC0"/>
    <w:rsid w:val="00E66E2D"/>
    <w:rsid w:val="00E671B5"/>
    <w:rsid w:val="00E673B9"/>
    <w:rsid w:val="00E6780A"/>
    <w:rsid w:val="00E67C46"/>
    <w:rsid w:val="00E67C4D"/>
    <w:rsid w:val="00E67D6F"/>
    <w:rsid w:val="00E67DE5"/>
    <w:rsid w:val="00E67FF5"/>
    <w:rsid w:val="00E70536"/>
    <w:rsid w:val="00E70649"/>
    <w:rsid w:val="00E71398"/>
    <w:rsid w:val="00E7154B"/>
    <w:rsid w:val="00E717DB"/>
    <w:rsid w:val="00E71887"/>
    <w:rsid w:val="00E71A43"/>
    <w:rsid w:val="00E71AB1"/>
    <w:rsid w:val="00E71DDA"/>
    <w:rsid w:val="00E71F06"/>
    <w:rsid w:val="00E71F2D"/>
    <w:rsid w:val="00E7216B"/>
    <w:rsid w:val="00E723CD"/>
    <w:rsid w:val="00E726D6"/>
    <w:rsid w:val="00E72948"/>
    <w:rsid w:val="00E72983"/>
    <w:rsid w:val="00E73171"/>
    <w:rsid w:val="00E73256"/>
    <w:rsid w:val="00E73614"/>
    <w:rsid w:val="00E73B89"/>
    <w:rsid w:val="00E73B8F"/>
    <w:rsid w:val="00E73E7F"/>
    <w:rsid w:val="00E7424A"/>
    <w:rsid w:val="00E744BB"/>
    <w:rsid w:val="00E748AC"/>
    <w:rsid w:val="00E748CC"/>
    <w:rsid w:val="00E74938"/>
    <w:rsid w:val="00E749CA"/>
    <w:rsid w:val="00E749D6"/>
    <w:rsid w:val="00E74C34"/>
    <w:rsid w:val="00E74E71"/>
    <w:rsid w:val="00E75191"/>
    <w:rsid w:val="00E753B4"/>
    <w:rsid w:val="00E7597F"/>
    <w:rsid w:val="00E75BF7"/>
    <w:rsid w:val="00E75CD8"/>
    <w:rsid w:val="00E75CD9"/>
    <w:rsid w:val="00E75CEB"/>
    <w:rsid w:val="00E7600A"/>
    <w:rsid w:val="00E76041"/>
    <w:rsid w:val="00E7678A"/>
    <w:rsid w:val="00E76990"/>
    <w:rsid w:val="00E76DEB"/>
    <w:rsid w:val="00E76DF1"/>
    <w:rsid w:val="00E771B6"/>
    <w:rsid w:val="00E77764"/>
    <w:rsid w:val="00E77846"/>
    <w:rsid w:val="00E804FA"/>
    <w:rsid w:val="00E80DBA"/>
    <w:rsid w:val="00E80DC0"/>
    <w:rsid w:val="00E80F69"/>
    <w:rsid w:val="00E81048"/>
    <w:rsid w:val="00E810BE"/>
    <w:rsid w:val="00E81483"/>
    <w:rsid w:val="00E815B1"/>
    <w:rsid w:val="00E816BB"/>
    <w:rsid w:val="00E81CEA"/>
    <w:rsid w:val="00E81D87"/>
    <w:rsid w:val="00E81EEF"/>
    <w:rsid w:val="00E82481"/>
    <w:rsid w:val="00E824E8"/>
    <w:rsid w:val="00E825F3"/>
    <w:rsid w:val="00E82AAF"/>
    <w:rsid w:val="00E82FF6"/>
    <w:rsid w:val="00E83251"/>
    <w:rsid w:val="00E838A0"/>
    <w:rsid w:val="00E83A55"/>
    <w:rsid w:val="00E83D23"/>
    <w:rsid w:val="00E83E57"/>
    <w:rsid w:val="00E840C6"/>
    <w:rsid w:val="00E840DF"/>
    <w:rsid w:val="00E842A7"/>
    <w:rsid w:val="00E84544"/>
    <w:rsid w:val="00E84554"/>
    <w:rsid w:val="00E84B73"/>
    <w:rsid w:val="00E85127"/>
    <w:rsid w:val="00E857EE"/>
    <w:rsid w:val="00E858CF"/>
    <w:rsid w:val="00E85A61"/>
    <w:rsid w:val="00E85CED"/>
    <w:rsid w:val="00E85DF0"/>
    <w:rsid w:val="00E85E63"/>
    <w:rsid w:val="00E85EAA"/>
    <w:rsid w:val="00E86098"/>
    <w:rsid w:val="00E8617A"/>
    <w:rsid w:val="00E86493"/>
    <w:rsid w:val="00E865E0"/>
    <w:rsid w:val="00E8726C"/>
    <w:rsid w:val="00E872B5"/>
    <w:rsid w:val="00E879D1"/>
    <w:rsid w:val="00E87AD7"/>
    <w:rsid w:val="00E87CD9"/>
    <w:rsid w:val="00E87D1D"/>
    <w:rsid w:val="00E9007B"/>
    <w:rsid w:val="00E905A8"/>
    <w:rsid w:val="00E9082A"/>
    <w:rsid w:val="00E90B1F"/>
    <w:rsid w:val="00E90BF6"/>
    <w:rsid w:val="00E90CF3"/>
    <w:rsid w:val="00E90F47"/>
    <w:rsid w:val="00E912BA"/>
    <w:rsid w:val="00E914D6"/>
    <w:rsid w:val="00E91597"/>
    <w:rsid w:val="00E917F2"/>
    <w:rsid w:val="00E918F2"/>
    <w:rsid w:val="00E91AF3"/>
    <w:rsid w:val="00E91D10"/>
    <w:rsid w:val="00E91D1E"/>
    <w:rsid w:val="00E921A8"/>
    <w:rsid w:val="00E9239D"/>
    <w:rsid w:val="00E926E7"/>
    <w:rsid w:val="00E9281D"/>
    <w:rsid w:val="00E92A3C"/>
    <w:rsid w:val="00E92BB0"/>
    <w:rsid w:val="00E92BDA"/>
    <w:rsid w:val="00E9332C"/>
    <w:rsid w:val="00E9380E"/>
    <w:rsid w:val="00E93A1F"/>
    <w:rsid w:val="00E93A9F"/>
    <w:rsid w:val="00E93D51"/>
    <w:rsid w:val="00E93DD2"/>
    <w:rsid w:val="00E93E75"/>
    <w:rsid w:val="00E93F78"/>
    <w:rsid w:val="00E9420A"/>
    <w:rsid w:val="00E9437B"/>
    <w:rsid w:val="00E9438C"/>
    <w:rsid w:val="00E9444F"/>
    <w:rsid w:val="00E94590"/>
    <w:rsid w:val="00E9461B"/>
    <w:rsid w:val="00E946E4"/>
    <w:rsid w:val="00E94DBB"/>
    <w:rsid w:val="00E95249"/>
    <w:rsid w:val="00E95336"/>
    <w:rsid w:val="00E95511"/>
    <w:rsid w:val="00E95C83"/>
    <w:rsid w:val="00E95FE8"/>
    <w:rsid w:val="00E961AA"/>
    <w:rsid w:val="00E9650E"/>
    <w:rsid w:val="00E965C9"/>
    <w:rsid w:val="00E96647"/>
    <w:rsid w:val="00E96751"/>
    <w:rsid w:val="00E969D1"/>
    <w:rsid w:val="00E96B9F"/>
    <w:rsid w:val="00E96EB3"/>
    <w:rsid w:val="00E96F0A"/>
    <w:rsid w:val="00E97193"/>
    <w:rsid w:val="00E97853"/>
    <w:rsid w:val="00E97A28"/>
    <w:rsid w:val="00E97CC2"/>
    <w:rsid w:val="00EA017E"/>
    <w:rsid w:val="00EA0219"/>
    <w:rsid w:val="00EA0232"/>
    <w:rsid w:val="00EA0A48"/>
    <w:rsid w:val="00EA0B9E"/>
    <w:rsid w:val="00EA0C7F"/>
    <w:rsid w:val="00EA0CB3"/>
    <w:rsid w:val="00EA0CED"/>
    <w:rsid w:val="00EA0F34"/>
    <w:rsid w:val="00EA10EE"/>
    <w:rsid w:val="00EA191E"/>
    <w:rsid w:val="00EA19FD"/>
    <w:rsid w:val="00EA1C42"/>
    <w:rsid w:val="00EA1F67"/>
    <w:rsid w:val="00EA221A"/>
    <w:rsid w:val="00EA2303"/>
    <w:rsid w:val="00EA2453"/>
    <w:rsid w:val="00EA24F9"/>
    <w:rsid w:val="00EA26B6"/>
    <w:rsid w:val="00EA2D20"/>
    <w:rsid w:val="00EA2EA7"/>
    <w:rsid w:val="00EA2F76"/>
    <w:rsid w:val="00EA2FC9"/>
    <w:rsid w:val="00EA33AF"/>
    <w:rsid w:val="00EA3439"/>
    <w:rsid w:val="00EA3523"/>
    <w:rsid w:val="00EA3534"/>
    <w:rsid w:val="00EA39E7"/>
    <w:rsid w:val="00EA3A2D"/>
    <w:rsid w:val="00EA3DB1"/>
    <w:rsid w:val="00EA4700"/>
    <w:rsid w:val="00EA47EF"/>
    <w:rsid w:val="00EA4970"/>
    <w:rsid w:val="00EA4F50"/>
    <w:rsid w:val="00EA50B8"/>
    <w:rsid w:val="00EA50CE"/>
    <w:rsid w:val="00EA52F6"/>
    <w:rsid w:val="00EA55A4"/>
    <w:rsid w:val="00EA56F3"/>
    <w:rsid w:val="00EA5B54"/>
    <w:rsid w:val="00EA5C3C"/>
    <w:rsid w:val="00EA5C6B"/>
    <w:rsid w:val="00EA5C95"/>
    <w:rsid w:val="00EA5D15"/>
    <w:rsid w:val="00EA5D30"/>
    <w:rsid w:val="00EA5E94"/>
    <w:rsid w:val="00EA5F1E"/>
    <w:rsid w:val="00EA67F9"/>
    <w:rsid w:val="00EA6A7E"/>
    <w:rsid w:val="00EA6D85"/>
    <w:rsid w:val="00EA6DBE"/>
    <w:rsid w:val="00EA727B"/>
    <w:rsid w:val="00EA7639"/>
    <w:rsid w:val="00EA765E"/>
    <w:rsid w:val="00EA7B2A"/>
    <w:rsid w:val="00EB0041"/>
    <w:rsid w:val="00EB048E"/>
    <w:rsid w:val="00EB048F"/>
    <w:rsid w:val="00EB066E"/>
    <w:rsid w:val="00EB06F8"/>
    <w:rsid w:val="00EB09E4"/>
    <w:rsid w:val="00EB0B74"/>
    <w:rsid w:val="00EB11B1"/>
    <w:rsid w:val="00EB1342"/>
    <w:rsid w:val="00EB139B"/>
    <w:rsid w:val="00EB156E"/>
    <w:rsid w:val="00EB159C"/>
    <w:rsid w:val="00EB15BC"/>
    <w:rsid w:val="00EB1939"/>
    <w:rsid w:val="00EB19DB"/>
    <w:rsid w:val="00EB1B45"/>
    <w:rsid w:val="00EB1B8F"/>
    <w:rsid w:val="00EB1EF4"/>
    <w:rsid w:val="00EB1FE4"/>
    <w:rsid w:val="00EB25B7"/>
    <w:rsid w:val="00EB267B"/>
    <w:rsid w:val="00EB2737"/>
    <w:rsid w:val="00EB278B"/>
    <w:rsid w:val="00EB2D8B"/>
    <w:rsid w:val="00EB30F8"/>
    <w:rsid w:val="00EB327A"/>
    <w:rsid w:val="00EB3358"/>
    <w:rsid w:val="00EB33F9"/>
    <w:rsid w:val="00EB3504"/>
    <w:rsid w:val="00EB3520"/>
    <w:rsid w:val="00EB36DE"/>
    <w:rsid w:val="00EB3865"/>
    <w:rsid w:val="00EB38E9"/>
    <w:rsid w:val="00EB3A97"/>
    <w:rsid w:val="00EB3ADB"/>
    <w:rsid w:val="00EB3E8D"/>
    <w:rsid w:val="00EB422A"/>
    <w:rsid w:val="00EB4272"/>
    <w:rsid w:val="00EB44B3"/>
    <w:rsid w:val="00EB46DE"/>
    <w:rsid w:val="00EB4759"/>
    <w:rsid w:val="00EB48BF"/>
    <w:rsid w:val="00EB48C4"/>
    <w:rsid w:val="00EB4AA7"/>
    <w:rsid w:val="00EB4B3F"/>
    <w:rsid w:val="00EB4BCF"/>
    <w:rsid w:val="00EB4C37"/>
    <w:rsid w:val="00EB4CB0"/>
    <w:rsid w:val="00EB500C"/>
    <w:rsid w:val="00EB5333"/>
    <w:rsid w:val="00EB5459"/>
    <w:rsid w:val="00EB5475"/>
    <w:rsid w:val="00EB54F1"/>
    <w:rsid w:val="00EB5974"/>
    <w:rsid w:val="00EB5C24"/>
    <w:rsid w:val="00EB5C77"/>
    <w:rsid w:val="00EB5F0A"/>
    <w:rsid w:val="00EB5F9F"/>
    <w:rsid w:val="00EB601D"/>
    <w:rsid w:val="00EB6129"/>
    <w:rsid w:val="00EB632A"/>
    <w:rsid w:val="00EB63E0"/>
    <w:rsid w:val="00EB65A0"/>
    <w:rsid w:val="00EB6813"/>
    <w:rsid w:val="00EB69E7"/>
    <w:rsid w:val="00EB6B82"/>
    <w:rsid w:val="00EB6BF3"/>
    <w:rsid w:val="00EB6BFD"/>
    <w:rsid w:val="00EB6DC6"/>
    <w:rsid w:val="00EB6E6F"/>
    <w:rsid w:val="00EB743D"/>
    <w:rsid w:val="00EB7835"/>
    <w:rsid w:val="00EB7D67"/>
    <w:rsid w:val="00EB7F5B"/>
    <w:rsid w:val="00EC007C"/>
    <w:rsid w:val="00EC03A4"/>
    <w:rsid w:val="00EC0409"/>
    <w:rsid w:val="00EC063C"/>
    <w:rsid w:val="00EC0C52"/>
    <w:rsid w:val="00EC0CB6"/>
    <w:rsid w:val="00EC0D45"/>
    <w:rsid w:val="00EC0DAF"/>
    <w:rsid w:val="00EC1252"/>
    <w:rsid w:val="00EC1367"/>
    <w:rsid w:val="00EC138B"/>
    <w:rsid w:val="00EC13B7"/>
    <w:rsid w:val="00EC1865"/>
    <w:rsid w:val="00EC1943"/>
    <w:rsid w:val="00EC1D6D"/>
    <w:rsid w:val="00EC1FA9"/>
    <w:rsid w:val="00EC205E"/>
    <w:rsid w:val="00EC2155"/>
    <w:rsid w:val="00EC2258"/>
    <w:rsid w:val="00EC230F"/>
    <w:rsid w:val="00EC23E1"/>
    <w:rsid w:val="00EC2536"/>
    <w:rsid w:val="00EC282F"/>
    <w:rsid w:val="00EC2D03"/>
    <w:rsid w:val="00EC2E49"/>
    <w:rsid w:val="00EC301A"/>
    <w:rsid w:val="00EC3105"/>
    <w:rsid w:val="00EC3184"/>
    <w:rsid w:val="00EC326C"/>
    <w:rsid w:val="00EC32F1"/>
    <w:rsid w:val="00EC345E"/>
    <w:rsid w:val="00EC3A8A"/>
    <w:rsid w:val="00EC3B61"/>
    <w:rsid w:val="00EC3C7F"/>
    <w:rsid w:val="00EC3CF2"/>
    <w:rsid w:val="00EC3D86"/>
    <w:rsid w:val="00EC3E66"/>
    <w:rsid w:val="00EC3EEB"/>
    <w:rsid w:val="00EC3F5C"/>
    <w:rsid w:val="00EC455B"/>
    <w:rsid w:val="00EC48D4"/>
    <w:rsid w:val="00EC4A55"/>
    <w:rsid w:val="00EC4B1F"/>
    <w:rsid w:val="00EC4BC3"/>
    <w:rsid w:val="00EC522C"/>
    <w:rsid w:val="00EC53BF"/>
    <w:rsid w:val="00EC5A37"/>
    <w:rsid w:val="00EC5A9A"/>
    <w:rsid w:val="00EC5CA6"/>
    <w:rsid w:val="00EC5F4E"/>
    <w:rsid w:val="00EC6169"/>
    <w:rsid w:val="00EC61B2"/>
    <w:rsid w:val="00EC62BA"/>
    <w:rsid w:val="00EC64EC"/>
    <w:rsid w:val="00EC65DA"/>
    <w:rsid w:val="00EC6651"/>
    <w:rsid w:val="00EC68DA"/>
    <w:rsid w:val="00EC6963"/>
    <w:rsid w:val="00EC6A8C"/>
    <w:rsid w:val="00EC714F"/>
    <w:rsid w:val="00EC727E"/>
    <w:rsid w:val="00EC7320"/>
    <w:rsid w:val="00EC785D"/>
    <w:rsid w:val="00EC79E2"/>
    <w:rsid w:val="00EC7A19"/>
    <w:rsid w:val="00EC7B4C"/>
    <w:rsid w:val="00EC7B9F"/>
    <w:rsid w:val="00EC7BED"/>
    <w:rsid w:val="00EC7C06"/>
    <w:rsid w:val="00EC7EDD"/>
    <w:rsid w:val="00ED073B"/>
    <w:rsid w:val="00ED075B"/>
    <w:rsid w:val="00ED0E85"/>
    <w:rsid w:val="00ED1068"/>
    <w:rsid w:val="00ED1719"/>
    <w:rsid w:val="00ED1C53"/>
    <w:rsid w:val="00ED1C71"/>
    <w:rsid w:val="00ED20F2"/>
    <w:rsid w:val="00ED2253"/>
    <w:rsid w:val="00ED22F1"/>
    <w:rsid w:val="00ED246E"/>
    <w:rsid w:val="00ED2D57"/>
    <w:rsid w:val="00ED2E35"/>
    <w:rsid w:val="00ED37F0"/>
    <w:rsid w:val="00ED38A8"/>
    <w:rsid w:val="00ED39A0"/>
    <w:rsid w:val="00ED39BA"/>
    <w:rsid w:val="00ED39D8"/>
    <w:rsid w:val="00ED3B38"/>
    <w:rsid w:val="00ED3D1D"/>
    <w:rsid w:val="00ED3DE9"/>
    <w:rsid w:val="00ED435C"/>
    <w:rsid w:val="00ED437A"/>
    <w:rsid w:val="00ED4738"/>
    <w:rsid w:val="00ED4795"/>
    <w:rsid w:val="00ED4DB1"/>
    <w:rsid w:val="00ED4F8B"/>
    <w:rsid w:val="00ED50DF"/>
    <w:rsid w:val="00ED53A7"/>
    <w:rsid w:val="00ED55A5"/>
    <w:rsid w:val="00ED5AA5"/>
    <w:rsid w:val="00ED5B80"/>
    <w:rsid w:val="00ED5C98"/>
    <w:rsid w:val="00ED5EB0"/>
    <w:rsid w:val="00ED6537"/>
    <w:rsid w:val="00ED68B4"/>
    <w:rsid w:val="00ED69AD"/>
    <w:rsid w:val="00ED6D5C"/>
    <w:rsid w:val="00ED6DCE"/>
    <w:rsid w:val="00ED6F36"/>
    <w:rsid w:val="00ED75DF"/>
    <w:rsid w:val="00ED7748"/>
    <w:rsid w:val="00ED78A7"/>
    <w:rsid w:val="00ED7A36"/>
    <w:rsid w:val="00ED7A7C"/>
    <w:rsid w:val="00ED7B32"/>
    <w:rsid w:val="00ED7B62"/>
    <w:rsid w:val="00EE00BE"/>
    <w:rsid w:val="00EE02B1"/>
    <w:rsid w:val="00EE04BE"/>
    <w:rsid w:val="00EE0BA8"/>
    <w:rsid w:val="00EE0C46"/>
    <w:rsid w:val="00EE0F35"/>
    <w:rsid w:val="00EE0F54"/>
    <w:rsid w:val="00EE12D7"/>
    <w:rsid w:val="00EE136E"/>
    <w:rsid w:val="00EE159E"/>
    <w:rsid w:val="00EE175C"/>
    <w:rsid w:val="00EE1D8E"/>
    <w:rsid w:val="00EE22B5"/>
    <w:rsid w:val="00EE29DE"/>
    <w:rsid w:val="00EE2FA3"/>
    <w:rsid w:val="00EE307F"/>
    <w:rsid w:val="00EE346B"/>
    <w:rsid w:val="00EE3483"/>
    <w:rsid w:val="00EE3635"/>
    <w:rsid w:val="00EE3799"/>
    <w:rsid w:val="00EE3938"/>
    <w:rsid w:val="00EE3CA8"/>
    <w:rsid w:val="00EE3DB1"/>
    <w:rsid w:val="00EE3DE9"/>
    <w:rsid w:val="00EE3FA2"/>
    <w:rsid w:val="00EE3FEA"/>
    <w:rsid w:val="00EE41A8"/>
    <w:rsid w:val="00EE4387"/>
    <w:rsid w:val="00EE43B5"/>
    <w:rsid w:val="00EE47CD"/>
    <w:rsid w:val="00EE4D4D"/>
    <w:rsid w:val="00EE5336"/>
    <w:rsid w:val="00EE5371"/>
    <w:rsid w:val="00EE578E"/>
    <w:rsid w:val="00EE599F"/>
    <w:rsid w:val="00EE5AB5"/>
    <w:rsid w:val="00EE5ACE"/>
    <w:rsid w:val="00EE5AD7"/>
    <w:rsid w:val="00EE5B35"/>
    <w:rsid w:val="00EE5D78"/>
    <w:rsid w:val="00EE5D8D"/>
    <w:rsid w:val="00EE6326"/>
    <w:rsid w:val="00EE63EB"/>
    <w:rsid w:val="00EE63EC"/>
    <w:rsid w:val="00EE6638"/>
    <w:rsid w:val="00EE67A2"/>
    <w:rsid w:val="00EE67CC"/>
    <w:rsid w:val="00EE6A4B"/>
    <w:rsid w:val="00EE7090"/>
    <w:rsid w:val="00EE7155"/>
    <w:rsid w:val="00EE746B"/>
    <w:rsid w:val="00EE77A4"/>
    <w:rsid w:val="00EE7A2A"/>
    <w:rsid w:val="00EE7A9E"/>
    <w:rsid w:val="00EE7D7A"/>
    <w:rsid w:val="00EE7DD4"/>
    <w:rsid w:val="00EE7E73"/>
    <w:rsid w:val="00EE7FEA"/>
    <w:rsid w:val="00EF046F"/>
    <w:rsid w:val="00EF0742"/>
    <w:rsid w:val="00EF0815"/>
    <w:rsid w:val="00EF0C17"/>
    <w:rsid w:val="00EF0EAB"/>
    <w:rsid w:val="00EF0F90"/>
    <w:rsid w:val="00EF11E8"/>
    <w:rsid w:val="00EF16D0"/>
    <w:rsid w:val="00EF1A08"/>
    <w:rsid w:val="00EF1BAA"/>
    <w:rsid w:val="00EF1BDD"/>
    <w:rsid w:val="00EF1C1C"/>
    <w:rsid w:val="00EF1C6C"/>
    <w:rsid w:val="00EF1D12"/>
    <w:rsid w:val="00EF2A55"/>
    <w:rsid w:val="00EF2ACB"/>
    <w:rsid w:val="00EF2B6F"/>
    <w:rsid w:val="00EF3102"/>
    <w:rsid w:val="00EF3466"/>
    <w:rsid w:val="00EF360E"/>
    <w:rsid w:val="00EF36C8"/>
    <w:rsid w:val="00EF37EC"/>
    <w:rsid w:val="00EF3970"/>
    <w:rsid w:val="00EF39DE"/>
    <w:rsid w:val="00EF3BB8"/>
    <w:rsid w:val="00EF40DA"/>
    <w:rsid w:val="00EF46DB"/>
    <w:rsid w:val="00EF47DD"/>
    <w:rsid w:val="00EF4967"/>
    <w:rsid w:val="00EF4ADC"/>
    <w:rsid w:val="00EF4D04"/>
    <w:rsid w:val="00EF4D1F"/>
    <w:rsid w:val="00EF4D5E"/>
    <w:rsid w:val="00EF4ECA"/>
    <w:rsid w:val="00EF54F9"/>
    <w:rsid w:val="00EF5869"/>
    <w:rsid w:val="00EF5932"/>
    <w:rsid w:val="00EF59B8"/>
    <w:rsid w:val="00EF5DD0"/>
    <w:rsid w:val="00EF64A5"/>
    <w:rsid w:val="00EF6704"/>
    <w:rsid w:val="00EF68A3"/>
    <w:rsid w:val="00EF6A49"/>
    <w:rsid w:val="00EF6B6D"/>
    <w:rsid w:val="00EF6BA9"/>
    <w:rsid w:val="00EF6D1B"/>
    <w:rsid w:val="00EF7896"/>
    <w:rsid w:val="00EF79FF"/>
    <w:rsid w:val="00EF7B28"/>
    <w:rsid w:val="00EF7CBB"/>
    <w:rsid w:val="00EF7E20"/>
    <w:rsid w:val="00EF7FBD"/>
    <w:rsid w:val="00F00312"/>
    <w:rsid w:val="00F00775"/>
    <w:rsid w:val="00F0086A"/>
    <w:rsid w:val="00F00C02"/>
    <w:rsid w:val="00F015A9"/>
    <w:rsid w:val="00F019FC"/>
    <w:rsid w:val="00F01E59"/>
    <w:rsid w:val="00F02066"/>
    <w:rsid w:val="00F0217E"/>
    <w:rsid w:val="00F02356"/>
    <w:rsid w:val="00F02A9D"/>
    <w:rsid w:val="00F02F2C"/>
    <w:rsid w:val="00F030B8"/>
    <w:rsid w:val="00F03113"/>
    <w:rsid w:val="00F031CC"/>
    <w:rsid w:val="00F031E1"/>
    <w:rsid w:val="00F032FC"/>
    <w:rsid w:val="00F035B0"/>
    <w:rsid w:val="00F0370D"/>
    <w:rsid w:val="00F03855"/>
    <w:rsid w:val="00F03A58"/>
    <w:rsid w:val="00F03B8A"/>
    <w:rsid w:val="00F03B8F"/>
    <w:rsid w:val="00F03C6A"/>
    <w:rsid w:val="00F03F98"/>
    <w:rsid w:val="00F03FFF"/>
    <w:rsid w:val="00F04314"/>
    <w:rsid w:val="00F04358"/>
    <w:rsid w:val="00F04D29"/>
    <w:rsid w:val="00F05360"/>
    <w:rsid w:val="00F054B5"/>
    <w:rsid w:val="00F05AB3"/>
    <w:rsid w:val="00F05C18"/>
    <w:rsid w:val="00F05CB6"/>
    <w:rsid w:val="00F05DCF"/>
    <w:rsid w:val="00F06495"/>
    <w:rsid w:val="00F064EB"/>
    <w:rsid w:val="00F0694B"/>
    <w:rsid w:val="00F069DB"/>
    <w:rsid w:val="00F06AB5"/>
    <w:rsid w:val="00F0709A"/>
    <w:rsid w:val="00F0730C"/>
    <w:rsid w:val="00F078B2"/>
    <w:rsid w:val="00F07B71"/>
    <w:rsid w:val="00F10023"/>
    <w:rsid w:val="00F10187"/>
    <w:rsid w:val="00F10247"/>
    <w:rsid w:val="00F1030A"/>
    <w:rsid w:val="00F10742"/>
    <w:rsid w:val="00F10752"/>
    <w:rsid w:val="00F10EAA"/>
    <w:rsid w:val="00F10F9A"/>
    <w:rsid w:val="00F111A8"/>
    <w:rsid w:val="00F118C0"/>
    <w:rsid w:val="00F11942"/>
    <w:rsid w:val="00F11C8C"/>
    <w:rsid w:val="00F1217E"/>
    <w:rsid w:val="00F121BD"/>
    <w:rsid w:val="00F122E0"/>
    <w:rsid w:val="00F123B2"/>
    <w:rsid w:val="00F12422"/>
    <w:rsid w:val="00F125E5"/>
    <w:rsid w:val="00F128B4"/>
    <w:rsid w:val="00F12C36"/>
    <w:rsid w:val="00F12DE9"/>
    <w:rsid w:val="00F1337D"/>
    <w:rsid w:val="00F138BA"/>
    <w:rsid w:val="00F13D23"/>
    <w:rsid w:val="00F14677"/>
    <w:rsid w:val="00F14765"/>
    <w:rsid w:val="00F14DFA"/>
    <w:rsid w:val="00F14F63"/>
    <w:rsid w:val="00F15960"/>
    <w:rsid w:val="00F15980"/>
    <w:rsid w:val="00F15A1A"/>
    <w:rsid w:val="00F1636D"/>
    <w:rsid w:val="00F164CA"/>
    <w:rsid w:val="00F168E1"/>
    <w:rsid w:val="00F16EBD"/>
    <w:rsid w:val="00F16FB4"/>
    <w:rsid w:val="00F17321"/>
    <w:rsid w:val="00F174D7"/>
    <w:rsid w:val="00F175E5"/>
    <w:rsid w:val="00F175ED"/>
    <w:rsid w:val="00F17732"/>
    <w:rsid w:val="00F17863"/>
    <w:rsid w:val="00F17BA8"/>
    <w:rsid w:val="00F17C2A"/>
    <w:rsid w:val="00F17E11"/>
    <w:rsid w:val="00F17E3D"/>
    <w:rsid w:val="00F17EE5"/>
    <w:rsid w:val="00F17F06"/>
    <w:rsid w:val="00F200ED"/>
    <w:rsid w:val="00F2015E"/>
    <w:rsid w:val="00F20357"/>
    <w:rsid w:val="00F2071A"/>
    <w:rsid w:val="00F2073F"/>
    <w:rsid w:val="00F20F87"/>
    <w:rsid w:val="00F212AA"/>
    <w:rsid w:val="00F21593"/>
    <w:rsid w:val="00F2189E"/>
    <w:rsid w:val="00F21BFD"/>
    <w:rsid w:val="00F21CE9"/>
    <w:rsid w:val="00F21FB6"/>
    <w:rsid w:val="00F22131"/>
    <w:rsid w:val="00F2223B"/>
    <w:rsid w:val="00F224D9"/>
    <w:rsid w:val="00F22685"/>
    <w:rsid w:val="00F22C45"/>
    <w:rsid w:val="00F22D7D"/>
    <w:rsid w:val="00F22E09"/>
    <w:rsid w:val="00F2300B"/>
    <w:rsid w:val="00F230BB"/>
    <w:rsid w:val="00F23691"/>
    <w:rsid w:val="00F23766"/>
    <w:rsid w:val="00F237EC"/>
    <w:rsid w:val="00F23996"/>
    <w:rsid w:val="00F239A6"/>
    <w:rsid w:val="00F239B8"/>
    <w:rsid w:val="00F23ABA"/>
    <w:rsid w:val="00F23E09"/>
    <w:rsid w:val="00F23EA2"/>
    <w:rsid w:val="00F23ED6"/>
    <w:rsid w:val="00F24399"/>
    <w:rsid w:val="00F245B2"/>
    <w:rsid w:val="00F245BF"/>
    <w:rsid w:val="00F24765"/>
    <w:rsid w:val="00F24825"/>
    <w:rsid w:val="00F24A43"/>
    <w:rsid w:val="00F24B4F"/>
    <w:rsid w:val="00F24E14"/>
    <w:rsid w:val="00F24FB6"/>
    <w:rsid w:val="00F25154"/>
    <w:rsid w:val="00F25168"/>
    <w:rsid w:val="00F2542B"/>
    <w:rsid w:val="00F25883"/>
    <w:rsid w:val="00F25A78"/>
    <w:rsid w:val="00F25BA6"/>
    <w:rsid w:val="00F25D42"/>
    <w:rsid w:val="00F25E7D"/>
    <w:rsid w:val="00F26083"/>
    <w:rsid w:val="00F26370"/>
    <w:rsid w:val="00F26752"/>
    <w:rsid w:val="00F26932"/>
    <w:rsid w:val="00F269BD"/>
    <w:rsid w:val="00F269C4"/>
    <w:rsid w:val="00F26B61"/>
    <w:rsid w:val="00F26E01"/>
    <w:rsid w:val="00F26EAD"/>
    <w:rsid w:val="00F26F6D"/>
    <w:rsid w:val="00F26FC0"/>
    <w:rsid w:val="00F27385"/>
    <w:rsid w:val="00F27728"/>
    <w:rsid w:val="00F277DA"/>
    <w:rsid w:val="00F27B2A"/>
    <w:rsid w:val="00F27B8A"/>
    <w:rsid w:val="00F27C7A"/>
    <w:rsid w:val="00F3015F"/>
    <w:rsid w:val="00F30203"/>
    <w:rsid w:val="00F3026F"/>
    <w:rsid w:val="00F30479"/>
    <w:rsid w:val="00F3056B"/>
    <w:rsid w:val="00F3072A"/>
    <w:rsid w:val="00F307BC"/>
    <w:rsid w:val="00F30970"/>
    <w:rsid w:val="00F3098D"/>
    <w:rsid w:val="00F30C53"/>
    <w:rsid w:val="00F31298"/>
    <w:rsid w:val="00F3156D"/>
    <w:rsid w:val="00F315ED"/>
    <w:rsid w:val="00F316B5"/>
    <w:rsid w:val="00F31ADC"/>
    <w:rsid w:val="00F31E88"/>
    <w:rsid w:val="00F31FB3"/>
    <w:rsid w:val="00F322E6"/>
    <w:rsid w:val="00F32339"/>
    <w:rsid w:val="00F3271F"/>
    <w:rsid w:val="00F327DC"/>
    <w:rsid w:val="00F32878"/>
    <w:rsid w:val="00F328E6"/>
    <w:rsid w:val="00F32A08"/>
    <w:rsid w:val="00F32A10"/>
    <w:rsid w:val="00F32B36"/>
    <w:rsid w:val="00F32BE3"/>
    <w:rsid w:val="00F32DC5"/>
    <w:rsid w:val="00F32DF0"/>
    <w:rsid w:val="00F332AD"/>
    <w:rsid w:val="00F332D4"/>
    <w:rsid w:val="00F33472"/>
    <w:rsid w:val="00F33867"/>
    <w:rsid w:val="00F338DA"/>
    <w:rsid w:val="00F348F6"/>
    <w:rsid w:val="00F34ABF"/>
    <w:rsid w:val="00F34F6D"/>
    <w:rsid w:val="00F35032"/>
    <w:rsid w:val="00F356A0"/>
    <w:rsid w:val="00F356A5"/>
    <w:rsid w:val="00F35A37"/>
    <w:rsid w:val="00F35EB7"/>
    <w:rsid w:val="00F360EE"/>
    <w:rsid w:val="00F364F7"/>
    <w:rsid w:val="00F3683E"/>
    <w:rsid w:val="00F369DA"/>
    <w:rsid w:val="00F36B5B"/>
    <w:rsid w:val="00F36B7A"/>
    <w:rsid w:val="00F3737B"/>
    <w:rsid w:val="00F374C1"/>
    <w:rsid w:val="00F379EF"/>
    <w:rsid w:val="00F37F81"/>
    <w:rsid w:val="00F40005"/>
    <w:rsid w:val="00F401AD"/>
    <w:rsid w:val="00F404D9"/>
    <w:rsid w:val="00F4070B"/>
    <w:rsid w:val="00F408AB"/>
    <w:rsid w:val="00F408C0"/>
    <w:rsid w:val="00F40B6E"/>
    <w:rsid w:val="00F40BAD"/>
    <w:rsid w:val="00F40F68"/>
    <w:rsid w:val="00F4102E"/>
    <w:rsid w:val="00F41474"/>
    <w:rsid w:val="00F41B7D"/>
    <w:rsid w:val="00F41EA7"/>
    <w:rsid w:val="00F42079"/>
    <w:rsid w:val="00F422FE"/>
    <w:rsid w:val="00F4243D"/>
    <w:rsid w:val="00F424FE"/>
    <w:rsid w:val="00F42AEA"/>
    <w:rsid w:val="00F42E51"/>
    <w:rsid w:val="00F4301A"/>
    <w:rsid w:val="00F4315D"/>
    <w:rsid w:val="00F431B3"/>
    <w:rsid w:val="00F433C6"/>
    <w:rsid w:val="00F436F3"/>
    <w:rsid w:val="00F44AE5"/>
    <w:rsid w:val="00F44DC5"/>
    <w:rsid w:val="00F44F75"/>
    <w:rsid w:val="00F44FE5"/>
    <w:rsid w:val="00F454BF"/>
    <w:rsid w:val="00F456FC"/>
    <w:rsid w:val="00F4589F"/>
    <w:rsid w:val="00F45C16"/>
    <w:rsid w:val="00F4604D"/>
    <w:rsid w:val="00F46187"/>
    <w:rsid w:val="00F463EC"/>
    <w:rsid w:val="00F464A9"/>
    <w:rsid w:val="00F464EB"/>
    <w:rsid w:val="00F46511"/>
    <w:rsid w:val="00F4658D"/>
    <w:rsid w:val="00F46717"/>
    <w:rsid w:val="00F4675D"/>
    <w:rsid w:val="00F468DC"/>
    <w:rsid w:val="00F469DE"/>
    <w:rsid w:val="00F46A6E"/>
    <w:rsid w:val="00F46EED"/>
    <w:rsid w:val="00F47470"/>
    <w:rsid w:val="00F4751E"/>
    <w:rsid w:val="00F4779D"/>
    <w:rsid w:val="00F47943"/>
    <w:rsid w:val="00F47AA8"/>
    <w:rsid w:val="00F47BA1"/>
    <w:rsid w:val="00F47D43"/>
    <w:rsid w:val="00F47EEB"/>
    <w:rsid w:val="00F502BB"/>
    <w:rsid w:val="00F505FC"/>
    <w:rsid w:val="00F50DD8"/>
    <w:rsid w:val="00F5117F"/>
    <w:rsid w:val="00F513BA"/>
    <w:rsid w:val="00F514D5"/>
    <w:rsid w:val="00F51591"/>
    <w:rsid w:val="00F518E9"/>
    <w:rsid w:val="00F51A5A"/>
    <w:rsid w:val="00F51D99"/>
    <w:rsid w:val="00F51E3E"/>
    <w:rsid w:val="00F51F05"/>
    <w:rsid w:val="00F5205D"/>
    <w:rsid w:val="00F521D4"/>
    <w:rsid w:val="00F52226"/>
    <w:rsid w:val="00F52A92"/>
    <w:rsid w:val="00F52DF8"/>
    <w:rsid w:val="00F52E9E"/>
    <w:rsid w:val="00F53A3E"/>
    <w:rsid w:val="00F53BA1"/>
    <w:rsid w:val="00F53EFF"/>
    <w:rsid w:val="00F53F10"/>
    <w:rsid w:val="00F54608"/>
    <w:rsid w:val="00F54822"/>
    <w:rsid w:val="00F54B4F"/>
    <w:rsid w:val="00F54BF6"/>
    <w:rsid w:val="00F54C1A"/>
    <w:rsid w:val="00F54C23"/>
    <w:rsid w:val="00F54FE5"/>
    <w:rsid w:val="00F5507E"/>
    <w:rsid w:val="00F55370"/>
    <w:rsid w:val="00F55523"/>
    <w:rsid w:val="00F55A49"/>
    <w:rsid w:val="00F55DD1"/>
    <w:rsid w:val="00F55F6F"/>
    <w:rsid w:val="00F56B36"/>
    <w:rsid w:val="00F56BC0"/>
    <w:rsid w:val="00F56BFB"/>
    <w:rsid w:val="00F56CAC"/>
    <w:rsid w:val="00F57014"/>
    <w:rsid w:val="00F5715E"/>
    <w:rsid w:val="00F574D7"/>
    <w:rsid w:val="00F577D7"/>
    <w:rsid w:val="00F5790B"/>
    <w:rsid w:val="00F579A0"/>
    <w:rsid w:val="00F57ABF"/>
    <w:rsid w:val="00F57B6D"/>
    <w:rsid w:val="00F57BDD"/>
    <w:rsid w:val="00F57C55"/>
    <w:rsid w:val="00F57F25"/>
    <w:rsid w:val="00F60827"/>
    <w:rsid w:val="00F60944"/>
    <w:rsid w:val="00F60D56"/>
    <w:rsid w:val="00F61102"/>
    <w:rsid w:val="00F61142"/>
    <w:rsid w:val="00F612F6"/>
    <w:rsid w:val="00F61697"/>
    <w:rsid w:val="00F617A2"/>
    <w:rsid w:val="00F618A6"/>
    <w:rsid w:val="00F619B9"/>
    <w:rsid w:val="00F61C55"/>
    <w:rsid w:val="00F61F20"/>
    <w:rsid w:val="00F623B3"/>
    <w:rsid w:val="00F62615"/>
    <w:rsid w:val="00F626BB"/>
    <w:rsid w:val="00F62D59"/>
    <w:rsid w:val="00F6309C"/>
    <w:rsid w:val="00F63526"/>
    <w:rsid w:val="00F638DF"/>
    <w:rsid w:val="00F63A09"/>
    <w:rsid w:val="00F63C0A"/>
    <w:rsid w:val="00F63C21"/>
    <w:rsid w:val="00F63D4C"/>
    <w:rsid w:val="00F6407E"/>
    <w:rsid w:val="00F640C8"/>
    <w:rsid w:val="00F641D2"/>
    <w:rsid w:val="00F645E4"/>
    <w:rsid w:val="00F64FB8"/>
    <w:rsid w:val="00F6509E"/>
    <w:rsid w:val="00F65131"/>
    <w:rsid w:val="00F65328"/>
    <w:rsid w:val="00F654E9"/>
    <w:rsid w:val="00F65F05"/>
    <w:rsid w:val="00F66100"/>
    <w:rsid w:val="00F662BF"/>
    <w:rsid w:val="00F669CB"/>
    <w:rsid w:val="00F66AC3"/>
    <w:rsid w:val="00F66B4D"/>
    <w:rsid w:val="00F66CB8"/>
    <w:rsid w:val="00F66F93"/>
    <w:rsid w:val="00F66FAF"/>
    <w:rsid w:val="00F67324"/>
    <w:rsid w:val="00F67572"/>
    <w:rsid w:val="00F6766C"/>
    <w:rsid w:val="00F67A88"/>
    <w:rsid w:val="00F70251"/>
    <w:rsid w:val="00F704C2"/>
    <w:rsid w:val="00F70F82"/>
    <w:rsid w:val="00F70FB6"/>
    <w:rsid w:val="00F71830"/>
    <w:rsid w:val="00F718BE"/>
    <w:rsid w:val="00F719C6"/>
    <w:rsid w:val="00F71EE4"/>
    <w:rsid w:val="00F723C1"/>
    <w:rsid w:val="00F72440"/>
    <w:rsid w:val="00F72985"/>
    <w:rsid w:val="00F72A72"/>
    <w:rsid w:val="00F72CF7"/>
    <w:rsid w:val="00F72D4E"/>
    <w:rsid w:val="00F73114"/>
    <w:rsid w:val="00F732EF"/>
    <w:rsid w:val="00F732F6"/>
    <w:rsid w:val="00F73368"/>
    <w:rsid w:val="00F735D6"/>
    <w:rsid w:val="00F73BC4"/>
    <w:rsid w:val="00F73C1D"/>
    <w:rsid w:val="00F73C38"/>
    <w:rsid w:val="00F74037"/>
    <w:rsid w:val="00F741FE"/>
    <w:rsid w:val="00F742E2"/>
    <w:rsid w:val="00F745E9"/>
    <w:rsid w:val="00F7488C"/>
    <w:rsid w:val="00F74D0B"/>
    <w:rsid w:val="00F74E8A"/>
    <w:rsid w:val="00F74E8B"/>
    <w:rsid w:val="00F750FB"/>
    <w:rsid w:val="00F75CE1"/>
    <w:rsid w:val="00F760BD"/>
    <w:rsid w:val="00F7649A"/>
    <w:rsid w:val="00F764A2"/>
    <w:rsid w:val="00F769C5"/>
    <w:rsid w:val="00F77226"/>
    <w:rsid w:val="00F77296"/>
    <w:rsid w:val="00F77337"/>
    <w:rsid w:val="00F77EC1"/>
    <w:rsid w:val="00F77EEE"/>
    <w:rsid w:val="00F77EFB"/>
    <w:rsid w:val="00F81195"/>
    <w:rsid w:val="00F81387"/>
    <w:rsid w:val="00F81754"/>
    <w:rsid w:val="00F81B95"/>
    <w:rsid w:val="00F81BAA"/>
    <w:rsid w:val="00F81C33"/>
    <w:rsid w:val="00F81F88"/>
    <w:rsid w:val="00F81FA7"/>
    <w:rsid w:val="00F82034"/>
    <w:rsid w:val="00F82518"/>
    <w:rsid w:val="00F82592"/>
    <w:rsid w:val="00F82598"/>
    <w:rsid w:val="00F82ABC"/>
    <w:rsid w:val="00F82B31"/>
    <w:rsid w:val="00F82CBA"/>
    <w:rsid w:val="00F82F3C"/>
    <w:rsid w:val="00F83159"/>
    <w:rsid w:val="00F83624"/>
    <w:rsid w:val="00F83771"/>
    <w:rsid w:val="00F83955"/>
    <w:rsid w:val="00F83D01"/>
    <w:rsid w:val="00F83D53"/>
    <w:rsid w:val="00F83EEE"/>
    <w:rsid w:val="00F84058"/>
    <w:rsid w:val="00F84169"/>
    <w:rsid w:val="00F8469B"/>
    <w:rsid w:val="00F8472A"/>
    <w:rsid w:val="00F84866"/>
    <w:rsid w:val="00F849B9"/>
    <w:rsid w:val="00F84AE2"/>
    <w:rsid w:val="00F84BFD"/>
    <w:rsid w:val="00F84EA5"/>
    <w:rsid w:val="00F854D8"/>
    <w:rsid w:val="00F8562F"/>
    <w:rsid w:val="00F85648"/>
    <w:rsid w:val="00F86055"/>
    <w:rsid w:val="00F8685C"/>
    <w:rsid w:val="00F86993"/>
    <w:rsid w:val="00F86B4B"/>
    <w:rsid w:val="00F86BBD"/>
    <w:rsid w:val="00F86E78"/>
    <w:rsid w:val="00F87070"/>
    <w:rsid w:val="00F874EB"/>
    <w:rsid w:val="00F87930"/>
    <w:rsid w:val="00F879F3"/>
    <w:rsid w:val="00F87DEB"/>
    <w:rsid w:val="00F90342"/>
    <w:rsid w:val="00F90485"/>
    <w:rsid w:val="00F90744"/>
    <w:rsid w:val="00F90E18"/>
    <w:rsid w:val="00F91300"/>
    <w:rsid w:val="00F916B3"/>
    <w:rsid w:val="00F91FCB"/>
    <w:rsid w:val="00F920FD"/>
    <w:rsid w:val="00F9228B"/>
    <w:rsid w:val="00F9299A"/>
    <w:rsid w:val="00F92A73"/>
    <w:rsid w:val="00F92C1F"/>
    <w:rsid w:val="00F92C7B"/>
    <w:rsid w:val="00F92D55"/>
    <w:rsid w:val="00F92E4B"/>
    <w:rsid w:val="00F92F00"/>
    <w:rsid w:val="00F9309A"/>
    <w:rsid w:val="00F930A0"/>
    <w:rsid w:val="00F93118"/>
    <w:rsid w:val="00F933F1"/>
    <w:rsid w:val="00F936A1"/>
    <w:rsid w:val="00F93864"/>
    <w:rsid w:val="00F939DA"/>
    <w:rsid w:val="00F93CDF"/>
    <w:rsid w:val="00F93E37"/>
    <w:rsid w:val="00F9410D"/>
    <w:rsid w:val="00F94151"/>
    <w:rsid w:val="00F94587"/>
    <w:rsid w:val="00F94633"/>
    <w:rsid w:val="00F94776"/>
    <w:rsid w:val="00F947E9"/>
    <w:rsid w:val="00F94B0B"/>
    <w:rsid w:val="00F94B7F"/>
    <w:rsid w:val="00F94F16"/>
    <w:rsid w:val="00F9567C"/>
    <w:rsid w:val="00F956BE"/>
    <w:rsid w:val="00F95797"/>
    <w:rsid w:val="00F95A2E"/>
    <w:rsid w:val="00F95B8B"/>
    <w:rsid w:val="00F95E07"/>
    <w:rsid w:val="00F962AC"/>
    <w:rsid w:val="00F96387"/>
    <w:rsid w:val="00F96693"/>
    <w:rsid w:val="00F96853"/>
    <w:rsid w:val="00F968B9"/>
    <w:rsid w:val="00F96C1E"/>
    <w:rsid w:val="00F96CCC"/>
    <w:rsid w:val="00F97426"/>
    <w:rsid w:val="00F976EB"/>
    <w:rsid w:val="00F9774B"/>
    <w:rsid w:val="00F979C8"/>
    <w:rsid w:val="00F97B8D"/>
    <w:rsid w:val="00FA001E"/>
    <w:rsid w:val="00FA011F"/>
    <w:rsid w:val="00FA012F"/>
    <w:rsid w:val="00FA0181"/>
    <w:rsid w:val="00FA01BD"/>
    <w:rsid w:val="00FA035E"/>
    <w:rsid w:val="00FA03FB"/>
    <w:rsid w:val="00FA06CF"/>
    <w:rsid w:val="00FA0721"/>
    <w:rsid w:val="00FA091A"/>
    <w:rsid w:val="00FA0A43"/>
    <w:rsid w:val="00FA0A93"/>
    <w:rsid w:val="00FA1507"/>
    <w:rsid w:val="00FA1832"/>
    <w:rsid w:val="00FA1A75"/>
    <w:rsid w:val="00FA1BAC"/>
    <w:rsid w:val="00FA21CE"/>
    <w:rsid w:val="00FA278F"/>
    <w:rsid w:val="00FA28E4"/>
    <w:rsid w:val="00FA2C25"/>
    <w:rsid w:val="00FA2D29"/>
    <w:rsid w:val="00FA2F20"/>
    <w:rsid w:val="00FA303C"/>
    <w:rsid w:val="00FA3264"/>
    <w:rsid w:val="00FA3779"/>
    <w:rsid w:val="00FA3BD0"/>
    <w:rsid w:val="00FA3BD4"/>
    <w:rsid w:val="00FA40F7"/>
    <w:rsid w:val="00FA4117"/>
    <w:rsid w:val="00FA4780"/>
    <w:rsid w:val="00FA47A1"/>
    <w:rsid w:val="00FA5043"/>
    <w:rsid w:val="00FA52F6"/>
    <w:rsid w:val="00FA5783"/>
    <w:rsid w:val="00FA5A9B"/>
    <w:rsid w:val="00FA6078"/>
    <w:rsid w:val="00FA60EF"/>
    <w:rsid w:val="00FA61D4"/>
    <w:rsid w:val="00FA61D6"/>
    <w:rsid w:val="00FA6517"/>
    <w:rsid w:val="00FA6C55"/>
    <w:rsid w:val="00FA6DAF"/>
    <w:rsid w:val="00FA6EF2"/>
    <w:rsid w:val="00FA7060"/>
    <w:rsid w:val="00FA71EE"/>
    <w:rsid w:val="00FA7309"/>
    <w:rsid w:val="00FA731A"/>
    <w:rsid w:val="00FA7833"/>
    <w:rsid w:val="00FA78F1"/>
    <w:rsid w:val="00FA798B"/>
    <w:rsid w:val="00FA7C32"/>
    <w:rsid w:val="00FA7F5A"/>
    <w:rsid w:val="00FB00BF"/>
    <w:rsid w:val="00FB02C1"/>
    <w:rsid w:val="00FB06E2"/>
    <w:rsid w:val="00FB0836"/>
    <w:rsid w:val="00FB0983"/>
    <w:rsid w:val="00FB0B82"/>
    <w:rsid w:val="00FB0C42"/>
    <w:rsid w:val="00FB1091"/>
    <w:rsid w:val="00FB14DD"/>
    <w:rsid w:val="00FB15A9"/>
    <w:rsid w:val="00FB1653"/>
    <w:rsid w:val="00FB1853"/>
    <w:rsid w:val="00FB19CD"/>
    <w:rsid w:val="00FB1C14"/>
    <w:rsid w:val="00FB1E8F"/>
    <w:rsid w:val="00FB1F78"/>
    <w:rsid w:val="00FB282B"/>
    <w:rsid w:val="00FB2A1B"/>
    <w:rsid w:val="00FB2F89"/>
    <w:rsid w:val="00FB3054"/>
    <w:rsid w:val="00FB305A"/>
    <w:rsid w:val="00FB3192"/>
    <w:rsid w:val="00FB322C"/>
    <w:rsid w:val="00FB348F"/>
    <w:rsid w:val="00FB3A5E"/>
    <w:rsid w:val="00FB3DFC"/>
    <w:rsid w:val="00FB3E02"/>
    <w:rsid w:val="00FB3E3E"/>
    <w:rsid w:val="00FB3E7F"/>
    <w:rsid w:val="00FB45B3"/>
    <w:rsid w:val="00FB45EC"/>
    <w:rsid w:val="00FB4646"/>
    <w:rsid w:val="00FB4739"/>
    <w:rsid w:val="00FB48C8"/>
    <w:rsid w:val="00FB4BCE"/>
    <w:rsid w:val="00FB4FE8"/>
    <w:rsid w:val="00FB53F2"/>
    <w:rsid w:val="00FB5558"/>
    <w:rsid w:val="00FB5C3B"/>
    <w:rsid w:val="00FB5FEF"/>
    <w:rsid w:val="00FB6289"/>
    <w:rsid w:val="00FB62C4"/>
    <w:rsid w:val="00FB6438"/>
    <w:rsid w:val="00FB64C6"/>
    <w:rsid w:val="00FB6794"/>
    <w:rsid w:val="00FB6D55"/>
    <w:rsid w:val="00FB6F04"/>
    <w:rsid w:val="00FB70C3"/>
    <w:rsid w:val="00FB786C"/>
    <w:rsid w:val="00FB78E0"/>
    <w:rsid w:val="00FB79D3"/>
    <w:rsid w:val="00FB7D87"/>
    <w:rsid w:val="00FC000F"/>
    <w:rsid w:val="00FC03AE"/>
    <w:rsid w:val="00FC079C"/>
    <w:rsid w:val="00FC0B9A"/>
    <w:rsid w:val="00FC18E6"/>
    <w:rsid w:val="00FC1971"/>
    <w:rsid w:val="00FC19F4"/>
    <w:rsid w:val="00FC1ADA"/>
    <w:rsid w:val="00FC1C50"/>
    <w:rsid w:val="00FC1D6F"/>
    <w:rsid w:val="00FC2063"/>
    <w:rsid w:val="00FC20F4"/>
    <w:rsid w:val="00FC21CF"/>
    <w:rsid w:val="00FC21DD"/>
    <w:rsid w:val="00FC2874"/>
    <w:rsid w:val="00FC28A8"/>
    <w:rsid w:val="00FC2BA1"/>
    <w:rsid w:val="00FC2C42"/>
    <w:rsid w:val="00FC2D0B"/>
    <w:rsid w:val="00FC2DB4"/>
    <w:rsid w:val="00FC2F9B"/>
    <w:rsid w:val="00FC32B1"/>
    <w:rsid w:val="00FC364D"/>
    <w:rsid w:val="00FC3D6A"/>
    <w:rsid w:val="00FC3FDA"/>
    <w:rsid w:val="00FC41AE"/>
    <w:rsid w:val="00FC4B1A"/>
    <w:rsid w:val="00FC4B20"/>
    <w:rsid w:val="00FC4E01"/>
    <w:rsid w:val="00FC531B"/>
    <w:rsid w:val="00FC548D"/>
    <w:rsid w:val="00FC5589"/>
    <w:rsid w:val="00FC5659"/>
    <w:rsid w:val="00FC5A80"/>
    <w:rsid w:val="00FC5D31"/>
    <w:rsid w:val="00FC5EBE"/>
    <w:rsid w:val="00FC63ED"/>
    <w:rsid w:val="00FC6552"/>
    <w:rsid w:val="00FC686F"/>
    <w:rsid w:val="00FC69D7"/>
    <w:rsid w:val="00FC6C28"/>
    <w:rsid w:val="00FC6CB0"/>
    <w:rsid w:val="00FC6DDF"/>
    <w:rsid w:val="00FC6ECE"/>
    <w:rsid w:val="00FC6EE4"/>
    <w:rsid w:val="00FC72DE"/>
    <w:rsid w:val="00FC74EE"/>
    <w:rsid w:val="00FC7646"/>
    <w:rsid w:val="00FC764C"/>
    <w:rsid w:val="00FC77B6"/>
    <w:rsid w:val="00FC7EB4"/>
    <w:rsid w:val="00FC7EDF"/>
    <w:rsid w:val="00FD0008"/>
    <w:rsid w:val="00FD004F"/>
    <w:rsid w:val="00FD0389"/>
    <w:rsid w:val="00FD0457"/>
    <w:rsid w:val="00FD05DC"/>
    <w:rsid w:val="00FD0BB7"/>
    <w:rsid w:val="00FD0BEF"/>
    <w:rsid w:val="00FD0CAB"/>
    <w:rsid w:val="00FD0E2F"/>
    <w:rsid w:val="00FD0F28"/>
    <w:rsid w:val="00FD1223"/>
    <w:rsid w:val="00FD1540"/>
    <w:rsid w:val="00FD1E58"/>
    <w:rsid w:val="00FD1EF2"/>
    <w:rsid w:val="00FD2111"/>
    <w:rsid w:val="00FD21F7"/>
    <w:rsid w:val="00FD2699"/>
    <w:rsid w:val="00FD2809"/>
    <w:rsid w:val="00FD2E61"/>
    <w:rsid w:val="00FD2EAB"/>
    <w:rsid w:val="00FD306F"/>
    <w:rsid w:val="00FD309C"/>
    <w:rsid w:val="00FD327A"/>
    <w:rsid w:val="00FD33C1"/>
    <w:rsid w:val="00FD373B"/>
    <w:rsid w:val="00FD3749"/>
    <w:rsid w:val="00FD3929"/>
    <w:rsid w:val="00FD3951"/>
    <w:rsid w:val="00FD3A7E"/>
    <w:rsid w:val="00FD3B29"/>
    <w:rsid w:val="00FD3DFA"/>
    <w:rsid w:val="00FD4094"/>
    <w:rsid w:val="00FD45D3"/>
    <w:rsid w:val="00FD45EC"/>
    <w:rsid w:val="00FD461E"/>
    <w:rsid w:val="00FD47BE"/>
    <w:rsid w:val="00FD4CE6"/>
    <w:rsid w:val="00FD521B"/>
    <w:rsid w:val="00FD5931"/>
    <w:rsid w:val="00FD5A15"/>
    <w:rsid w:val="00FD5F60"/>
    <w:rsid w:val="00FD62C2"/>
    <w:rsid w:val="00FD6681"/>
    <w:rsid w:val="00FD6D42"/>
    <w:rsid w:val="00FD709A"/>
    <w:rsid w:val="00FD70DB"/>
    <w:rsid w:val="00FD7217"/>
    <w:rsid w:val="00FD73AA"/>
    <w:rsid w:val="00FD7539"/>
    <w:rsid w:val="00FD76D3"/>
    <w:rsid w:val="00FD7A66"/>
    <w:rsid w:val="00FD7DFA"/>
    <w:rsid w:val="00FD7F43"/>
    <w:rsid w:val="00FD7F44"/>
    <w:rsid w:val="00FE000A"/>
    <w:rsid w:val="00FE0789"/>
    <w:rsid w:val="00FE0B6B"/>
    <w:rsid w:val="00FE0D17"/>
    <w:rsid w:val="00FE0E18"/>
    <w:rsid w:val="00FE10D9"/>
    <w:rsid w:val="00FE111F"/>
    <w:rsid w:val="00FE1135"/>
    <w:rsid w:val="00FE12A8"/>
    <w:rsid w:val="00FE1374"/>
    <w:rsid w:val="00FE13AD"/>
    <w:rsid w:val="00FE13D5"/>
    <w:rsid w:val="00FE176C"/>
    <w:rsid w:val="00FE178D"/>
    <w:rsid w:val="00FE1BBB"/>
    <w:rsid w:val="00FE1CF3"/>
    <w:rsid w:val="00FE2592"/>
    <w:rsid w:val="00FE270D"/>
    <w:rsid w:val="00FE2C58"/>
    <w:rsid w:val="00FE31CC"/>
    <w:rsid w:val="00FE352C"/>
    <w:rsid w:val="00FE3C72"/>
    <w:rsid w:val="00FE3D08"/>
    <w:rsid w:val="00FE43C7"/>
    <w:rsid w:val="00FE4663"/>
    <w:rsid w:val="00FE469B"/>
    <w:rsid w:val="00FE491D"/>
    <w:rsid w:val="00FE4DA6"/>
    <w:rsid w:val="00FE4DAB"/>
    <w:rsid w:val="00FE515B"/>
    <w:rsid w:val="00FE5355"/>
    <w:rsid w:val="00FE53CB"/>
    <w:rsid w:val="00FE5502"/>
    <w:rsid w:val="00FE56A1"/>
    <w:rsid w:val="00FE5C48"/>
    <w:rsid w:val="00FE63B3"/>
    <w:rsid w:val="00FE6975"/>
    <w:rsid w:val="00FE6C13"/>
    <w:rsid w:val="00FE6DD6"/>
    <w:rsid w:val="00FE6F82"/>
    <w:rsid w:val="00FE6F8C"/>
    <w:rsid w:val="00FE705F"/>
    <w:rsid w:val="00FE711A"/>
    <w:rsid w:val="00FE7703"/>
    <w:rsid w:val="00FE776C"/>
    <w:rsid w:val="00FE7B4A"/>
    <w:rsid w:val="00FF03FA"/>
    <w:rsid w:val="00FF03FC"/>
    <w:rsid w:val="00FF0469"/>
    <w:rsid w:val="00FF08A3"/>
    <w:rsid w:val="00FF08BC"/>
    <w:rsid w:val="00FF0BF1"/>
    <w:rsid w:val="00FF0CD4"/>
    <w:rsid w:val="00FF0D5B"/>
    <w:rsid w:val="00FF0DBF"/>
    <w:rsid w:val="00FF1097"/>
    <w:rsid w:val="00FF10B0"/>
    <w:rsid w:val="00FF10E1"/>
    <w:rsid w:val="00FF12A6"/>
    <w:rsid w:val="00FF1865"/>
    <w:rsid w:val="00FF1DC7"/>
    <w:rsid w:val="00FF1FDE"/>
    <w:rsid w:val="00FF1FE7"/>
    <w:rsid w:val="00FF213C"/>
    <w:rsid w:val="00FF22A6"/>
    <w:rsid w:val="00FF2477"/>
    <w:rsid w:val="00FF25F1"/>
    <w:rsid w:val="00FF2B6C"/>
    <w:rsid w:val="00FF30E4"/>
    <w:rsid w:val="00FF3270"/>
    <w:rsid w:val="00FF3625"/>
    <w:rsid w:val="00FF3C52"/>
    <w:rsid w:val="00FF3DAF"/>
    <w:rsid w:val="00FF3E14"/>
    <w:rsid w:val="00FF4795"/>
    <w:rsid w:val="00FF4829"/>
    <w:rsid w:val="00FF4833"/>
    <w:rsid w:val="00FF4C9E"/>
    <w:rsid w:val="00FF5022"/>
    <w:rsid w:val="00FF5111"/>
    <w:rsid w:val="00FF51DC"/>
    <w:rsid w:val="00FF5483"/>
    <w:rsid w:val="00FF566E"/>
    <w:rsid w:val="00FF57C8"/>
    <w:rsid w:val="00FF580C"/>
    <w:rsid w:val="00FF613A"/>
    <w:rsid w:val="00FF624D"/>
    <w:rsid w:val="00FF633F"/>
    <w:rsid w:val="00FF6566"/>
    <w:rsid w:val="00FF66EF"/>
    <w:rsid w:val="00FF672A"/>
    <w:rsid w:val="00FF6A85"/>
    <w:rsid w:val="00FF7218"/>
    <w:rsid w:val="00FF73D4"/>
    <w:rsid w:val="00FF7623"/>
    <w:rsid w:val="00FF7CD9"/>
    <w:rsid w:val="010393B1"/>
    <w:rsid w:val="01048472"/>
    <w:rsid w:val="0108F4BF"/>
    <w:rsid w:val="01146A27"/>
    <w:rsid w:val="013F06C9"/>
    <w:rsid w:val="016BEC40"/>
    <w:rsid w:val="017AFA9F"/>
    <w:rsid w:val="0182DC80"/>
    <w:rsid w:val="01888CE2"/>
    <w:rsid w:val="0195E513"/>
    <w:rsid w:val="01AD5D49"/>
    <w:rsid w:val="01C0EBCB"/>
    <w:rsid w:val="01D2503F"/>
    <w:rsid w:val="01E83ED4"/>
    <w:rsid w:val="01F38219"/>
    <w:rsid w:val="0217A57C"/>
    <w:rsid w:val="022AC146"/>
    <w:rsid w:val="024552DC"/>
    <w:rsid w:val="0248479D"/>
    <w:rsid w:val="02614B94"/>
    <w:rsid w:val="0262F8E2"/>
    <w:rsid w:val="02833067"/>
    <w:rsid w:val="02A91AD1"/>
    <w:rsid w:val="02B99D32"/>
    <w:rsid w:val="02B9D941"/>
    <w:rsid w:val="02BEDB41"/>
    <w:rsid w:val="02C12F0C"/>
    <w:rsid w:val="02DE2A24"/>
    <w:rsid w:val="02DF828D"/>
    <w:rsid w:val="03059B04"/>
    <w:rsid w:val="030A6BEB"/>
    <w:rsid w:val="03168E5E"/>
    <w:rsid w:val="0329F69E"/>
    <w:rsid w:val="032B5486"/>
    <w:rsid w:val="032DD9B3"/>
    <w:rsid w:val="033424F5"/>
    <w:rsid w:val="033801A8"/>
    <w:rsid w:val="0346BD97"/>
    <w:rsid w:val="035594F5"/>
    <w:rsid w:val="0362F07A"/>
    <w:rsid w:val="037AECB1"/>
    <w:rsid w:val="037C618F"/>
    <w:rsid w:val="037FDEF0"/>
    <w:rsid w:val="03816EBE"/>
    <w:rsid w:val="03998DEA"/>
    <w:rsid w:val="03BDCE7D"/>
    <w:rsid w:val="03D93DCC"/>
    <w:rsid w:val="03DE6311"/>
    <w:rsid w:val="03E583BE"/>
    <w:rsid w:val="03E63F38"/>
    <w:rsid w:val="03F07C08"/>
    <w:rsid w:val="03F68230"/>
    <w:rsid w:val="03F93AC3"/>
    <w:rsid w:val="03FA71D2"/>
    <w:rsid w:val="042527EE"/>
    <w:rsid w:val="0428C474"/>
    <w:rsid w:val="0451FE2C"/>
    <w:rsid w:val="045785A7"/>
    <w:rsid w:val="04588830"/>
    <w:rsid w:val="0462FB16"/>
    <w:rsid w:val="047E0BDB"/>
    <w:rsid w:val="0499B7E3"/>
    <w:rsid w:val="04BC8C42"/>
    <w:rsid w:val="04EE4DC0"/>
    <w:rsid w:val="050347D8"/>
    <w:rsid w:val="0513C9BF"/>
    <w:rsid w:val="0526007A"/>
    <w:rsid w:val="052D37BF"/>
    <w:rsid w:val="0532450C"/>
    <w:rsid w:val="053B82A8"/>
    <w:rsid w:val="0544DF2D"/>
    <w:rsid w:val="05465C29"/>
    <w:rsid w:val="05470DCA"/>
    <w:rsid w:val="05587713"/>
    <w:rsid w:val="057DD9A2"/>
    <w:rsid w:val="057FFAD9"/>
    <w:rsid w:val="058EBB53"/>
    <w:rsid w:val="05925A9A"/>
    <w:rsid w:val="05AF705D"/>
    <w:rsid w:val="05B05C65"/>
    <w:rsid w:val="05B5029E"/>
    <w:rsid w:val="05CB9B2C"/>
    <w:rsid w:val="05EC03A0"/>
    <w:rsid w:val="060A7D5C"/>
    <w:rsid w:val="062DDF9A"/>
    <w:rsid w:val="06560674"/>
    <w:rsid w:val="065A0858"/>
    <w:rsid w:val="067D7C26"/>
    <w:rsid w:val="0682E3B0"/>
    <w:rsid w:val="0689DD84"/>
    <w:rsid w:val="06AAA905"/>
    <w:rsid w:val="06B6FA58"/>
    <w:rsid w:val="06C4954B"/>
    <w:rsid w:val="06E3B6F7"/>
    <w:rsid w:val="06E53DA1"/>
    <w:rsid w:val="07081876"/>
    <w:rsid w:val="07105C47"/>
    <w:rsid w:val="071E0C7F"/>
    <w:rsid w:val="0722E66D"/>
    <w:rsid w:val="07238F19"/>
    <w:rsid w:val="0742AD7A"/>
    <w:rsid w:val="07479003"/>
    <w:rsid w:val="074D7ECB"/>
    <w:rsid w:val="074DC1B9"/>
    <w:rsid w:val="07606536"/>
    <w:rsid w:val="076540C2"/>
    <w:rsid w:val="0766AFB3"/>
    <w:rsid w:val="07742207"/>
    <w:rsid w:val="078162A7"/>
    <w:rsid w:val="078A69FB"/>
    <w:rsid w:val="078D3760"/>
    <w:rsid w:val="078F4677"/>
    <w:rsid w:val="07A5E378"/>
    <w:rsid w:val="07A8C39D"/>
    <w:rsid w:val="07AE3F50"/>
    <w:rsid w:val="07B0CF5F"/>
    <w:rsid w:val="07BA5E7E"/>
    <w:rsid w:val="07C27DDA"/>
    <w:rsid w:val="07CD79D3"/>
    <w:rsid w:val="07CE5872"/>
    <w:rsid w:val="07E2900C"/>
    <w:rsid w:val="0811EDA0"/>
    <w:rsid w:val="08237769"/>
    <w:rsid w:val="0826F900"/>
    <w:rsid w:val="0846423C"/>
    <w:rsid w:val="086A947D"/>
    <w:rsid w:val="086E0382"/>
    <w:rsid w:val="08730F47"/>
    <w:rsid w:val="087A466B"/>
    <w:rsid w:val="087FF694"/>
    <w:rsid w:val="08A01C96"/>
    <w:rsid w:val="08A8B834"/>
    <w:rsid w:val="08B6E3C7"/>
    <w:rsid w:val="08C8F20C"/>
    <w:rsid w:val="08D434C8"/>
    <w:rsid w:val="08F5BDFB"/>
    <w:rsid w:val="09262526"/>
    <w:rsid w:val="096BCDD4"/>
    <w:rsid w:val="09A398BD"/>
    <w:rsid w:val="09A6463A"/>
    <w:rsid w:val="09B7DA9A"/>
    <w:rsid w:val="09D3F769"/>
    <w:rsid w:val="09E9B07E"/>
    <w:rsid w:val="09F40FAF"/>
    <w:rsid w:val="0A09A634"/>
    <w:rsid w:val="0A1C5379"/>
    <w:rsid w:val="0A47BB0B"/>
    <w:rsid w:val="0A4847D2"/>
    <w:rsid w:val="0A51B4BA"/>
    <w:rsid w:val="0A5E1123"/>
    <w:rsid w:val="0A5F5496"/>
    <w:rsid w:val="0A807979"/>
    <w:rsid w:val="0A890C16"/>
    <w:rsid w:val="0AA7CC66"/>
    <w:rsid w:val="0AA8691E"/>
    <w:rsid w:val="0AB53F6D"/>
    <w:rsid w:val="0ABC44F2"/>
    <w:rsid w:val="0AC5C6C2"/>
    <w:rsid w:val="0AE036EE"/>
    <w:rsid w:val="0AE89959"/>
    <w:rsid w:val="0AFA500D"/>
    <w:rsid w:val="0AFC6F90"/>
    <w:rsid w:val="0AFDFD46"/>
    <w:rsid w:val="0AFF331C"/>
    <w:rsid w:val="0B1508FC"/>
    <w:rsid w:val="0B2A04F0"/>
    <w:rsid w:val="0B33419B"/>
    <w:rsid w:val="0B387BC4"/>
    <w:rsid w:val="0B39B2BE"/>
    <w:rsid w:val="0B3F95D6"/>
    <w:rsid w:val="0B5C9E2A"/>
    <w:rsid w:val="0B7174E0"/>
    <w:rsid w:val="0B73D94A"/>
    <w:rsid w:val="0B7665B2"/>
    <w:rsid w:val="0B843F75"/>
    <w:rsid w:val="0B8CF772"/>
    <w:rsid w:val="0B90E502"/>
    <w:rsid w:val="0B9F85BC"/>
    <w:rsid w:val="0BB3F475"/>
    <w:rsid w:val="0BC23452"/>
    <w:rsid w:val="0BC5029B"/>
    <w:rsid w:val="0BD73AE6"/>
    <w:rsid w:val="0BE4B4F7"/>
    <w:rsid w:val="0C0C8931"/>
    <w:rsid w:val="0C260D74"/>
    <w:rsid w:val="0C399F4E"/>
    <w:rsid w:val="0C423755"/>
    <w:rsid w:val="0C45DB40"/>
    <w:rsid w:val="0C59A9B9"/>
    <w:rsid w:val="0C5CEA03"/>
    <w:rsid w:val="0C608CE5"/>
    <w:rsid w:val="0C718361"/>
    <w:rsid w:val="0C83EE2C"/>
    <w:rsid w:val="0C8D5BFD"/>
    <w:rsid w:val="0CBC0A4A"/>
    <w:rsid w:val="0CD23D05"/>
    <w:rsid w:val="0CD9E06E"/>
    <w:rsid w:val="0CE28DCC"/>
    <w:rsid w:val="0CE3B97A"/>
    <w:rsid w:val="0CE534A9"/>
    <w:rsid w:val="0CE7BE61"/>
    <w:rsid w:val="0CF58A83"/>
    <w:rsid w:val="0CFFDA5C"/>
    <w:rsid w:val="0D1745BE"/>
    <w:rsid w:val="0D19A9B6"/>
    <w:rsid w:val="0D1AF0DA"/>
    <w:rsid w:val="0D1B5153"/>
    <w:rsid w:val="0D49725C"/>
    <w:rsid w:val="0D4CF7A9"/>
    <w:rsid w:val="0D66B17D"/>
    <w:rsid w:val="0D954984"/>
    <w:rsid w:val="0D9571D7"/>
    <w:rsid w:val="0D993DC6"/>
    <w:rsid w:val="0DA2EA8A"/>
    <w:rsid w:val="0DA3DAE0"/>
    <w:rsid w:val="0DDFFA73"/>
    <w:rsid w:val="0DE52ABC"/>
    <w:rsid w:val="0DEE59E2"/>
    <w:rsid w:val="0DF90563"/>
    <w:rsid w:val="0E0F5A01"/>
    <w:rsid w:val="0E1D0481"/>
    <w:rsid w:val="0E2D2883"/>
    <w:rsid w:val="0E31CD9E"/>
    <w:rsid w:val="0E4C8EF6"/>
    <w:rsid w:val="0E4E4E8D"/>
    <w:rsid w:val="0E58DD06"/>
    <w:rsid w:val="0E6C6243"/>
    <w:rsid w:val="0E7A2032"/>
    <w:rsid w:val="0E7D339D"/>
    <w:rsid w:val="0E84912D"/>
    <w:rsid w:val="0E8715F8"/>
    <w:rsid w:val="0E9BD58A"/>
    <w:rsid w:val="0E9CBE4B"/>
    <w:rsid w:val="0EA2B96C"/>
    <w:rsid w:val="0EAB9665"/>
    <w:rsid w:val="0EDA1E75"/>
    <w:rsid w:val="0EEC97D0"/>
    <w:rsid w:val="0EF7BE27"/>
    <w:rsid w:val="0EF9D276"/>
    <w:rsid w:val="0EF9FFF1"/>
    <w:rsid w:val="0F05F3E2"/>
    <w:rsid w:val="0F086550"/>
    <w:rsid w:val="0F0A4B1E"/>
    <w:rsid w:val="0F1C1154"/>
    <w:rsid w:val="0F1F8CF8"/>
    <w:rsid w:val="0F53E27D"/>
    <w:rsid w:val="0F5F452D"/>
    <w:rsid w:val="0F5F55C1"/>
    <w:rsid w:val="0F74DD0B"/>
    <w:rsid w:val="0F9029E9"/>
    <w:rsid w:val="0FCDCACA"/>
    <w:rsid w:val="0FD945EC"/>
    <w:rsid w:val="0FFE897A"/>
    <w:rsid w:val="10022014"/>
    <w:rsid w:val="1008774E"/>
    <w:rsid w:val="100A77DF"/>
    <w:rsid w:val="10198F22"/>
    <w:rsid w:val="101D29C0"/>
    <w:rsid w:val="102E67BC"/>
    <w:rsid w:val="103C5360"/>
    <w:rsid w:val="103E89CD"/>
    <w:rsid w:val="10543CD3"/>
    <w:rsid w:val="1076F30C"/>
    <w:rsid w:val="107D7316"/>
    <w:rsid w:val="109FCA26"/>
    <w:rsid w:val="10AB66B6"/>
    <w:rsid w:val="10CCF38A"/>
    <w:rsid w:val="10D860BA"/>
    <w:rsid w:val="10F4A3FF"/>
    <w:rsid w:val="10FAC0C4"/>
    <w:rsid w:val="1107BCFD"/>
    <w:rsid w:val="110F3502"/>
    <w:rsid w:val="1116A56F"/>
    <w:rsid w:val="112A1D5D"/>
    <w:rsid w:val="1138A043"/>
    <w:rsid w:val="113943CC"/>
    <w:rsid w:val="115E19C0"/>
    <w:rsid w:val="115FD101"/>
    <w:rsid w:val="1160ECD7"/>
    <w:rsid w:val="116B5335"/>
    <w:rsid w:val="116B7CD5"/>
    <w:rsid w:val="116F25F1"/>
    <w:rsid w:val="117E76CE"/>
    <w:rsid w:val="1195407F"/>
    <w:rsid w:val="11A64840"/>
    <w:rsid w:val="11BCB80A"/>
    <w:rsid w:val="11CAF537"/>
    <w:rsid w:val="11CC5666"/>
    <w:rsid w:val="11DE8A47"/>
    <w:rsid w:val="121A964E"/>
    <w:rsid w:val="1252BC81"/>
    <w:rsid w:val="1253DED9"/>
    <w:rsid w:val="125F06BB"/>
    <w:rsid w:val="12629BAB"/>
    <w:rsid w:val="127AEBEC"/>
    <w:rsid w:val="129545D6"/>
    <w:rsid w:val="12A66582"/>
    <w:rsid w:val="12A71F7E"/>
    <w:rsid w:val="12AC664B"/>
    <w:rsid w:val="12B12F59"/>
    <w:rsid w:val="12B29DE9"/>
    <w:rsid w:val="12B71F3A"/>
    <w:rsid w:val="12CE0AA9"/>
    <w:rsid w:val="12E27EFF"/>
    <w:rsid w:val="12F0C5A0"/>
    <w:rsid w:val="130309DE"/>
    <w:rsid w:val="1347BA90"/>
    <w:rsid w:val="13564E3A"/>
    <w:rsid w:val="13601CB1"/>
    <w:rsid w:val="1366D838"/>
    <w:rsid w:val="136BAFCD"/>
    <w:rsid w:val="136F6E69"/>
    <w:rsid w:val="13AD1246"/>
    <w:rsid w:val="13B190A3"/>
    <w:rsid w:val="13E36AFF"/>
    <w:rsid w:val="13F9DAD3"/>
    <w:rsid w:val="1404C576"/>
    <w:rsid w:val="142903A9"/>
    <w:rsid w:val="1430581D"/>
    <w:rsid w:val="1432EBFD"/>
    <w:rsid w:val="1451D32B"/>
    <w:rsid w:val="148331D6"/>
    <w:rsid w:val="1484B26E"/>
    <w:rsid w:val="14AF1F9C"/>
    <w:rsid w:val="14CA7CC7"/>
    <w:rsid w:val="14DCB28B"/>
    <w:rsid w:val="14E41DD1"/>
    <w:rsid w:val="14ECE731"/>
    <w:rsid w:val="14ED6034"/>
    <w:rsid w:val="14F468F0"/>
    <w:rsid w:val="14FD48AE"/>
    <w:rsid w:val="14FEB56A"/>
    <w:rsid w:val="151264A7"/>
    <w:rsid w:val="151F3CE5"/>
    <w:rsid w:val="151FCDE1"/>
    <w:rsid w:val="153E8EF7"/>
    <w:rsid w:val="1544DB93"/>
    <w:rsid w:val="1545B576"/>
    <w:rsid w:val="154F0BD2"/>
    <w:rsid w:val="1562D619"/>
    <w:rsid w:val="1576C9F2"/>
    <w:rsid w:val="15857BA6"/>
    <w:rsid w:val="158E5D86"/>
    <w:rsid w:val="15963C95"/>
    <w:rsid w:val="15D32907"/>
    <w:rsid w:val="15D4DD60"/>
    <w:rsid w:val="15E763A2"/>
    <w:rsid w:val="16167D3E"/>
    <w:rsid w:val="161BF2CE"/>
    <w:rsid w:val="163CE8D6"/>
    <w:rsid w:val="16431285"/>
    <w:rsid w:val="1654FE79"/>
    <w:rsid w:val="1661A167"/>
    <w:rsid w:val="1661EAFB"/>
    <w:rsid w:val="167882EC"/>
    <w:rsid w:val="168A3124"/>
    <w:rsid w:val="16A43B12"/>
    <w:rsid w:val="16B189F7"/>
    <w:rsid w:val="16E8A327"/>
    <w:rsid w:val="1709EA58"/>
    <w:rsid w:val="170CA180"/>
    <w:rsid w:val="171F1020"/>
    <w:rsid w:val="1722F8E8"/>
    <w:rsid w:val="1748F908"/>
    <w:rsid w:val="17618B23"/>
    <w:rsid w:val="17621642"/>
    <w:rsid w:val="1762779E"/>
    <w:rsid w:val="176BD6A0"/>
    <w:rsid w:val="177E5EB3"/>
    <w:rsid w:val="177E7686"/>
    <w:rsid w:val="177E9683"/>
    <w:rsid w:val="178762E3"/>
    <w:rsid w:val="179ADBB4"/>
    <w:rsid w:val="17A1397C"/>
    <w:rsid w:val="17A55679"/>
    <w:rsid w:val="17D03B9B"/>
    <w:rsid w:val="17DE27EB"/>
    <w:rsid w:val="18053487"/>
    <w:rsid w:val="180A6F90"/>
    <w:rsid w:val="180CE53B"/>
    <w:rsid w:val="18267580"/>
    <w:rsid w:val="18283BA5"/>
    <w:rsid w:val="1838719D"/>
    <w:rsid w:val="183C308A"/>
    <w:rsid w:val="18424D1D"/>
    <w:rsid w:val="1849B70C"/>
    <w:rsid w:val="187821B0"/>
    <w:rsid w:val="1883EAD9"/>
    <w:rsid w:val="189EFDC6"/>
    <w:rsid w:val="18B9C66D"/>
    <w:rsid w:val="18BA71F5"/>
    <w:rsid w:val="18D076F7"/>
    <w:rsid w:val="18E35196"/>
    <w:rsid w:val="18F09DE7"/>
    <w:rsid w:val="18F8B52E"/>
    <w:rsid w:val="1911642F"/>
    <w:rsid w:val="191CA597"/>
    <w:rsid w:val="19495157"/>
    <w:rsid w:val="1975D804"/>
    <w:rsid w:val="1986CE27"/>
    <w:rsid w:val="19909FAA"/>
    <w:rsid w:val="19AD05F8"/>
    <w:rsid w:val="19B0157F"/>
    <w:rsid w:val="19BB61E5"/>
    <w:rsid w:val="19C62DC2"/>
    <w:rsid w:val="19C8DD64"/>
    <w:rsid w:val="19DA8616"/>
    <w:rsid w:val="19DF901E"/>
    <w:rsid w:val="19EA8659"/>
    <w:rsid w:val="19ED2A7B"/>
    <w:rsid w:val="1A025316"/>
    <w:rsid w:val="1A06291D"/>
    <w:rsid w:val="1A0F658B"/>
    <w:rsid w:val="1A1639EA"/>
    <w:rsid w:val="1A1BD973"/>
    <w:rsid w:val="1A2C90CF"/>
    <w:rsid w:val="1A34BCB0"/>
    <w:rsid w:val="1A3F4F65"/>
    <w:rsid w:val="1A41910E"/>
    <w:rsid w:val="1A5AD297"/>
    <w:rsid w:val="1A5E2B03"/>
    <w:rsid w:val="1A5FEC00"/>
    <w:rsid w:val="1A7F63CB"/>
    <w:rsid w:val="1A8B922F"/>
    <w:rsid w:val="1A905BE0"/>
    <w:rsid w:val="1A92E83D"/>
    <w:rsid w:val="1A94C843"/>
    <w:rsid w:val="1A9B2D51"/>
    <w:rsid w:val="1AA057BB"/>
    <w:rsid w:val="1AAC539C"/>
    <w:rsid w:val="1ABCDB5C"/>
    <w:rsid w:val="1AC9B013"/>
    <w:rsid w:val="1AE2AF28"/>
    <w:rsid w:val="1AE488F8"/>
    <w:rsid w:val="1AEB89A8"/>
    <w:rsid w:val="1B079727"/>
    <w:rsid w:val="1B4BE5E0"/>
    <w:rsid w:val="1B580E6E"/>
    <w:rsid w:val="1B695E61"/>
    <w:rsid w:val="1B7FF30B"/>
    <w:rsid w:val="1B958DC3"/>
    <w:rsid w:val="1BB89219"/>
    <w:rsid w:val="1BBC28F1"/>
    <w:rsid w:val="1BBFCC2E"/>
    <w:rsid w:val="1BC4C1E4"/>
    <w:rsid w:val="1BC88B22"/>
    <w:rsid w:val="1BC99C33"/>
    <w:rsid w:val="1BD3103B"/>
    <w:rsid w:val="1C042C8D"/>
    <w:rsid w:val="1C0527F2"/>
    <w:rsid w:val="1C082FE0"/>
    <w:rsid w:val="1C1FE498"/>
    <w:rsid w:val="1C248ABD"/>
    <w:rsid w:val="1C325EB8"/>
    <w:rsid w:val="1C39D733"/>
    <w:rsid w:val="1C41ABA9"/>
    <w:rsid w:val="1C5DEA69"/>
    <w:rsid w:val="1C626EC1"/>
    <w:rsid w:val="1C6CB607"/>
    <w:rsid w:val="1C7E7F89"/>
    <w:rsid w:val="1CAF9B32"/>
    <w:rsid w:val="1CCE8DE4"/>
    <w:rsid w:val="1CD8E6B6"/>
    <w:rsid w:val="1CDD626E"/>
    <w:rsid w:val="1D1E7F82"/>
    <w:rsid w:val="1D22A342"/>
    <w:rsid w:val="1D2B1999"/>
    <w:rsid w:val="1D42E88D"/>
    <w:rsid w:val="1D49558B"/>
    <w:rsid w:val="1D7416E2"/>
    <w:rsid w:val="1D876589"/>
    <w:rsid w:val="1D997625"/>
    <w:rsid w:val="1DA3AEDB"/>
    <w:rsid w:val="1DA7133C"/>
    <w:rsid w:val="1DAC048A"/>
    <w:rsid w:val="1DB03253"/>
    <w:rsid w:val="1DB4935D"/>
    <w:rsid w:val="1DD3FFEB"/>
    <w:rsid w:val="1DDDCB96"/>
    <w:rsid w:val="1DE9DB9C"/>
    <w:rsid w:val="1DEA494B"/>
    <w:rsid w:val="1DFF07DE"/>
    <w:rsid w:val="1E0E7E13"/>
    <w:rsid w:val="1E20470F"/>
    <w:rsid w:val="1E2A0D08"/>
    <w:rsid w:val="1E6A5E45"/>
    <w:rsid w:val="1E9518F0"/>
    <w:rsid w:val="1E982CCE"/>
    <w:rsid w:val="1EA0EF76"/>
    <w:rsid w:val="1EABDE2E"/>
    <w:rsid w:val="1EAF34B4"/>
    <w:rsid w:val="1EB8E89E"/>
    <w:rsid w:val="1EDEF709"/>
    <w:rsid w:val="1F040B0A"/>
    <w:rsid w:val="1F15DB84"/>
    <w:rsid w:val="1F174B7B"/>
    <w:rsid w:val="1F2D61E3"/>
    <w:rsid w:val="1F32E00C"/>
    <w:rsid w:val="1F33C73A"/>
    <w:rsid w:val="1F3ADDA5"/>
    <w:rsid w:val="1F61D8B4"/>
    <w:rsid w:val="1F6F05C6"/>
    <w:rsid w:val="1F6F7211"/>
    <w:rsid w:val="1F793266"/>
    <w:rsid w:val="1F7F3820"/>
    <w:rsid w:val="1F8B1D28"/>
    <w:rsid w:val="1F9EEE5F"/>
    <w:rsid w:val="1FA03799"/>
    <w:rsid w:val="1FAF4BBF"/>
    <w:rsid w:val="1FAFC069"/>
    <w:rsid w:val="1FC00474"/>
    <w:rsid w:val="1FD1D2B1"/>
    <w:rsid w:val="1FE3BA70"/>
    <w:rsid w:val="20085EDA"/>
    <w:rsid w:val="2015AE1C"/>
    <w:rsid w:val="20217963"/>
    <w:rsid w:val="20497BD8"/>
    <w:rsid w:val="2057F9DA"/>
    <w:rsid w:val="205C998B"/>
    <w:rsid w:val="20622952"/>
    <w:rsid w:val="2067CE37"/>
    <w:rsid w:val="208D8CEF"/>
    <w:rsid w:val="2094FF72"/>
    <w:rsid w:val="20A88C47"/>
    <w:rsid w:val="20B894DD"/>
    <w:rsid w:val="20C0DC78"/>
    <w:rsid w:val="20D2E27A"/>
    <w:rsid w:val="20DA269C"/>
    <w:rsid w:val="2120420D"/>
    <w:rsid w:val="21216487"/>
    <w:rsid w:val="212AA6EA"/>
    <w:rsid w:val="2130D0E2"/>
    <w:rsid w:val="213BF42B"/>
    <w:rsid w:val="214070B8"/>
    <w:rsid w:val="2140E0A9"/>
    <w:rsid w:val="21410706"/>
    <w:rsid w:val="21427B65"/>
    <w:rsid w:val="215715CF"/>
    <w:rsid w:val="215ED29D"/>
    <w:rsid w:val="21699727"/>
    <w:rsid w:val="2176E6B2"/>
    <w:rsid w:val="21884055"/>
    <w:rsid w:val="218F67A0"/>
    <w:rsid w:val="21AC9751"/>
    <w:rsid w:val="21BD7C26"/>
    <w:rsid w:val="21CA3FB2"/>
    <w:rsid w:val="21D13C87"/>
    <w:rsid w:val="21D55BE6"/>
    <w:rsid w:val="21DCC363"/>
    <w:rsid w:val="21DE9363"/>
    <w:rsid w:val="21F2705D"/>
    <w:rsid w:val="21F37AAE"/>
    <w:rsid w:val="220DFA24"/>
    <w:rsid w:val="22117C8E"/>
    <w:rsid w:val="2214984B"/>
    <w:rsid w:val="2236B492"/>
    <w:rsid w:val="223E3AEF"/>
    <w:rsid w:val="225A56C0"/>
    <w:rsid w:val="225A7DD2"/>
    <w:rsid w:val="2272836A"/>
    <w:rsid w:val="22911919"/>
    <w:rsid w:val="22D0CC87"/>
    <w:rsid w:val="22E280FC"/>
    <w:rsid w:val="22E9E5CA"/>
    <w:rsid w:val="22FBC320"/>
    <w:rsid w:val="23065989"/>
    <w:rsid w:val="232FE5B7"/>
    <w:rsid w:val="2350A4C6"/>
    <w:rsid w:val="2354ABFB"/>
    <w:rsid w:val="235AD4FA"/>
    <w:rsid w:val="237F817D"/>
    <w:rsid w:val="238E01E0"/>
    <w:rsid w:val="239ED0B1"/>
    <w:rsid w:val="23A8778E"/>
    <w:rsid w:val="23AADE3B"/>
    <w:rsid w:val="23B0201B"/>
    <w:rsid w:val="23C09E9A"/>
    <w:rsid w:val="23CFA696"/>
    <w:rsid w:val="23D9C727"/>
    <w:rsid w:val="23DD2592"/>
    <w:rsid w:val="23F3F3F4"/>
    <w:rsid w:val="24101BFB"/>
    <w:rsid w:val="24264D17"/>
    <w:rsid w:val="242C06D2"/>
    <w:rsid w:val="24358946"/>
    <w:rsid w:val="243C413D"/>
    <w:rsid w:val="2440FF72"/>
    <w:rsid w:val="244A2FAD"/>
    <w:rsid w:val="24569BF7"/>
    <w:rsid w:val="24623F16"/>
    <w:rsid w:val="246AA184"/>
    <w:rsid w:val="247BF487"/>
    <w:rsid w:val="248882E2"/>
    <w:rsid w:val="249020A9"/>
    <w:rsid w:val="2497BB57"/>
    <w:rsid w:val="24A0A9BA"/>
    <w:rsid w:val="24A2E602"/>
    <w:rsid w:val="24C16BC8"/>
    <w:rsid w:val="24C8346B"/>
    <w:rsid w:val="24F0CB1D"/>
    <w:rsid w:val="24F6532C"/>
    <w:rsid w:val="24FA8370"/>
    <w:rsid w:val="24FD2594"/>
    <w:rsid w:val="25172125"/>
    <w:rsid w:val="252B6AFD"/>
    <w:rsid w:val="253BF2E0"/>
    <w:rsid w:val="2544898B"/>
    <w:rsid w:val="258F9661"/>
    <w:rsid w:val="25A3DB27"/>
    <w:rsid w:val="25B98AA8"/>
    <w:rsid w:val="25C21024"/>
    <w:rsid w:val="25E0D04B"/>
    <w:rsid w:val="26056C19"/>
    <w:rsid w:val="26105B01"/>
    <w:rsid w:val="26110FC3"/>
    <w:rsid w:val="2618E0CD"/>
    <w:rsid w:val="261FA555"/>
    <w:rsid w:val="262CA7F5"/>
    <w:rsid w:val="2635B639"/>
    <w:rsid w:val="26529724"/>
    <w:rsid w:val="2662F3DA"/>
    <w:rsid w:val="2665DBAD"/>
    <w:rsid w:val="266D7C00"/>
    <w:rsid w:val="26764E17"/>
    <w:rsid w:val="26A7174D"/>
    <w:rsid w:val="26A9BAE1"/>
    <w:rsid w:val="26ADB462"/>
    <w:rsid w:val="26B10176"/>
    <w:rsid w:val="26BF136C"/>
    <w:rsid w:val="26D0A0CE"/>
    <w:rsid w:val="26D2072F"/>
    <w:rsid w:val="26DA56DD"/>
    <w:rsid w:val="26DA8FD5"/>
    <w:rsid w:val="26F3BDF5"/>
    <w:rsid w:val="26F87D3A"/>
    <w:rsid w:val="2711181B"/>
    <w:rsid w:val="2715C3DE"/>
    <w:rsid w:val="271D7CF0"/>
    <w:rsid w:val="272D8349"/>
    <w:rsid w:val="2744312E"/>
    <w:rsid w:val="277360F8"/>
    <w:rsid w:val="278BE767"/>
    <w:rsid w:val="27946D05"/>
    <w:rsid w:val="2799DFAE"/>
    <w:rsid w:val="279DE27B"/>
    <w:rsid w:val="27A2C37A"/>
    <w:rsid w:val="27AB35AF"/>
    <w:rsid w:val="27B4EDD6"/>
    <w:rsid w:val="27D2F6C3"/>
    <w:rsid w:val="27E268BB"/>
    <w:rsid w:val="27E4930A"/>
    <w:rsid w:val="27E7415D"/>
    <w:rsid w:val="27EDC843"/>
    <w:rsid w:val="27EE6785"/>
    <w:rsid w:val="27EE85FD"/>
    <w:rsid w:val="27F4C2F0"/>
    <w:rsid w:val="2812FB8C"/>
    <w:rsid w:val="2813C860"/>
    <w:rsid w:val="28278050"/>
    <w:rsid w:val="282BBA69"/>
    <w:rsid w:val="282EB8B5"/>
    <w:rsid w:val="283B6DE9"/>
    <w:rsid w:val="283D3921"/>
    <w:rsid w:val="283D9F73"/>
    <w:rsid w:val="28490F95"/>
    <w:rsid w:val="285BB6CA"/>
    <w:rsid w:val="286F6552"/>
    <w:rsid w:val="2877CB9A"/>
    <w:rsid w:val="288A8231"/>
    <w:rsid w:val="289938BA"/>
    <w:rsid w:val="28C6DA3A"/>
    <w:rsid w:val="28CA997F"/>
    <w:rsid w:val="28DC3475"/>
    <w:rsid w:val="28E7A248"/>
    <w:rsid w:val="28E876EE"/>
    <w:rsid w:val="28F1FB37"/>
    <w:rsid w:val="29096927"/>
    <w:rsid w:val="290D2E5B"/>
    <w:rsid w:val="291463AB"/>
    <w:rsid w:val="291686CA"/>
    <w:rsid w:val="291768FA"/>
    <w:rsid w:val="2925FA10"/>
    <w:rsid w:val="292C36AB"/>
    <w:rsid w:val="29379695"/>
    <w:rsid w:val="293B2AD9"/>
    <w:rsid w:val="294080DA"/>
    <w:rsid w:val="294FB310"/>
    <w:rsid w:val="295A7EF1"/>
    <w:rsid w:val="2963829C"/>
    <w:rsid w:val="29736B6F"/>
    <w:rsid w:val="2998DD3F"/>
    <w:rsid w:val="29BB425F"/>
    <w:rsid w:val="29EA5374"/>
    <w:rsid w:val="29F545BA"/>
    <w:rsid w:val="29FED265"/>
    <w:rsid w:val="2A133374"/>
    <w:rsid w:val="2A208E00"/>
    <w:rsid w:val="2A2392F6"/>
    <w:rsid w:val="2A2FD2B4"/>
    <w:rsid w:val="2A398F1F"/>
    <w:rsid w:val="2A413A51"/>
    <w:rsid w:val="2A4796FC"/>
    <w:rsid w:val="2A50850D"/>
    <w:rsid w:val="2A563B84"/>
    <w:rsid w:val="2A567D53"/>
    <w:rsid w:val="2A59131E"/>
    <w:rsid w:val="2A8A144D"/>
    <w:rsid w:val="2A93D702"/>
    <w:rsid w:val="2A94472C"/>
    <w:rsid w:val="2A9A3D82"/>
    <w:rsid w:val="2AA13989"/>
    <w:rsid w:val="2AB71DAD"/>
    <w:rsid w:val="2AF3FF38"/>
    <w:rsid w:val="2B0A9785"/>
    <w:rsid w:val="2B0B3793"/>
    <w:rsid w:val="2B270D98"/>
    <w:rsid w:val="2B2AF058"/>
    <w:rsid w:val="2B373C3A"/>
    <w:rsid w:val="2B6B3BD6"/>
    <w:rsid w:val="2B8AA835"/>
    <w:rsid w:val="2BA75969"/>
    <w:rsid w:val="2BAC075B"/>
    <w:rsid w:val="2BCE90B4"/>
    <w:rsid w:val="2BDA254D"/>
    <w:rsid w:val="2BE4B7B7"/>
    <w:rsid w:val="2BE50250"/>
    <w:rsid w:val="2BF68060"/>
    <w:rsid w:val="2BF83D17"/>
    <w:rsid w:val="2BFB7EF4"/>
    <w:rsid w:val="2C164AA8"/>
    <w:rsid w:val="2C1B6E16"/>
    <w:rsid w:val="2C1CE586"/>
    <w:rsid w:val="2C2B04C2"/>
    <w:rsid w:val="2C2E6913"/>
    <w:rsid w:val="2C310692"/>
    <w:rsid w:val="2C67DEDA"/>
    <w:rsid w:val="2C69B515"/>
    <w:rsid w:val="2C7C7B37"/>
    <w:rsid w:val="2C7D9058"/>
    <w:rsid w:val="2C7F3476"/>
    <w:rsid w:val="2CAA6CD8"/>
    <w:rsid w:val="2CBF6D55"/>
    <w:rsid w:val="2CD464C3"/>
    <w:rsid w:val="2CEA775F"/>
    <w:rsid w:val="2CEB5F85"/>
    <w:rsid w:val="2CFF827B"/>
    <w:rsid w:val="2D004A60"/>
    <w:rsid w:val="2D1B8C38"/>
    <w:rsid w:val="2D1F10C8"/>
    <w:rsid w:val="2D21BEDD"/>
    <w:rsid w:val="2D23EB79"/>
    <w:rsid w:val="2D33F239"/>
    <w:rsid w:val="2DAF8C93"/>
    <w:rsid w:val="2DC7D40D"/>
    <w:rsid w:val="2DDF8F05"/>
    <w:rsid w:val="2DE48BA9"/>
    <w:rsid w:val="2DECE4BE"/>
    <w:rsid w:val="2E0024AD"/>
    <w:rsid w:val="2E12B661"/>
    <w:rsid w:val="2E467477"/>
    <w:rsid w:val="2E55B65A"/>
    <w:rsid w:val="2E6C55A6"/>
    <w:rsid w:val="2E781C6F"/>
    <w:rsid w:val="2E7DC5D6"/>
    <w:rsid w:val="2E85EF1A"/>
    <w:rsid w:val="2EB01727"/>
    <w:rsid w:val="2EB76C02"/>
    <w:rsid w:val="2EC23A2B"/>
    <w:rsid w:val="2ECF89B9"/>
    <w:rsid w:val="2ED43C24"/>
    <w:rsid w:val="2ED95084"/>
    <w:rsid w:val="2EE03F2B"/>
    <w:rsid w:val="2EF337F0"/>
    <w:rsid w:val="2F0FF506"/>
    <w:rsid w:val="2F27AD99"/>
    <w:rsid w:val="2F502C79"/>
    <w:rsid w:val="2F54834F"/>
    <w:rsid w:val="2F569877"/>
    <w:rsid w:val="2F5A5BB3"/>
    <w:rsid w:val="2F91074C"/>
    <w:rsid w:val="2F976166"/>
    <w:rsid w:val="2FA46E3B"/>
    <w:rsid w:val="2FA75FDD"/>
    <w:rsid w:val="2FA9894A"/>
    <w:rsid w:val="2FB500B3"/>
    <w:rsid w:val="2FCA9048"/>
    <w:rsid w:val="2FD51B94"/>
    <w:rsid w:val="2FD87085"/>
    <w:rsid w:val="2FD9DE6D"/>
    <w:rsid w:val="2FDB5F02"/>
    <w:rsid w:val="2FEDB98A"/>
    <w:rsid w:val="2FFF5181"/>
    <w:rsid w:val="3000F3F8"/>
    <w:rsid w:val="3009ADE8"/>
    <w:rsid w:val="3021BF7B"/>
    <w:rsid w:val="3028139A"/>
    <w:rsid w:val="302BC608"/>
    <w:rsid w:val="304549EA"/>
    <w:rsid w:val="3054BD8C"/>
    <w:rsid w:val="305E1E1C"/>
    <w:rsid w:val="307D08F9"/>
    <w:rsid w:val="308E5869"/>
    <w:rsid w:val="30A845DC"/>
    <w:rsid w:val="30C305D0"/>
    <w:rsid w:val="30D96584"/>
    <w:rsid w:val="30ED1B50"/>
    <w:rsid w:val="30F242B7"/>
    <w:rsid w:val="30F580EE"/>
    <w:rsid w:val="310B70D3"/>
    <w:rsid w:val="310E8F94"/>
    <w:rsid w:val="3123983E"/>
    <w:rsid w:val="313B7675"/>
    <w:rsid w:val="31411A46"/>
    <w:rsid w:val="31478D17"/>
    <w:rsid w:val="31492A9D"/>
    <w:rsid w:val="3152EAAF"/>
    <w:rsid w:val="3177A2D0"/>
    <w:rsid w:val="31919CE7"/>
    <w:rsid w:val="319679F1"/>
    <w:rsid w:val="319B3E18"/>
    <w:rsid w:val="319D085A"/>
    <w:rsid w:val="31A179A5"/>
    <w:rsid w:val="31BC5176"/>
    <w:rsid w:val="31C23C72"/>
    <w:rsid w:val="31C902D4"/>
    <w:rsid w:val="31DDCED7"/>
    <w:rsid w:val="31FE22C0"/>
    <w:rsid w:val="321CE5FD"/>
    <w:rsid w:val="32280709"/>
    <w:rsid w:val="32291622"/>
    <w:rsid w:val="325B94BB"/>
    <w:rsid w:val="327EB7BD"/>
    <w:rsid w:val="3283A436"/>
    <w:rsid w:val="32A21036"/>
    <w:rsid w:val="32B0167E"/>
    <w:rsid w:val="32B02F4D"/>
    <w:rsid w:val="32BD210B"/>
    <w:rsid w:val="32C8D313"/>
    <w:rsid w:val="32DC63F9"/>
    <w:rsid w:val="32E24574"/>
    <w:rsid w:val="32EEAC97"/>
    <w:rsid w:val="3314F6DE"/>
    <w:rsid w:val="3315A96A"/>
    <w:rsid w:val="3333C15F"/>
    <w:rsid w:val="33346C22"/>
    <w:rsid w:val="33399B19"/>
    <w:rsid w:val="334346FA"/>
    <w:rsid w:val="335A13D1"/>
    <w:rsid w:val="336FD73F"/>
    <w:rsid w:val="3372CC50"/>
    <w:rsid w:val="3381C95B"/>
    <w:rsid w:val="3382FFA3"/>
    <w:rsid w:val="3383A006"/>
    <w:rsid w:val="338D1004"/>
    <w:rsid w:val="33B8BE2F"/>
    <w:rsid w:val="33C34F14"/>
    <w:rsid w:val="33C53A81"/>
    <w:rsid w:val="33DBAAFB"/>
    <w:rsid w:val="33E088E6"/>
    <w:rsid w:val="33E5DB24"/>
    <w:rsid w:val="33F5DD13"/>
    <w:rsid w:val="341F2ECB"/>
    <w:rsid w:val="34591534"/>
    <w:rsid w:val="345EE76F"/>
    <w:rsid w:val="34633D26"/>
    <w:rsid w:val="34736D02"/>
    <w:rsid w:val="3490BA18"/>
    <w:rsid w:val="3490F7FB"/>
    <w:rsid w:val="34A085B9"/>
    <w:rsid w:val="34B19731"/>
    <w:rsid w:val="34BB80D4"/>
    <w:rsid w:val="34C19347"/>
    <w:rsid w:val="34E56E92"/>
    <w:rsid w:val="34E7E566"/>
    <w:rsid w:val="35059588"/>
    <w:rsid w:val="350E7BCA"/>
    <w:rsid w:val="351410DC"/>
    <w:rsid w:val="35242082"/>
    <w:rsid w:val="352A3599"/>
    <w:rsid w:val="353059D9"/>
    <w:rsid w:val="35367789"/>
    <w:rsid w:val="3544BE8B"/>
    <w:rsid w:val="355FA6C8"/>
    <w:rsid w:val="356FC2D4"/>
    <w:rsid w:val="35826078"/>
    <w:rsid w:val="3589C43E"/>
    <w:rsid w:val="35AFD6DB"/>
    <w:rsid w:val="35B07CB4"/>
    <w:rsid w:val="35CBB711"/>
    <w:rsid w:val="35D00DBB"/>
    <w:rsid w:val="35D3013D"/>
    <w:rsid w:val="35DEB1BC"/>
    <w:rsid w:val="35E38686"/>
    <w:rsid w:val="35F228CE"/>
    <w:rsid w:val="35FC5600"/>
    <w:rsid w:val="360BA0DD"/>
    <w:rsid w:val="360C90BD"/>
    <w:rsid w:val="360DC181"/>
    <w:rsid w:val="362B2EBF"/>
    <w:rsid w:val="3643731F"/>
    <w:rsid w:val="364C97A0"/>
    <w:rsid w:val="36506249"/>
    <w:rsid w:val="3656E20B"/>
    <w:rsid w:val="3657EBEF"/>
    <w:rsid w:val="366D3D06"/>
    <w:rsid w:val="366DF320"/>
    <w:rsid w:val="366E81D9"/>
    <w:rsid w:val="367B24BB"/>
    <w:rsid w:val="36873CB1"/>
    <w:rsid w:val="369B38C9"/>
    <w:rsid w:val="36ACFB48"/>
    <w:rsid w:val="36CD2851"/>
    <w:rsid w:val="36D14579"/>
    <w:rsid w:val="36E29F72"/>
    <w:rsid w:val="36E9884F"/>
    <w:rsid w:val="36F3845A"/>
    <w:rsid w:val="3703D97B"/>
    <w:rsid w:val="370CBF97"/>
    <w:rsid w:val="37134DEA"/>
    <w:rsid w:val="371D0DF0"/>
    <w:rsid w:val="3743D83C"/>
    <w:rsid w:val="37497B3F"/>
    <w:rsid w:val="374D52DB"/>
    <w:rsid w:val="37679853"/>
    <w:rsid w:val="37685AB2"/>
    <w:rsid w:val="376B7925"/>
    <w:rsid w:val="377ADF12"/>
    <w:rsid w:val="3780AE85"/>
    <w:rsid w:val="378C61B0"/>
    <w:rsid w:val="3796308E"/>
    <w:rsid w:val="3796A29A"/>
    <w:rsid w:val="3798D47E"/>
    <w:rsid w:val="379E4F1E"/>
    <w:rsid w:val="37BC9253"/>
    <w:rsid w:val="37BE8906"/>
    <w:rsid w:val="37CD13F4"/>
    <w:rsid w:val="37D48D9A"/>
    <w:rsid w:val="37D4A846"/>
    <w:rsid w:val="37DF4380"/>
    <w:rsid w:val="37E3152A"/>
    <w:rsid w:val="381A9457"/>
    <w:rsid w:val="38415F5F"/>
    <w:rsid w:val="38417357"/>
    <w:rsid w:val="384C48A7"/>
    <w:rsid w:val="3872B533"/>
    <w:rsid w:val="38790961"/>
    <w:rsid w:val="38835B5D"/>
    <w:rsid w:val="3886A542"/>
    <w:rsid w:val="38A69A48"/>
    <w:rsid w:val="38A88FF8"/>
    <w:rsid w:val="38C076F4"/>
    <w:rsid w:val="38D3C13D"/>
    <w:rsid w:val="38E0FDC0"/>
    <w:rsid w:val="38E176E3"/>
    <w:rsid w:val="39032FE6"/>
    <w:rsid w:val="391E2F32"/>
    <w:rsid w:val="3932F4A7"/>
    <w:rsid w:val="394B49E7"/>
    <w:rsid w:val="3978497A"/>
    <w:rsid w:val="397F9EB9"/>
    <w:rsid w:val="398D4536"/>
    <w:rsid w:val="39907BAD"/>
    <w:rsid w:val="39A2CA71"/>
    <w:rsid w:val="39B6382B"/>
    <w:rsid w:val="39B8A8F8"/>
    <w:rsid w:val="39E22230"/>
    <w:rsid w:val="39EA868D"/>
    <w:rsid w:val="39F53083"/>
    <w:rsid w:val="3A0BCAEC"/>
    <w:rsid w:val="3A25C4DD"/>
    <w:rsid w:val="3A2AB0CE"/>
    <w:rsid w:val="3A398282"/>
    <w:rsid w:val="3A4F450E"/>
    <w:rsid w:val="3A5CE206"/>
    <w:rsid w:val="3A80D6EA"/>
    <w:rsid w:val="3A8CED61"/>
    <w:rsid w:val="3A9813EB"/>
    <w:rsid w:val="3AA12E85"/>
    <w:rsid w:val="3AA1B003"/>
    <w:rsid w:val="3AA2833F"/>
    <w:rsid w:val="3ABE54C1"/>
    <w:rsid w:val="3AC3C751"/>
    <w:rsid w:val="3AEB1BE8"/>
    <w:rsid w:val="3AEF9A80"/>
    <w:rsid w:val="3AF47512"/>
    <w:rsid w:val="3B05EE6A"/>
    <w:rsid w:val="3B22909E"/>
    <w:rsid w:val="3B51243F"/>
    <w:rsid w:val="3B55C529"/>
    <w:rsid w:val="3B6D102C"/>
    <w:rsid w:val="3B71C945"/>
    <w:rsid w:val="3B773505"/>
    <w:rsid w:val="3B8AFBE2"/>
    <w:rsid w:val="3BAD0CA7"/>
    <w:rsid w:val="3BAEE3D1"/>
    <w:rsid w:val="3BB00CD9"/>
    <w:rsid w:val="3BB34492"/>
    <w:rsid w:val="3BBD9D51"/>
    <w:rsid w:val="3BC83668"/>
    <w:rsid w:val="3BD00BC7"/>
    <w:rsid w:val="3BEBA628"/>
    <w:rsid w:val="3BF2F35A"/>
    <w:rsid w:val="3BF9533D"/>
    <w:rsid w:val="3C098F49"/>
    <w:rsid w:val="3C14A3A8"/>
    <w:rsid w:val="3C1EB781"/>
    <w:rsid w:val="3C20ABA4"/>
    <w:rsid w:val="3C33A825"/>
    <w:rsid w:val="3C366CE0"/>
    <w:rsid w:val="3C431B2A"/>
    <w:rsid w:val="3C666280"/>
    <w:rsid w:val="3C7B8850"/>
    <w:rsid w:val="3C80020C"/>
    <w:rsid w:val="3C84B152"/>
    <w:rsid w:val="3C8E760C"/>
    <w:rsid w:val="3CA51EED"/>
    <w:rsid w:val="3CA8F8E2"/>
    <w:rsid w:val="3CAB47D9"/>
    <w:rsid w:val="3CAFE112"/>
    <w:rsid w:val="3CB0203B"/>
    <w:rsid w:val="3CC58534"/>
    <w:rsid w:val="3CD0AE6D"/>
    <w:rsid w:val="3D374632"/>
    <w:rsid w:val="3D3D20D4"/>
    <w:rsid w:val="3D3EF68C"/>
    <w:rsid w:val="3D4530A5"/>
    <w:rsid w:val="3D5C67B6"/>
    <w:rsid w:val="3D69C4C8"/>
    <w:rsid w:val="3D6EDE30"/>
    <w:rsid w:val="3D8DFF9A"/>
    <w:rsid w:val="3D9AA0EF"/>
    <w:rsid w:val="3D9B0F08"/>
    <w:rsid w:val="3DAB9ED2"/>
    <w:rsid w:val="3DACC7DB"/>
    <w:rsid w:val="3DBCD58C"/>
    <w:rsid w:val="3DC31B19"/>
    <w:rsid w:val="3DC7865D"/>
    <w:rsid w:val="3DCB2EF6"/>
    <w:rsid w:val="3DD84F9D"/>
    <w:rsid w:val="3DDE144D"/>
    <w:rsid w:val="3DDEA82A"/>
    <w:rsid w:val="3DDEFBC3"/>
    <w:rsid w:val="3DE68C96"/>
    <w:rsid w:val="3DF44433"/>
    <w:rsid w:val="3DF69420"/>
    <w:rsid w:val="3E0E12E5"/>
    <w:rsid w:val="3E0FED2F"/>
    <w:rsid w:val="3E16F7E7"/>
    <w:rsid w:val="3E239BFF"/>
    <w:rsid w:val="3E23A812"/>
    <w:rsid w:val="3E25302A"/>
    <w:rsid w:val="3E29538A"/>
    <w:rsid w:val="3E3E2693"/>
    <w:rsid w:val="3E40FF21"/>
    <w:rsid w:val="3E7FA0AD"/>
    <w:rsid w:val="3E91E656"/>
    <w:rsid w:val="3E94F231"/>
    <w:rsid w:val="3E985725"/>
    <w:rsid w:val="3E993ED1"/>
    <w:rsid w:val="3E9E21E0"/>
    <w:rsid w:val="3EAE0B51"/>
    <w:rsid w:val="3EC8A0B8"/>
    <w:rsid w:val="3EC9C029"/>
    <w:rsid w:val="3ECB8CAB"/>
    <w:rsid w:val="3ED059BE"/>
    <w:rsid w:val="3EE1B21E"/>
    <w:rsid w:val="3EE45E34"/>
    <w:rsid w:val="3EF8A553"/>
    <w:rsid w:val="3F15E66F"/>
    <w:rsid w:val="3F1F1BF5"/>
    <w:rsid w:val="3F32440B"/>
    <w:rsid w:val="3F355D1D"/>
    <w:rsid w:val="3F4A32A5"/>
    <w:rsid w:val="3F4B6D14"/>
    <w:rsid w:val="3F571FC6"/>
    <w:rsid w:val="3F574C0C"/>
    <w:rsid w:val="3F682C9B"/>
    <w:rsid w:val="3F7357AB"/>
    <w:rsid w:val="3F77C7C3"/>
    <w:rsid w:val="3F7ACC24"/>
    <w:rsid w:val="3F86F49E"/>
    <w:rsid w:val="3FB3C732"/>
    <w:rsid w:val="3FB4A3C7"/>
    <w:rsid w:val="3FB4A69D"/>
    <w:rsid w:val="3FB62E85"/>
    <w:rsid w:val="3FBD28C5"/>
    <w:rsid w:val="3FCE84E3"/>
    <w:rsid w:val="3FCE893E"/>
    <w:rsid w:val="3FD6961D"/>
    <w:rsid w:val="3FE15FC2"/>
    <w:rsid w:val="4001E879"/>
    <w:rsid w:val="400B5300"/>
    <w:rsid w:val="400F9E6A"/>
    <w:rsid w:val="405763FB"/>
    <w:rsid w:val="4060C450"/>
    <w:rsid w:val="4066B81E"/>
    <w:rsid w:val="406C6F64"/>
    <w:rsid w:val="40787046"/>
    <w:rsid w:val="407969AB"/>
    <w:rsid w:val="407BBC91"/>
    <w:rsid w:val="4086C3BD"/>
    <w:rsid w:val="40906880"/>
    <w:rsid w:val="40973BF3"/>
    <w:rsid w:val="40A3052A"/>
    <w:rsid w:val="40A95054"/>
    <w:rsid w:val="40ABCBBA"/>
    <w:rsid w:val="40BB2061"/>
    <w:rsid w:val="40C8C18F"/>
    <w:rsid w:val="40CF128C"/>
    <w:rsid w:val="40D80DF7"/>
    <w:rsid w:val="40E90B51"/>
    <w:rsid w:val="40F1F7C3"/>
    <w:rsid w:val="40FEB5D0"/>
    <w:rsid w:val="410771DF"/>
    <w:rsid w:val="41166E0C"/>
    <w:rsid w:val="41169C85"/>
    <w:rsid w:val="41225004"/>
    <w:rsid w:val="412DA7F4"/>
    <w:rsid w:val="41326428"/>
    <w:rsid w:val="413BB43A"/>
    <w:rsid w:val="413DAB3D"/>
    <w:rsid w:val="414450DF"/>
    <w:rsid w:val="41506C07"/>
    <w:rsid w:val="415756F6"/>
    <w:rsid w:val="4158F926"/>
    <w:rsid w:val="41706CF7"/>
    <w:rsid w:val="4191CBD1"/>
    <w:rsid w:val="419D8E40"/>
    <w:rsid w:val="41ABC74A"/>
    <w:rsid w:val="41AF6CF8"/>
    <w:rsid w:val="41B228F2"/>
    <w:rsid w:val="41BC6B73"/>
    <w:rsid w:val="41C31464"/>
    <w:rsid w:val="41CBA27E"/>
    <w:rsid w:val="41E00960"/>
    <w:rsid w:val="41E17DCA"/>
    <w:rsid w:val="41E42357"/>
    <w:rsid w:val="41F057A2"/>
    <w:rsid w:val="42006F1C"/>
    <w:rsid w:val="4213783B"/>
    <w:rsid w:val="422416CD"/>
    <w:rsid w:val="4229DF76"/>
    <w:rsid w:val="424B12C4"/>
    <w:rsid w:val="42624F62"/>
    <w:rsid w:val="428242D1"/>
    <w:rsid w:val="42A22BE1"/>
    <w:rsid w:val="42A5F3C4"/>
    <w:rsid w:val="42C48ECF"/>
    <w:rsid w:val="42C4C53E"/>
    <w:rsid w:val="42DFD4E9"/>
    <w:rsid w:val="42F1CD8E"/>
    <w:rsid w:val="42F639F9"/>
    <w:rsid w:val="42F8160E"/>
    <w:rsid w:val="43030C4E"/>
    <w:rsid w:val="430C8790"/>
    <w:rsid w:val="43187A38"/>
    <w:rsid w:val="432AE343"/>
    <w:rsid w:val="43326672"/>
    <w:rsid w:val="43399A92"/>
    <w:rsid w:val="4345E0AD"/>
    <w:rsid w:val="43552211"/>
    <w:rsid w:val="435C4CFA"/>
    <w:rsid w:val="436CD58C"/>
    <w:rsid w:val="437A058B"/>
    <w:rsid w:val="43839368"/>
    <w:rsid w:val="43C1450D"/>
    <w:rsid w:val="43CDFA40"/>
    <w:rsid w:val="43D876BF"/>
    <w:rsid w:val="43DC68E8"/>
    <w:rsid w:val="43E68A68"/>
    <w:rsid w:val="43EF6298"/>
    <w:rsid w:val="43F6D9E2"/>
    <w:rsid w:val="440A8D1A"/>
    <w:rsid w:val="441133DE"/>
    <w:rsid w:val="4412C8A3"/>
    <w:rsid w:val="441B0FCE"/>
    <w:rsid w:val="4426D236"/>
    <w:rsid w:val="4431F4CD"/>
    <w:rsid w:val="44483571"/>
    <w:rsid w:val="44599418"/>
    <w:rsid w:val="445C4715"/>
    <w:rsid w:val="445DB9F5"/>
    <w:rsid w:val="4460959F"/>
    <w:rsid w:val="447A6DA1"/>
    <w:rsid w:val="447E24F0"/>
    <w:rsid w:val="4488952B"/>
    <w:rsid w:val="44AB924A"/>
    <w:rsid w:val="44F589B0"/>
    <w:rsid w:val="44F6422E"/>
    <w:rsid w:val="44FEC420"/>
    <w:rsid w:val="4504C5E6"/>
    <w:rsid w:val="450D2684"/>
    <w:rsid w:val="451EF44B"/>
    <w:rsid w:val="4526EA93"/>
    <w:rsid w:val="4528C388"/>
    <w:rsid w:val="45368A42"/>
    <w:rsid w:val="4538AE8D"/>
    <w:rsid w:val="4539B1D3"/>
    <w:rsid w:val="453BF49C"/>
    <w:rsid w:val="455851A4"/>
    <w:rsid w:val="45759690"/>
    <w:rsid w:val="45795FA9"/>
    <w:rsid w:val="45900EFA"/>
    <w:rsid w:val="459D08F3"/>
    <w:rsid w:val="45A27E6D"/>
    <w:rsid w:val="45A4B5A9"/>
    <w:rsid w:val="45BDD3F4"/>
    <w:rsid w:val="45BF4EBF"/>
    <w:rsid w:val="45D13948"/>
    <w:rsid w:val="45E5EEFE"/>
    <w:rsid w:val="45E76A85"/>
    <w:rsid w:val="45E8CB47"/>
    <w:rsid w:val="45F16FE9"/>
    <w:rsid w:val="45F2A0EB"/>
    <w:rsid w:val="45F61C6C"/>
    <w:rsid w:val="460905B5"/>
    <w:rsid w:val="461DC47B"/>
    <w:rsid w:val="46277618"/>
    <w:rsid w:val="462BB5DD"/>
    <w:rsid w:val="462E23E2"/>
    <w:rsid w:val="462E70E5"/>
    <w:rsid w:val="4632B4BC"/>
    <w:rsid w:val="464876A7"/>
    <w:rsid w:val="4653503D"/>
    <w:rsid w:val="4655945F"/>
    <w:rsid w:val="465D06A7"/>
    <w:rsid w:val="466B563A"/>
    <w:rsid w:val="46766256"/>
    <w:rsid w:val="467E8D3F"/>
    <w:rsid w:val="4698A423"/>
    <w:rsid w:val="469E9D1F"/>
    <w:rsid w:val="46D3D390"/>
    <w:rsid w:val="46D5EF8D"/>
    <w:rsid w:val="46F358B7"/>
    <w:rsid w:val="46FC4C4D"/>
    <w:rsid w:val="46FDE350"/>
    <w:rsid w:val="4702F506"/>
    <w:rsid w:val="47101EF1"/>
    <w:rsid w:val="471AC129"/>
    <w:rsid w:val="475B1DE7"/>
    <w:rsid w:val="476C7465"/>
    <w:rsid w:val="47712EB7"/>
    <w:rsid w:val="477F5802"/>
    <w:rsid w:val="4795C0F3"/>
    <w:rsid w:val="47983661"/>
    <w:rsid w:val="4798A39E"/>
    <w:rsid w:val="479BED36"/>
    <w:rsid w:val="47C26DA2"/>
    <w:rsid w:val="47CB0A57"/>
    <w:rsid w:val="47D5CE82"/>
    <w:rsid w:val="47E78428"/>
    <w:rsid w:val="480ABD7A"/>
    <w:rsid w:val="480B650B"/>
    <w:rsid w:val="4828842C"/>
    <w:rsid w:val="4828D512"/>
    <w:rsid w:val="48428EAB"/>
    <w:rsid w:val="48497F58"/>
    <w:rsid w:val="485A9116"/>
    <w:rsid w:val="486426F0"/>
    <w:rsid w:val="4874CCC1"/>
    <w:rsid w:val="48795ABA"/>
    <w:rsid w:val="48986A55"/>
    <w:rsid w:val="4899DE4E"/>
    <w:rsid w:val="48A93686"/>
    <w:rsid w:val="48A95F62"/>
    <w:rsid w:val="48AFB613"/>
    <w:rsid w:val="48CFC528"/>
    <w:rsid w:val="48D6525D"/>
    <w:rsid w:val="48DED11B"/>
    <w:rsid w:val="48E419AE"/>
    <w:rsid w:val="48EEB59F"/>
    <w:rsid w:val="48F0B483"/>
    <w:rsid w:val="48F730DB"/>
    <w:rsid w:val="49115C41"/>
    <w:rsid w:val="49153A71"/>
    <w:rsid w:val="4920FCCD"/>
    <w:rsid w:val="49249576"/>
    <w:rsid w:val="49278F46"/>
    <w:rsid w:val="492D7E10"/>
    <w:rsid w:val="4930859B"/>
    <w:rsid w:val="49394C21"/>
    <w:rsid w:val="493EF13B"/>
    <w:rsid w:val="4947244B"/>
    <w:rsid w:val="494BEDF7"/>
    <w:rsid w:val="495C69CD"/>
    <w:rsid w:val="49657669"/>
    <w:rsid w:val="497E2031"/>
    <w:rsid w:val="4989D3E1"/>
    <w:rsid w:val="49907906"/>
    <w:rsid w:val="499D1395"/>
    <w:rsid w:val="499EBE65"/>
    <w:rsid w:val="49A16400"/>
    <w:rsid w:val="49A48BF3"/>
    <w:rsid w:val="49A5DACC"/>
    <w:rsid w:val="49AEAE86"/>
    <w:rsid w:val="49B18A44"/>
    <w:rsid w:val="49B24F4B"/>
    <w:rsid w:val="49C19516"/>
    <w:rsid w:val="49DC48B7"/>
    <w:rsid w:val="49EBF9C9"/>
    <w:rsid w:val="49F63C43"/>
    <w:rsid w:val="49FB6C0F"/>
    <w:rsid w:val="4A0ABA7E"/>
    <w:rsid w:val="4A0BE5A8"/>
    <w:rsid w:val="4A0F099B"/>
    <w:rsid w:val="4A126FDE"/>
    <w:rsid w:val="4A27C11F"/>
    <w:rsid w:val="4A35CA33"/>
    <w:rsid w:val="4A42231B"/>
    <w:rsid w:val="4A6B891E"/>
    <w:rsid w:val="4A75A94E"/>
    <w:rsid w:val="4A892533"/>
    <w:rsid w:val="4A8B9D01"/>
    <w:rsid w:val="4A949BBD"/>
    <w:rsid w:val="4A99B590"/>
    <w:rsid w:val="4AC6A83A"/>
    <w:rsid w:val="4ACACBF1"/>
    <w:rsid w:val="4AE08AC2"/>
    <w:rsid w:val="4AEAA751"/>
    <w:rsid w:val="4AFBEC35"/>
    <w:rsid w:val="4B0F2B68"/>
    <w:rsid w:val="4B217CED"/>
    <w:rsid w:val="4B2BF579"/>
    <w:rsid w:val="4B3F1F79"/>
    <w:rsid w:val="4B631EBE"/>
    <w:rsid w:val="4B6E76F8"/>
    <w:rsid w:val="4B838827"/>
    <w:rsid w:val="4B929356"/>
    <w:rsid w:val="4B956E88"/>
    <w:rsid w:val="4BB19BCD"/>
    <w:rsid w:val="4BB6B7F1"/>
    <w:rsid w:val="4BBD5318"/>
    <w:rsid w:val="4BBFC15B"/>
    <w:rsid w:val="4BD0E434"/>
    <w:rsid w:val="4BD36A6C"/>
    <w:rsid w:val="4C183672"/>
    <w:rsid w:val="4C23D56B"/>
    <w:rsid w:val="4C272C21"/>
    <w:rsid w:val="4C283128"/>
    <w:rsid w:val="4C30AE4A"/>
    <w:rsid w:val="4C4FED6F"/>
    <w:rsid w:val="4C62F946"/>
    <w:rsid w:val="4C7CCF57"/>
    <w:rsid w:val="4C7DE3C1"/>
    <w:rsid w:val="4C8295C1"/>
    <w:rsid w:val="4CA60618"/>
    <w:rsid w:val="4CADB7D2"/>
    <w:rsid w:val="4CB00332"/>
    <w:rsid w:val="4CE434DF"/>
    <w:rsid w:val="4CF3C347"/>
    <w:rsid w:val="4D0C3629"/>
    <w:rsid w:val="4D15D741"/>
    <w:rsid w:val="4D1F0563"/>
    <w:rsid w:val="4D2A383A"/>
    <w:rsid w:val="4D4F9A06"/>
    <w:rsid w:val="4D613A25"/>
    <w:rsid w:val="4D621BD2"/>
    <w:rsid w:val="4D62B1B9"/>
    <w:rsid w:val="4D6A974C"/>
    <w:rsid w:val="4D7587BA"/>
    <w:rsid w:val="4D78CAB2"/>
    <w:rsid w:val="4D98BD1D"/>
    <w:rsid w:val="4DAC5793"/>
    <w:rsid w:val="4DB7886E"/>
    <w:rsid w:val="4DB9D0F9"/>
    <w:rsid w:val="4DC05057"/>
    <w:rsid w:val="4DCAAB08"/>
    <w:rsid w:val="4DD5ED57"/>
    <w:rsid w:val="4DD91F25"/>
    <w:rsid w:val="4DF39C23"/>
    <w:rsid w:val="4DFF428B"/>
    <w:rsid w:val="4E23E9E2"/>
    <w:rsid w:val="4E45BEF5"/>
    <w:rsid w:val="4E5FA1EF"/>
    <w:rsid w:val="4E7CB85D"/>
    <w:rsid w:val="4EB21236"/>
    <w:rsid w:val="4EB684FC"/>
    <w:rsid w:val="4EC3AE14"/>
    <w:rsid w:val="4ED13A49"/>
    <w:rsid w:val="4ED8D857"/>
    <w:rsid w:val="4ED8FE2D"/>
    <w:rsid w:val="4EDBA31C"/>
    <w:rsid w:val="4EF47382"/>
    <w:rsid w:val="4F01B154"/>
    <w:rsid w:val="4F065CC5"/>
    <w:rsid w:val="4F068786"/>
    <w:rsid w:val="4F0A1EB3"/>
    <w:rsid w:val="4F149B13"/>
    <w:rsid w:val="4F252A6C"/>
    <w:rsid w:val="4F272A19"/>
    <w:rsid w:val="4F4C0CBB"/>
    <w:rsid w:val="4F4E5CEB"/>
    <w:rsid w:val="4F57A593"/>
    <w:rsid w:val="4F606CDA"/>
    <w:rsid w:val="4F662FCC"/>
    <w:rsid w:val="4F704CBC"/>
    <w:rsid w:val="4F988FE6"/>
    <w:rsid w:val="4FA34846"/>
    <w:rsid w:val="4FAF97E8"/>
    <w:rsid w:val="4FBF263A"/>
    <w:rsid w:val="4FC0314B"/>
    <w:rsid w:val="4FC8C3EC"/>
    <w:rsid w:val="4FC8E383"/>
    <w:rsid w:val="4FD1A2ED"/>
    <w:rsid w:val="4FD882E8"/>
    <w:rsid w:val="4FDBD333"/>
    <w:rsid w:val="4FDE6828"/>
    <w:rsid w:val="4FE18F56"/>
    <w:rsid w:val="4FE28BE3"/>
    <w:rsid w:val="4FF4D2EC"/>
    <w:rsid w:val="50259E47"/>
    <w:rsid w:val="50266342"/>
    <w:rsid w:val="504EA4B1"/>
    <w:rsid w:val="5059183C"/>
    <w:rsid w:val="5075F28B"/>
    <w:rsid w:val="508AD444"/>
    <w:rsid w:val="508CCBC2"/>
    <w:rsid w:val="50946B20"/>
    <w:rsid w:val="509C6097"/>
    <w:rsid w:val="509FC59F"/>
    <w:rsid w:val="50B06B74"/>
    <w:rsid w:val="50BA8145"/>
    <w:rsid w:val="50C7C2BE"/>
    <w:rsid w:val="50DEED8B"/>
    <w:rsid w:val="50E58528"/>
    <w:rsid w:val="50E823BC"/>
    <w:rsid w:val="50FDB292"/>
    <w:rsid w:val="50FE0203"/>
    <w:rsid w:val="5149D04F"/>
    <w:rsid w:val="515B2059"/>
    <w:rsid w:val="5164944D"/>
    <w:rsid w:val="51683503"/>
    <w:rsid w:val="51942FD5"/>
    <w:rsid w:val="51968658"/>
    <w:rsid w:val="519D8996"/>
    <w:rsid w:val="51A86D2C"/>
    <w:rsid w:val="51AD5B97"/>
    <w:rsid w:val="51B98690"/>
    <w:rsid w:val="51C8BD56"/>
    <w:rsid w:val="51CEBE1D"/>
    <w:rsid w:val="51DE8FAF"/>
    <w:rsid w:val="51F7E941"/>
    <w:rsid w:val="51F99FBE"/>
    <w:rsid w:val="5213EF74"/>
    <w:rsid w:val="5239F641"/>
    <w:rsid w:val="5244BCB4"/>
    <w:rsid w:val="5249B786"/>
    <w:rsid w:val="524C3BD5"/>
    <w:rsid w:val="524DEDA0"/>
    <w:rsid w:val="5278544A"/>
    <w:rsid w:val="527BB92B"/>
    <w:rsid w:val="5293125C"/>
    <w:rsid w:val="5298C235"/>
    <w:rsid w:val="52B74712"/>
    <w:rsid w:val="52DFA878"/>
    <w:rsid w:val="52EE9A6B"/>
    <w:rsid w:val="52EEC51A"/>
    <w:rsid w:val="52F59310"/>
    <w:rsid w:val="530A55D9"/>
    <w:rsid w:val="5329F413"/>
    <w:rsid w:val="53529634"/>
    <w:rsid w:val="5372D52B"/>
    <w:rsid w:val="53791789"/>
    <w:rsid w:val="537F4A3A"/>
    <w:rsid w:val="53811BE9"/>
    <w:rsid w:val="53868325"/>
    <w:rsid w:val="5394ABF5"/>
    <w:rsid w:val="53A60AF1"/>
    <w:rsid w:val="53AA49A4"/>
    <w:rsid w:val="53B3A44F"/>
    <w:rsid w:val="53BD954C"/>
    <w:rsid w:val="53C0C023"/>
    <w:rsid w:val="53C88F3C"/>
    <w:rsid w:val="53CBCE82"/>
    <w:rsid w:val="53E803D8"/>
    <w:rsid w:val="53F1F4D9"/>
    <w:rsid w:val="53F9150A"/>
    <w:rsid w:val="541C03F7"/>
    <w:rsid w:val="5420DC59"/>
    <w:rsid w:val="542322C0"/>
    <w:rsid w:val="5443772D"/>
    <w:rsid w:val="5457ED18"/>
    <w:rsid w:val="546E7C2B"/>
    <w:rsid w:val="5473B124"/>
    <w:rsid w:val="54902426"/>
    <w:rsid w:val="549C2263"/>
    <w:rsid w:val="54C56265"/>
    <w:rsid w:val="54E32AE5"/>
    <w:rsid w:val="54F0EED8"/>
    <w:rsid w:val="54F6FC37"/>
    <w:rsid w:val="550472DE"/>
    <w:rsid w:val="55116B69"/>
    <w:rsid w:val="552E691A"/>
    <w:rsid w:val="553951D2"/>
    <w:rsid w:val="553A9D7E"/>
    <w:rsid w:val="553C3F4E"/>
    <w:rsid w:val="5568ACD8"/>
    <w:rsid w:val="55815848"/>
    <w:rsid w:val="558668A3"/>
    <w:rsid w:val="55A26563"/>
    <w:rsid w:val="55A7E7C4"/>
    <w:rsid w:val="55A9611C"/>
    <w:rsid w:val="55BCABE3"/>
    <w:rsid w:val="55C0F5A1"/>
    <w:rsid w:val="55E27D47"/>
    <w:rsid w:val="55F2DAAC"/>
    <w:rsid w:val="55F5D396"/>
    <w:rsid w:val="56200DC6"/>
    <w:rsid w:val="562392D3"/>
    <w:rsid w:val="56251BAE"/>
    <w:rsid w:val="563B389F"/>
    <w:rsid w:val="563BD5CB"/>
    <w:rsid w:val="563D76B1"/>
    <w:rsid w:val="56616F13"/>
    <w:rsid w:val="5661DCF7"/>
    <w:rsid w:val="56701A34"/>
    <w:rsid w:val="5673EED0"/>
    <w:rsid w:val="56779ACF"/>
    <w:rsid w:val="56C1EC38"/>
    <w:rsid w:val="56DC7DAA"/>
    <w:rsid w:val="56F53B3F"/>
    <w:rsid w:val="57024831"/>
    <w:rsid w:val="571D28A9"/>
    <w:rsid w:val="5739B4D7"/>
    <w:rsid w:val="57445BD6"/>
    <w:rsid w:val="574D3AC6"/>
    <w:rsid w:val="5755FB54"/>
    <w:rsid w:val="575FBD91"/>
    <w:rsid w:val="575FC56E"/>
    <w:rsid w:val="5764A0F4"/>
    <w:rsid w:val="576AC255"/>
    <w:rsid w:val="577B6208"/>
    <w:rsid w:val="577C039F"/>
    <w:rsid w:val="57873686"/>
    <w:rsid w:val="5795775D"/>
    <w:rsid w:val="57A3BF53"/>
    <w:rsid w:val="57B62012"/>
    <w:rsid w:val="57C45B4C"/>
    <w:rsid w:val="57C49E9F"/>
    <w:rsid w:val="57CD239D"/>
    <w:rsid w:val="57F74EBC"/>
    <w:rsid w:val="580E15A4"/>
    <w:rsid w:val="5822A28B"/>
    <w:rsid w:val="584C99FD"/>
    <w:rsid w:val="584FF25B"/>
    <w:rsid w:val="58615095"/>
    <w:rsid w:val="5896ED23"/>
    <w:rsid w:val="58B700CC"/>
    <w:rsid w:val="58CB050F"/>
    <w:rsid w:val="58D0578F"/>
    <w:rsid w:val="58DF304A"/>
    <w:rsid w:val="58E23BAC"/>
    <w:rsid w:val="58ED19C9"/>
    <w:rsid w:val="58F19E82"/>
    <w:rsid w:val="58F316BF"/>
    <w:rsid w:val="58F737B1"/>
    <w:rsid w:val="58FD39D8"/>
    <w:rsid w:val="59229E09"/>
    <w:rsid w:val="5925686D"/>
    <w:rsid w:val="59340BC1"/>
    <w:rsid w:val="5966A33F"/>
    <w:rsid w:val="596EA233"/>
    <w:rsid w:val="5973781F"/>
    <w:rsid w:val="597613DB"/>
    <w:rsid w:val="597683E0"/>
    <w:rsid w:val="5976EDA0"/>
    <w:rsid w:val="59801446"/>
    <w:rsid w:val="59935C2C"/>
    <w:rsid w:val="59975177"/>
    <w:rsid w:val="599AD594"/>
    <w:rsid w:val="599DF4D8"/>
    <w:rsid w:val="59AC3710"/>
    <w:rsid w:val="59AE7C75"/>
    <w:rsid w:val="59AF404C"/>
    <w:rsid w:val="59B0BD4D"/>
    <w:rsid w:val="59C66917"/>
    <w:rsid w:val="59CB18F2"/>
    <w:rsid w:val="59DAC1E0"/>
    <w:rsid w:val="59E64CC9"/>
    <w:rsid w:val="5A019BB4"/>
    <w:rsid w:val="5A0F4B8A"/>
    <w:rsid w:val="5A24C522"/>
    <w:rsid w:val="5A2C2C2F"/>
    <w:rsid w:val="5A3BA10E"/>
    <w:rsid w:val="5A562158"/>
    <w:rsid w:val="5A6E17E9"/>
    <w:rsid w:val="5A892092"/>
    <w:rsid w:val="5A8B071A"/>
    <w:rsid w:val="5AC411DA"/>
    <w:rsid w:val="5ACF7A39"/>
    <w:rsid w:val="5ADB3A51"/>
    <w:rsid w:val="5AF7C4A6"/>
    <w:rsid w:val="5B18FD16"/>
    <w:rsid w:val="5B1A3934"/>
    <w:rsid w:val="5B4BCDF3"/>
    <w:rsid w:val="5B4FD898"/>
    <w:rsid w:val="5B560B14"/>
    <w:rsid w:val="5B7154B8"/>
    <w:rsid w:val="5B75B8FE"/>
    <w:rsid w:val="5B7F61D2"/>
    <w:rsid w:val="5B8BA1BB"/>
    <w:rsid w:val="5BB0545A"/>
    <w:rsid w:val="5BF88ADA"/>
    <w:rsid w:val="5BFF3986"/>
    <w:rsid w:val="5C0011BB"/>
    <w:rsid w:val="5C121778"/>
    <w:rsid w:val="5C167FCB"/>
    <w:rsid w:val="5C191B72"/>
    <w:rsid w:val="5C1E35A6"/>
    <w:rsid w:val="5C31FBC4"/>
    <w:rsid w:val="5C32E3FF"/>
    <w:rsid w:val="5C3CD6E1"/>
    <w:rsid w:val="5C5A0CBF"/>
    <w:rsid w:val="5C5BB7B9"/>
    <w:rsid w:val="5C5D2B28"/>
    <w:rsid w:val="5C665100"/>
    <w:rsid w:val="5C709077"/>
    <w:rsid w:val="5CA062DA"/>
    <w:rsid w:val="5CA7225D"/>
    <w:rsid w:val="5CB3640C"/>
    <w:rsid w:val="5CB60995"/>
    <w:rsid w:val="5CC1B6FF"/>
    <w:rsid w:val="5CC59A45"/>
    <w:rsid w:val="5CC9BED6"/>
    <w:rsid w:val="5CCC886F"/>
    <w:rsid w:val="5CD435D8"/>
    <w:rsid w:val="5CD6FA8A"/>
    <w:rsid w:val="5CD79319"/>
    <w:rsid w:val="5CF0A891"/>
    <w:rsid w:val="5CF3C872"/>
    <w:rsid w:val="5D012B46"/>
    <w:rsid w:val="5D15A1F1"/>
    <w:rsid w:val="5D1A2A45"/>
    <w:rsid w:val="5D2013F9"/>
    <w:rsid w:val="5D46CDC3"/>
    <w:rsid w:val="5D48CFB5"/>
    <w:rsid w:val="5D5CD8C2"/>
    <w:rsid w:val="5D7005A1"/>
    <w:rsid w:val="5D88FBAC"/>
    <w:rsid w:val="5D934FE8"/>
    <w:rsid w:val="5D9E7632"/>
    <w:rsid w:val="5DA66DC0"/>
    <w:rsid w:val="5DABCC54"/>
    <w:rsid w:val="5DAF2180"/>
    <w:rsid w:val="5DB6C488"/>
    <w:rsid w:val="5DBA961E"/>
    <w:rsid w:val="5DCB5B60"/>
    <w:rsid w:val="5DCCF899"/>
    <w:rsid w:val="5DD8829E"/>
    <w:rsid w:val="5DDB7CD3"/>
    <w:rsid w:val="5DE38EDA"/>
    <w:rsid w:val="5DF668C0"/>
    <w:rsid w:val="5DFD6E9E"/>
    <w:rsid w:val="5E05DDA9"/>
    <w:rsid w:val="5E222ADC"/>
    <w:rsid w:val="5E2E1A7C"/>
    <w:rsid w:val="5E3382F8"/>
    <w:rsid w:val="5E46E7B0"/>
    <w:rsid w:val="5E4E7126"/>
    <w:rsid w:val="5E540E35"/>
    <w:rsid w:val="5E7FD9CF"/>
    <w:rsid w:val="5E87537B"/>
    <w:rsid w:val="5EB57E43"/>
    <w:rsid w:val="5EBEA0B0"/>
    <w:rsid w:val="5EC40040"/>
    <w:rsid w:val="5ECD6287"/>
    <w:rsid w:val="5ECED9CD"/>
    <w:rsid w:val="5ECFD35C"/>
    <w:rsid w:val="5ED2829D"/>
    <w:rsid w:val="5F13E6EE"/>
    <w:rsid w:val="5F1E1AFB"/>
    <w:rsid w:val="5F208951"/>
    <w:rsid w:val="5F30AFDE"/>
    <w:rsid w:val="5F3BF5F6"/>
    <w:rsid w:val="5F4BAF47"/>
    <w:rsid w:val="5F5552DD"/>
    <w:rsid w:val="5F637E5C"/>
    <w:rsid w:val="5F6B7458"/>
    <w:rsid w:val="5F7BD3C5"/>
    <w:rsid w:val="5F8553E7"/>
    <w:rsid w:val="5FA2B950"/>
    <w:rsid w:val="5FA4106C"/>
    <w:rsid w:val="5FA5B95D"/>
    <w:rsid w:val="5FA83139"/>
    <w:rsid w:val="5FBE0599"/>
    <w:rsid w:val="5FC3C364"/>
    <w:rsid w:val="5FE2B811"/>
    <w:rsid w:val="5FE9D929"/>
    <w:rsid w:val="5FFF3BF2"/>
    <w:rsid w:val="60082761"/>
    <w:rsid w:val="60183AFC"/>
    <w:rsid w:val="602915F0"/>
    <w:rsid w:val="6042F589"/>
    <w:rsid w:val="6048EF62"/>
    <w:rsid w:val="60600029"/>
    <w:rsid w:val="6087040B"/>
    <w:rsid w:val="609DDEB9"/>
    <w:rsid w:val="60A3D2E6"/>
    <w:rsid w:val="60A6ACE0"/>
    <w:rsid w:val="60A94EB9"/>
    <w:rsid w:val="60AA9F34"/>
    <w:rsid w:val="60AE71FF"/>
    <w:rsid w:val="60D24DB6"/>
    <w:rsid w:val="60E925C0"/>
    <w:rsid w:val="60F66391"/>
    <w:rsid w:val="61064BB1"/>
    <w:rsid w:val="6111023E"/>
    <w:rsid w:val="6115FE3E"/>
    <w:rsid w:val="611B395B"/>
    <w:rsid w:val="611E7C09"/>
    <w:rsid w:val="61595921"/>
    <w:rsid w:val="6164C73C"/>
    <w:rsid w:val="6173E9E1"/>
    <w:rsid w:val="617E8872"/>
    <w:rsid w:val="619661C8"/>
    <w:rsid w:val="619D71F2"/>
    <w:rsid w:val="61ACA6EA"/>
    <w:rsid w:val="61B7CDE2"/>
    <w:rsid w:val="61CA147D"/>
    <w:rsid w:val="61D71389"/>
    <w:rsid w:val="61E2D382"/>
    <w:rsid w:val="61E418C2"/>
    <w:rsid w:val="61E4C397"/>
    <w:rsid w:val="61EEB4A1"/>
    <w:rsid w:val="61F9138F"/>
    <w:rsid w:val="62111769"/>
    <w:rsid w:val="6220E6EA"/>
    <w:rsid w:val="6233B57A"/>
    <w:rsid w:val="62472EE3"/>
    <w:rsid w:val="62519E2C"/>
    <w:rsid w:val="626A2FD2"/>
    <w:rsid w:val="6271B88A"/>
    <w:rsid w:val="6273D7DF"/>
    <w:rsid w:val="6275D2AB"/>
    <w:rsid w:val="6277DDEC"/>
    <w:rsid w:val="627DA620"/>
    <w:rsid w:val="628707A7"/>
    <w:rsid w:val="62916B43"/>
    <w:rsid w:val="62966576"/>
    <w:rsid w:val="6298EF72"/>
    <w:rsid w:val="629AEF6C"/>
    <w:rsid w:val="62BBAF99"/>
    <w:rsid w:val="62FAC85B"/>
    <w:rsid w:val="62FC624B"/>
    <w:rsid w:val="62FD0281"/>
    <w:rsid w:val="62FE9199"/>
    <w:rsid w:val="6303EA6C"/>
    <w:rsid w:val="6334A4E9"/>
    <w:rsid w:val="63356389"/>
    <w:rsid w:val="63647B2D"/>
    <w:rsid w:val="63665B5B"/>
    <w:rsid w:val="636863E2"/>
    <w:rsid w:val="636B4478"/>
    <w:rsid w:val="6389B30A"/>
    <w:rsid w:val="638B91E3"/>
    <w:rsid w:val="638FA5C4"/>
    <w:rsid w:val="6393B0FB"/>
    <w:rsid w:val="639A2493"/>
    <w:rsid w:val="63BE78D6"/>
    <w:rsid w:val="63CBA768"/>
    <w:rsid w:val="63CBEC75"/>
    <w:rsid w:val="63E4B1E3"/>
    <w:rsid w:val="63F0AA87"/>
    <w:rsid w:val="6401EAA0"/>
    <w:rsid w:val="6409EE78"/>
    <w:rsid w:val="6413E822"/>
    <w:rsid w:val="64167070"/>
    <w:rsid w:val="6416EC44"/>
    <w:rsid w:val="641FB8B9"/>
    <w:rsid w:val="64266198"/>
    <w:rsid w:val="642695CB"/>
    <w:rsid w:val="644FFF7D"/>
    <w:rsid w:val="645A5E29"/>
    <w:rsid w:val="647D037E"/>
    <w:rsid w:val="648C7B0A"/>
    <w:rsid w:val="648D1EB3"/>
    <w:rsid w:val="648D2930"/>
    <w:rsid w:val="64B56CC4"/>
    <w:rsid w:val="64B5B566"/>
    <w:rsid w:val="64C0D066"/>
    <w:rsid w:val="64C238DF"/>
    <w:rsid w:val="64C77E0F"/>
    <w:rsid w:val="64E0F854"/>
    <w:rsid w:val="64EC8AE9"/>
    <w:rsid w:val="64F1426F"/>
    <w:rsid w:val="64FE4F1B"/>
    <w:rsid w:val="6500309B"/>
    <w:rsid w:val="651AD3F7"/>
    <w:rsid w:val="65201EA9"/>
    <w:rsid w:val="6593D5FA"/>
    <w:rsid w:val="659D0BAF"/>
    <w:rsid w:val="65A37E22"/>
    <w:rsid w:val="65A5BED9"/>
    <w:rsid w:val="65A84E7D"/>
    <w:rsid w:val="65AD7A2C"/>
    <w:rsid w:val="65AF7916"/>
    <w:rsid w:val="65B516FB"/>
    <w:rsid w:val="65B60150"/>
    <w:rsid w:val="65BAB3EB"/>
    <w:rsid w:val="65E191B7"/>
    <w:rsid w:val="65EB6157"/>
    <w:rsid w:val="6609C319"/>
    <w:rsid w:val="663DA8E9"/>
    <w:rsid w:val="6642C6F5"/>
    <w:rsid w:val="6648193D"/>
    <w:rsid w:val="66493C73"/>
    <w:rsid w:val="6659830B"/>
    <w:rsid w:val="665EED72"/>
    <w:rsid w:val="6661DBB6"/>
    <w:rsid w:val="667C8851"/>
    <w:rsid w:val="668DC699"/>
    <w:rsid w:val="669C61DE"/>
    <w:rsid w:val="66AA84AC"/>
    <w:rsid w:val="66CAC337"/>
    <w:rsid w:val="66FBD125"/>
    <w:rsid w:val="67133D09"/>
    <w:rsid w:val="67147E30"/>
    <w:rsid w:val="67228E89"/>
    <w:rsid w:val="67361D3C"/>
    <w:rsid w:val="674BA7E3"/>
    <w:rsid w:val="676F878A"/>
    <w:rsid w:val="67718B1A"/>
    <w:rsid w:val="67759D80"/>
    <w:rsid w:val="677E6B2E"/>
    <w:rsid w:val="677FCE11"/>
    <w:rsid w:val="67914A48"/>
    <w:rsid w:val="67982669"/>
    <w:rsid w:val="679D95C4"/>
    <w:rsid w:val="67A74AC7"/>
    <w:rsid w:val="67B698A4"/>
    <w:rsid w:val="67CBF2D5"/>
    <w:rsid w:val="67E2AFEF"/>
    <w:rsid w:val="67F1840D"/>
    <w:rsid w:val="67F721E2"/>
    <w:rsid w:val="67FE3FC9"/>
    <w:rsid w:val="682C054B"/>
    <w:rsid w:val="68490863"/>
    <w:rsid w:val="68522C7B"/>
    <w:rsid w:val="686405C5"/>
    <w:rsid w:val="6876B170"/>
    <w:rsid w:val="687D6A27"/>
    <w:rsid w:val="688B2204"/>
    <w:rsid w:val="68990369"/>
    <w:rsid w:val="68A1E3A8"/>
    <w:rsid w:val="68B0F86F"/>
    <w:rsid w:val="68D14932"/>
    <w:rsid w:val="68DF9ED5"/>
    <w:rsid w:val="68F4331E"/>
    <w:rsid w:val="68FA7DE6"/>
    <w:rsid w:val="68FF1EE9"/>
    <w:rsid w:val="6913CC8B"/>
    <w:rsid w:val="693D8C54"/>
    <w:rsid w:val="6942375C"/>
    <w:rsid w:val="6948CB76"/>
    <w:rsid w:val="69590346"/>
    <w:rsid w:val="695BF15E"/>
    <w:rsid w:val="695F71E3"/>
    <w:rsid w:val="6976C4FF"/>
    <w:rsid w:val="697B6440"/>
    <w:rsid w:val="697DC3FA"/>
    <w:rsid w:val="698E1DE8"/>
    <w:rsid w:val="698ED735"/>
    <w:rsid w:val="69AA232D"/>
    <w:rsid w:val="69AF9A48"/>
    <w:rsid w:val="69D480D6"/>
    <w:rsid w:val="69E43C6D"/>
    <w:rsid w:val="69E99BFC"/>
    <w:rsid w:val="69EF6B6A"/>
    <w:rsid w:val="6A506611"/>
    <w:rsid w:val="6A5C36AD"/>
    <w:rsid w:val="6A60AC7F"/>
    <w:rsid w:val="6A792FFC"/>
    <w:rsid w:val="6A7D5D4A"/>
    <w:rsid w:val="6A8158E5"/>
    <w:rsid w:val="6A8F6C53"/>
    <w:rsid w:val="6AC2B1C3"/>
    <w:rsid w:val="6ACB1826"/>
    <w:rsid w:val="6AE18699"/>
    <w:rsid w:val="6AF44DFD"/>
    <w:rsid w:val="6AF5A87E"/>
    <w:rsid w:val="6B148389"/>
    <w:rsid w:val="6B1AD4B7"/>
    <w:rsid w:val="6B1C5387"/>
    <w:rsid w:val="6B4E8500"/>
    <w:rsid w:val="6B5002EF"/>
    <w:rsid w:val="6B655640"/>
    <w:rsid w:val="6B67C2CA"/>
    <w:rsid w:val="6B891261"/>
    <w:rsid w:val="6B97ACD8"/>
    <w:rsid w:val="6BA10AC9"/>
    <w:rsid w:val="6BB906E1"/>
    <w:rsid w:val="6BCB1948"/>
    <w:rsid w:val="6BDA7BC5"/>
    <w:rsid w:val="6C06EE74"/>
    <w:rsid w:val="6C0B41B0"/>
    <w:rsid w:val="6C0E7B3C"/>
    <w:rsid w:val="6C43E1F1"/>
    <w:rsid w:val="6C68CB17"/>
    <w:rsid w:val="6C6BB349"/>
    <w:rsid w:val="6C7DECBF"/>
    <w:rsid w:val="6C7FBA1A"/>
    <w:rsid w:val="6C89725E"/>
    <w:rsid w:val="6C9852CF"/>
    <w:rsid w:val="6CAFEF5C"/>
    <w:rsid w:val="6CD32F55"/>
    <w:rsid w:val="6CDB164F"/>
    <w:rsid w:val="6CEA9D9F"/>
    <w:rsid w:val="6D15272F"/>
    <w:rsid w:val="6D171960"/>
    <w:rsid w:val="6D232905"/>
    <w:rsid w:val="6D33B15D"/>
    <w:rsid w:val="6D4C70E7"/>
    <w:rsid w:val="6D4D0B50"/>
    <w:rsid w:val="6D61ED26"/>
    <w:rsid w:val="6D67DDAC"/>
    <w:rsid w:val="6D6E1CAA"/>
    <w:rsid w:val="6D89782E"/>
    <w:rsid w:val="6D911AE7"/>
    <w:rsid w:val="6D915320"/>
    <w:rsid w:val="6D92847B"/>
    <w:rsid w:val="6D9735FE"/>
    <w:rsid w:val="6D98EF50"/>
    <w:rsid w:val="6DA832AA"/>
    <w:rsid w:val="6DAB9DF8"/>
    <w:rsid w:val="6DB8AB14"/>
    <w:rsid w:val="6DC95B82"/>
    <w:rsid w:val="6DEA311E"/>
    <w:rsid w:val="6DEE5B63"/>
    <w:rsid w:val="6DFBC82A"/>
    <w:rsid w:val="6DFDF9EC"/>
    <w:rsid w:val="6E0D62AB"/>
    <w:rsid w:val="6E125ADD"/>
    <w:rsid w:val="6E37DD6A"/>
    <w:rsid w:val="6E395E28"/>
    <w:rsid w:val="6E428BD2"/>
    <w:rsid w:val="6E49732D"/>
    <w:rsid w:val="6E4A3989"/>
    <w:rsid w:val="6E5A74A7"/>
    <w:rsid w:val="6E6EE593"/>
    <w:rsid w:val="6E77300A"/>
    <w:rsid w:val="6EAC41ED"/>
    <w:rsid w:val="6EAE0319"/>
    <w:rsid w:val="6ED39E89"/>
    <w:rsid w:val="6EF193A4"/>
    <w:rsid w:val="6EF960AA"/>
    <w:rsid w:val="6F082B56"/>
    <w:rsid w:val="6F15B4A9"/>
    <w:rsid w:val="6F1E6CCD"/>
    <w:rsid w:val="6F57914D"/>
    <w:rsid w:val="6F579FDC"/>
    <w:rsid w:val="6F6838EA"/>
    <w:rsid w:val="6F6D0F97"/>
    <w:rsid w:val="6F893D70"/>
    <w:rsid w:val="6F8FE8D7"/>
    <w:rsid w:val="6F9214D3"/>
    <w:rsid w:val="6FA15216"/>
    <w:rsid w:val="6FA244D7"/>
    <w:rsid w:val="6FB92DDF"/>
    <w:rsid w:val="6FC6FA05"/>
    <w:rsid w:val="6FCECF22"/>
    <w:rsid w:val="6FD3B125"/>
    <w:rsid w:val="6FE19B75"/>
    <w:rsid w:val="70115864"/>
    <w:rsid w:val="70136330"/>
    <w:rsid w:val="701E459A"/>
    <w:rsid w:val="7022CC64"/>
    <w:rsid w:val="703965BB"/>
    <w:rsid w:val="7078E4A9"/>
    <w:rsid w:val="7082838E"/>
    <w:rsid w:val="7090488D"/>
    <w:rsid w:val="709C5EC6"/>
    <w:rsid w:val="70A00A23"/>
    <w:rsid w:val="70A45243"/>
    <w:rsid w:val="70A776D5"/>
    <w:rsid w:val="70A7A2DD"/>
    <w:rsid w:val="70B35F6F"/>
    <w:rsid w:val="70B88E72"/>
    <w:rsid w:val="70D48134"/>
    <w:rsid w:val="70DB08A6"/>
    <w:rsid w:val="70EC9ECE"/>
    <w:rsid w:val="70F51BB8"/>
    <w:rsid w:val="7117576C"/>
    <w:rsid w:val="712E614E"/>
    <w:rsid w:val="7133D982"/>
    <w:rsid w:val="71359C50"/>
    <w:rsid w:val="714991D8"/>
    <w:rsid w:val="71651B65"/>
    <w:rsid w:val="717BBBAF"/>
    <w:rsid w:val="717FC418"/>
    <w:rsid w:val="71A8B7D1"/>
    <w:rsid w:val="71C1CB4D"/>
    <w:rsid w:val="71D36C16"/>
    <w:rsid w:val="71E8F94A"/>
    <w:rsid w:val="71EF1B76"/>
    <w:rsid w:val="7204AA44"/>
    <w:rsid w:val="7211C99C"/>
    <w:rsid w:val="7218B649"/>
    <w:rsid w:val="721981C3"/>
    <w:rsid w:val="72402419"/>
    <w:rsid w:val="72559F9C"/>
    <w:rsid w:val="7257BE76"/>
    <w:rsid w:val="7278C9F8"/>
    <w:rsid w:val="72989346"/>
    <w:rsid w:val="729F50AB"/>
    <w:rsid w:val="730E538E"/>
    <w:rsid w:val="731A837E"/>
    <w:rsid w:val="73251596"/>
    <w:rsid w:val="7330D55B"/>
    <w:rsid w:val="7333BFAA"/>
    <w:rsid w:val="733565F1"/>
    <w:rsid w:val="734CB292"/>
    <w:rsid w:val="73528915"/>
    <w:rsid w:val="738DEEB8"/>
    <w:rsid w:val="73A800B4"/>
    <w:rsid w:val="73C21323"/>
    <w:rsid w:val="73D4BEB2"/>
    <w:rsid w:val="73DE086F"/>
    <w:rsid w:val="73E0DAB9"/>
    <w:rsid w:val="73EA9E09"/>
    <w:rsid w:val="73F09E04"/>
    <w:rsid w:val="73F1DDF0"/>
    <w:rsid w:val="73FF6B36"/>
    <w:rsid w:val="740111A4"/>
    <w:rsid w:val="74169C8C"/>
    <w:rsid w:val="7418F4CD"/>
    <w:rsid w:val="7420B3D2"/>
    <w:rsid w:val="7432D119"/>
    <w:rsid w:val="7479BB82"/>
    <w:rsid w:val="7483D22E"/>
    <w:rsid w:val="748BBAAF"/>
    <w:rsid w:val="74ACE915"/>
    <w:rsid w:val="74E2D468"/>
    <w:rsid w:val="74E4A220"/>
    <w:rsid w:val="74E52BE8"/>
    <w:rsid w:val="74FDC040"/>
    <w:rsid w:val="750563BA"/>
    <w:rsid w:val="751998C2"/>
    <w:rsid w:val="7524409D"/>
    <w:rsid w:val="752E2E72"/>
    <w:rsid w:val="752F92CA"/>
    <w:rsid w:val="7541EA5A"/>
    <w:rsid w:val="7554C690"/>
    <w:rsid w:val="755ED0E3"/>
    <w:rsid w:val="755FF7F3"/>
    <w:rsid w:val="75611671"/>
    <w:rsid w:val="756BA567"/>
    <w:rsid w:val="756FE4F6"/>
    <w:rsid w:val="757479AF"/>
    <w:rsid w:val="75898E87"/>
    <w:rsid w:val="75932663"/>
    <w:rsid w:val="759E1D92"/>
    <w:rsid w:val="75A28FD0"/>
    <w:rsid w:val="75A7871C"/>
    <w:rsid w:val="75A90A88"/>
    <w:rsid w:val="75ABDC5F"/>
    <w:rsid w:val="75C6DF31"/>
    <w:rsid w:val="75D47276"/>
    <w:rsid w:val="75F1F1AA"/>
    <w:rsid w:val="7603D1A2"/>
    <w:rsid w:val="76048F49"/>
    <w:rsid w:val="760E8ECC"/>
    <w:rsid w:val="7610B9E8"/>
    <w:rsid w:val="761667A6"/>
    <w:rsid w:val="7652B475"/>
    <w:rsid w:val="766B5735"/>
    <w:rsid w:val="766C7391"/>
    <w:rsid w:val="7676C867"/>
    <w:rsid w:val="767A38AC"/>
    <w:rsid w:val="769E538B"/>
    <w:rsid w:val="76A76EC3"/>
    <w:rsid w:val="76BAD810"/>
    <w:rsid w:val="76C6A91C"/>
    <w:rsid w:val="76C87E19"/>
    <w:rsid w:val="76CEC293"/>
    <w:rsid w:val="76D7ADCE"/>
    <w:rsid w:val="76DEA91B"/>
    <w:rsid w:val="76DFA176"/>
    <w:rsid w:val="76EF1355"/>
    <w:rsid w:val="76F45362"/>
    <w:rsid w:val="76FE3982"/>
    <w:rsid w:val="7708311D"/>
    <w:rsid w:val="7709998B"/>
    <w:rsid w:val="77177CBD"/>
    <w:rsid w:val="7721C6B7"/>
    <w:rsid w:val="7722F575"/>
    <w:rsid w:val="77249148"/>
    <w:rsid w:val="77313D2D"/>
    <w:rsid w:val="7753B9D9"/>
    <w:rsid w:val="775973A5"/>
    <w:rsid w:val="7766C4AA"/>
    <w:rsid w:val="776D67CC"/>
    <w:rsid w:val="7787FB59"/>
    <w:rsid w:val="7792CDAA"/>
    <w:rsid w:val="7793F17C"/>
    <w:rsid w:val="7795EEC8"/>
    <w:rsid w:val="77A09820"/>
    <w:rsid w:val="77D37847"/>
    <w:rsid w:val="77D57958"/>
    <w:rsid w:val="77EA3477"/>
    <w:rsid w:val="77EC7234"/>
    <w:rsid w:val="77F5A551"/>
    <w:rsid w:val="7808ECD0"/>
    <w:rsid w:val="7811D6A8"/>
    <w:rsid w:val="78221295"/>
    <w:rsid w:val="782AC4C6"/>
    <w:rsid w:val="78331E1B"/>
    <w:rsid w:val="78341763"/>
    <w:rsid w:val="7849D3A9"/>
    <w:rsid w:val="78581602"/>
    <w:rsid w:val="78615ACC"/>
    <w:rsid w:val="787F2FFE"/>
    <w:rsid w:val="7893DAD2"/>
    <w:rsid w:val="7898B733"/>
    <w:rsid w:val="78AD7747"/>
    <w:rsid w:val="78B0595C"/>
    <w:rsid w:val="78B46275"/>
    <w:rsid w:val="78B8C08F"/>
    <w:rsid w:val="78D442DE"/>
    <w:rsid w:val="78D9E8A5"/>
    <w:rsid w:val="78EB386B"/>
    <w:rsid w:val="78FAEB42"/>
    <w:rsid w:val="791D67FA"/>
    <w:rsid w:val="793B7264"/>
    <w:rsid w:val="79466126"/>
    <w:rsid w:val="794B8363"/>
    <w:rsid w:val="794BF94E"/>
    <w:rsid w:val="795EB526"/>
    <w:rsid w:val="7964A867"/>
    <w:rsid w:val="79658619"/>
    <w:rsid w:val="799A5908"/>
    <w:rsid w:val="799AD1B4"/>
    <w:rsid w:val="79A1B6CF"/>
    <w:rsid w:val="79A7AC24"/>
    <w:rsid w:val="79B0FBDA"/>
    <w:rsid w:val="79BD8262"/>
    <w:rsid w:val="79C2E7A8"/>
    <w:rsid w:val="79D07BDB"/>
    <w:rsid w:val="79ED9FE9"/>
    <w:rsid w:val="79F00A90"/>
    <w:rsid w:val="7A095027"/>
    <w:rsid w:val="7A11F55D"/>
    <w:rsid w:val="7A17B2E2"/>
    <w:rsid w:val="7A1F5D01"/>
    <w:rsid w:val="7A4E1859"/>
    <w:rsid w:val="7A5823CA"/>
    <w:rsid w:val="7A5C9035"/>
    <w:rsid w:val="7A602CB4"/>
    <w:rsid w:val="7A63468C"/>
    <w:rsid w:val="7A742717"/>
    <w:rsid w:val="7A766D24"/>
    <w:rsid w:val="7A76EBAF"/>
    <w:rsid w:val="7A81E22D"/>
    <w:rsid w:val="7A8EEF56"/>
    <w:rsid w:val="7AA1144E"/>
    <w:rsid w:val="7AA6EAFA"/>
    <w:rsid w:val="7AAB5F84"/>
    <w:rsid w:val="7AABB6EF"/>
    <w:rsid w:val="7AAE14CF"/>
    <w:rsid w:val="7AB88FDA"/>
    <w:rsid w:val="7ABC066C"/>
    <w:rsid w:val="7ABD2CA7"/>
    <w:rsid w:val="7ABEE0D7"/>
    <w:rsid w:val="7AF728BD"/>
    <w:rsid w:val="7AFBCAA2"/>
    <w:rsid w:val="7B1A3329"/>
    <w:rsid w:val="7B377B12"/>
    <w:rsid w:val="7B38582D"/>
    <w:rsid w:val="7B3D3B0F"/>
    <w:rsid w:val="7B44F771"/>
    <w:rsid w:val="7B5CADDB"/>
    <w:rsid w:val="7B69EE5C"/>
    <w:rsid w:val="7B998605"/>
    <w:rsid w:val="7B99EA3C"/>
    <w:rsid w:val="7BB744A7"/>
    <w:rsid w:val="7BCDCDDC"/>
    <w:rsid w:val="7BCFACC7"/>
    <w:rsid w:val="7BDB35EB"/>
    <w:rsid w:val="7BDD032D"/>
    <w:rsid w:val="7BF4CA9D"/>
    <w:rsid w:val="7BFEA37C"/>
    <w:rsid w:val="7C05D3DB"/>
    <w:rsid w:val="7C077187"/>
    <w:rsid w:val="7C0BCF86"/>
    <w:rsid w:val="7C0DCEBB"/>
    <w:rsid w:val="7C35E54A"/>
    <w:rsid w:val="7C8A5D2D"/>
    <w:rsid w:val="7C92F91E"/>
    <w:rsid w:val="7CB70FC2"/>
    <w:rsid w:val="7CC7BFB3"/>
    <w:rsid w:val="7CC8A8D2"/>
    <w:rsid w:val="7CCF1D8F"/>
    <w:rsid w:val="7CD8AFFE"/>
    <w:rsid w:val="7CE39DF8"/>
    <w:rsid w:val="7CF121E1"/>
    <w:rsid w:val="7CF561A1"/>
    <w:rsid w:val="7D0FCE58"/>
    <w:rsid w:val="7D27AF04"/>
    <w:rsid w:val="7D413503"/>
    <w:rsid w:val="7D42F412"/>
    <w:rsid w:val="7D4D77B0"/>
    <w:rsid w:val="7D50F485"/>
    <w:rsid w:val="7D78ECF8"/>
    <w:rsid w:val="7D9E4045"/>
    <w:rsid w:val="7DC4542A"/>
    <w:rsid w:val="7DCC9C5D"/>
    <w:rsid w:val="7DD48303"/>
    <w:rsid w:val="7DE1646A"/>
    <w:rsid w:val="7DFCA463"/>
    <w:rsid w:val="7DFE07D8"/>
    <w:rsid w:val="7E0163E4"/>
    <w:rsid w:val="7E06CB29"/>
    <w:rsid w:val="7E0FA5D4"/>
    <w:rsid w:val="7E17257E"/>
    <w:rsid w:val="7E1F0DEC"/>
    <w:rsid w:val="7E2EC97F"/>
    <w:rsid w:val="7E31E954"/>
    <w:rsid w:val="7E3ED566"/>
    <w:rsid w:val="7E3FA815"/>
    <w:rsid w:val="7E44FBB5"/>
    <w:rsid w:val="7E498BD5"/>
    <w:rsid w:val="7E4C4325"/>
    <w:rsid w:val="7E57157E"/>
    <w:rsid w:val="7E5896FA"/>
    <w:rsid w:val="7E6B7E77"/>
    <w:rsid w:val="7E72A0A8"/>
    <w:rsid w:val="7E735A19"/>
    <w:rsid w:val="7E75AA75"/>
    <w:rsid w:val="7E78D812"/>
    <w:rsid w:val="7E7C37C3"/>
    <w:rsid w:val="7E892258"/>
    <w:rsid w:val="7E9458AF"/>
    <w:rsid w:val="7E9F325B"/>
    <w:rsid w:val="7EA741EF"/>
    <w:rsid w:val="7EB9152D"/>
    <w:rsid w:val="7EC4371A"/>
    <w:rsid w:val="7ECBB745"/>
    <w:rsid w:val="7EDEC473"/>
    <w:rsid w:val="7EFB0330"/>
    <w:rsid w:val="7F04F6E6"/>
    <w:rsid w:val="7F1AA421"/>
    <w:rsid w:val="7F1D642D"/>
    <w:rsid w:val="7F28133F"/>
    <w:rsid w:val="7F34FEF3"/>
    <w:rsid w:val="7F38423C"/>
    <w:rsid w:val="7F38D911"/>
    <w:rsid w:val="7F3D2193"/>
    <w:rsid w:val="7F45C5FC"/>
    <w:rsid w:val="7F4DC9DA"/>
    <w:rsid w:val="7F6176A6"/>
    <w:rsid w:val="7F65E9EB"/>
    <w:rsid w:val="7F6820B4"/>
    <w:rsid w:val="7FA96BFF"/>
    <w:rsid w:val="7FB28FB2"/>
    <w:rsid w:val="7FB4279D"/>
    <w:rsid w:val="7FB6DFD9"/>
    <w:rsid w:val="7FB7C299"/>
    <w:rsid w:val="7FCBCA8F"/>
    <w:rsid w:val="7FCF248E"/>
    <w:rsid w:val="7FDE3D45"/>
    <w:rsid w:val="7FEB21E8"/>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3E9D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EB1"/>
    <w:pPr>
      <w:widowControl w:val="0"/>
      <w:pBdr>
        <w:top w:val="nil"/>
        <w:left w:val="nil"/>
        <w:bottom w:val="nil"/>
        <w:right w:val="nil"/>
        <w:between w:val="nil"/>
        <w:bar w:val="nil"/>
      </w:pBdr>
      <w:spacing w:before="120" w:after="120" w:line="240" w:lineRule="auto"/>
    </w:pPr>
    <w:rPr>
      <w:rFonts w:ascii="Times New Roman" w:eastAsia="Century" w:hAnsi="Times New Roman" w:cs="Century"/>
      <w:color w:val="000000"/>
      <w:kern w:val="2"/>
      <w:sz w:val="24"/>
      <w:szCs w:val="21"/>
      <w:u w:color="000000"/>
      <w:bdr w:val="nil"/>
      <w:lang w:eastAsia="ja-JP"/>
    </w:rPr>
  </w:style>
  <w:style w:type="paragraph" w:styleId="Heading1">
    <w:name w:val="heading 1"/>
    <w:basedOn w:val="Normal"/>
    <w:next w:val="Normal"/>
    <w:link w:val="Heading1Char"/>
    <w:uiPriority w:val="9"/>
    <w:qFormat/>
    <w:rsid w:val="00D34A7E"/>
    <w:pPr>
      <w:keepNext/>
      <w:widowControl/>
      <w:pBdr>
        <w:top w:val="none" w:sz="0" w:space="0" w:color="auto"/>
        <w:left w:val="none" w:sz="0" w:space="0" w:color="auto"/>
        <w:bottom w:val="none" w:sz="0" w:space="0" w:color="auto"/>
        <w:right w:val="none" w:sz="0" w:space="0" w:color="auto"/>
        <w:between w:val="none" w:sz="0" w:space="0" w:color="auto"/>
        <w:bar w:val="none" w:sz="0" w:color="auto"/>
      </w:pBdr>
      <w:spacing w:before="360" w:after="180"/>
      <w:outlineLvl w:val="0"/>
    </w:pPr>
    <w:rPr>
      <w:rFonts w:eastAsia="MS Gothic" w:cs="Times New Roman"/>
      <w:b/>
      <w:color w:val="auto"/>
      <w:szCs w:val="24"/>
      <w:bdr w:val="none" w:sz="0" w:space="0" w:color="auto"/>
    </w:rPr>
  </w:style>
  <w:style w:type="paragraph" w:styleId="Heading2">
    <w:name w:val="heading 2"/>
    <w:basedOn w:val="Normal"/>
    <w:next w:val="Normal"/>
    <w:link w:val="Heading2Char"/>
    <w:uiPriority w:val="9"/>
    <w:unhideWhenUsed/>
    <w:qFormat/>
    <w:rsid w:val="0003393E"/>
    <w:pPr>
      <w:keepNext/>
      <w:widowControl/>
      <w:pBdr>
        <w:top w:val="none" w:sz="0" w:space="0" w:color="auto"/>
        <w:left w:val="none" w:sz="0" w:space="0" w:color="auto"/>
        <w:bottom w:val="none" w:sz="0" w:space="0" w:color="auto"/>
        <w:right w:val="none" w:sz="0" w:space="0" w:color="auto"/>
        <w:between w:val="none" w:sz="0" w:space="0" w:color="auto"/>
        <w:bar w:val="none" w:sz="0" w:color="auto"/>
      </w:pBdr>
      <w:spacing w:before="240"/>
      <w:outlineLvl w:val="1"/>
    </w:pPr>
    <w:rPr>
      <w:rFonts w:eastAsia="MS Gothic" w:cs="Times New Roman"/>
      <w:color w:val="auto"/>
      <w:szCs w:val="24"/>
      <w:bdr w:val="none" w:sz="0" w:space="0" w:color="auto"/>
    </w:rPr>
  </w:style>
  <w:style w:type="paragraph" w:styleId="Heading3">
    <w:name w:val="heading 3"/>
    <w:basedOn w:val="Normal"/>
    <w:next w:val="Normal"/>
    <w:link w:val="Heading3Char"/>
    <w:uiPriority w:val="9"/>
    <w:unhideWhenUsed/>
    <w:qFormat/>
    <w:rsid w:val="0003393E"/>
    <w:pPr>
      <w:keepNext/>
      <w:widowControl/>
      <w:pBdr>
        <w:top w:val="none" w:sz="0" w:space="0" w:color="auto"/>
        <w:left w:val="none" w:sz="0" w:space="0" w:color="auto"/>
        <w:bottom w:val="none" w:sz="0" w:space="0" w:color="auto"/>
        <w:right w:val="none" w:sz="0" w:space="0" w:color="auto"/>
        <w:between w:val="none" w:sz="0" w:space="0" w:color="auto"/>
        <w:bar w:val="none" w:sz="0" w:color="auto"/>
      </w:pBdr>
      <w:spacing w:before="240"/>
      <w:outlineLvl w:val="2"/>
    </w:pPr>
    <w:rPr>
      <w:rFonts w:eastAsia="MS Mincho" w:cs="Times New Roman"/>
      <w:i/>
      <w:color w:val="auto"/>
      <w:szCs w:val="24"/>
      <w:bdr w:val="none" w:sz="0" w:space="0" w:color="auto"/>
    </w:rPr>
  </w:style>
  <w:style w:type="paragraph" w:styleId="Heading4">
    <w:name w:val="heading 4"/>
    <w:basedOn w:val="Heading3"/>
    <w:next w:val="Normal"/>
    <w:link w:val="Heading4Char"/>
    <w:uiPriority w:val="9"/>
    <w:unhideWhenUsed/>
    <w:qFormat/>
    <w:rsid w:val="007933FD"/>
    <w:pPr>
      <w:numPr>
        <w:ilvl w:val="3"/>
        <w:numId w:val="72"/>
      </w:numPr>
      <w:outlineLvl w:val="3"/>
    </w:pPr>
  </w:style>
  <w:style w:type="paragraph" w:styleId="Heading5">
    <w:name w:val="heading 5"/>
    <w:basedOn w:val="Normal"/>
    <w:next w:val="Normal"/>
    <w:link w:val="Heading5Char"/>
    <w:autoRedefine/>
    <w:uiPriority w:val="9"/>
    <w:unhideWhenUsed/>
    <w:qFormat/>
    <w:rsid w:val="0051684C"/>
    <w:pPr>
      <w:keepNext/>
      <w:keepLines/>
      <w:outlineLvl w:val="4"/>
    </w:pPr>
    <w:rPr>
      <w:rFonts w:eastAsiaTheme="majorEastAsia" w:cs="Times New Roman"/>
      <w:b/>
      <w:color w:val="000000" w:themeColor="text1"/>
    </w:rPr>
  </w:style>
  <w:style w:type="paragraph" w:styleId="Heading6">
    <w:name w:val="heading 6"/>
    <w:basedOn w:val="Normal"/>
    <w:next w:val="Normal"/>
    <w:link w:val="Heading6Char"/>
    <w:uiPriority w:val="9"/>
    <w:semiHidden/>
    <w:unhideWhenUsed/>
    <w:qFormat/>
    <w:rsid w:val="00FB0B82"/>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E4740A"/>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E4740A"/>
    <w:pPr>
      <w:keepNext/>
      <w:keepLines/>
      <w:spacing w:before="40" w:after="0"/>
      <w:outlineLvl w:val="7"/>
    </w:pPr>
    <w:rPr>
      <w:rFonts w:asciiTheme="majorHAnsi" w:eastAsiaTheme="majorEastAsia" w:hAnsiTheme="majorHAnsi" w:cstheme="majorBidi"/>
      <w:color w:val="272727" w:themeColor="text1" w:themeTint="D8"/>
      <w:sz w:val="21"/>
    </w:rPr>
  </w:style>
  <w:style w:type="paragraph" w:styleId="Heading9">
    <w:name w:val="heading 9"/>
    <w:basedOn w:val="Normal"/>
    <w:next w:val="Normal"/>
    <w:link w:val="Heading9Char"/>
    <w:uiPriority w:val="9"/>
    <w:semiHidden/>
    <w:unhideWhenUsed/>
    <w:qFormat/>
    <w:rsid w:val="00E4740A"/>
    <w:pPr>
      <w:keepNext/>
      <w:keepLines/>
      <w:spacing w:before="40" w:after="0"/>
      <w:outlineLvl w:val="8"/>
    </w:pPr>
    <w:rPr>
      <w:rFonts w:asciiTheme="majorHAnsi" w:eastAsiaTheme="majorEastAsia" w:hAnsiTheme="majorHAnsi" w:cstheme="majorBidi"/>
      <w:i/>
      <w:iCs/>
      <w:color w:val="272727" w:themeColor="text1" w:themeTint="D8"/>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4A7E"/>
    <w:rPr>
      <w:rFonts w:ascii="Times New Roman" w:eastAsia="MS Gothic" w:hAnsi="Times New Roman" w:cs="Times New Roman"/>
      <w:b/>
      <w:kern w:val="2"/>
      <w:sz w:val="24"/>
      <w:szCs w:val="24"/>
      <w:u w:color="000000"/>
      <w:lang w:val="en-GB" w:eastAsia="ja-JP"/>
    </w:rPr>
  </w:style>
  <w:style w:type="character" w:customStyle="1" w:styleId="Heading3Char">
    <w:name w:val="Heading 3 Char"/>
    <w:basedOn w:val="DefaultParagraphFont"/>
    <w:link w:val="Heading3"/>
    <w:uiPriority w:val="9"/>
    <w:rsid w:val="0003393E"/>
    <w:rPr>
      <w:rFonts w:ascii="Times New Roman" w:eastAsia="MS Mincho" w:hAnsi="Times New Roman" w:cs="Times New Roman"/>
      <w:i/>
      <w:kern w:val="2"/>
      <w:sz w:val="24"/>
      <w:szCs w:val="24"/>
      <w:u w:color="000000"/>
      <w:lang w:val="en-GB" w:eastAsia="ja-JP"/>
    </w:rPr>
  </w:style>
  <w:style w:type="character" w:styleId="Strong">
    <w:name w:val="Strong"/>
    <w:basedOn w:val="DefaultParagraphFont"/>
    <w:uiPriority w:val="22"/>
    <w:qFormat/>
    <w:rsid w:val="00CE32C7"/>
    <w:rPr>
      <w:b/>
      <w:bCs/>
    </w:rPr>
  </w:style>
  <w:style w:type="paragraph" w:styleId="ListParagraph">
    <w:name w:val="List Paragraph"/>
    <w:aliases w:val="-List Paragraph"/>
    <w:basedOn w:val="Normal"/>
    <w:uiPriority w:val="34"/>
    <w:qFormat/>
    <w:rsid w:val="00CE32C7"/>
    <w:pPr>
      <w:widowControl/>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heme="minorHAnsi" w:cs="Times New Roman"/>
      <w:color w:val="auto"/>
      <w:kern w:val="0"/>
      <w:szCs w:val="24"/>
      <w:bdr w:val="none" w:sz="0" w:space="0" w:color="auto"/>
    </w:rPr>
  </w:style>
  <w:style w:type="paragraph" w:customStyle="1" w:styleId="hd">
    <w:name w:val="hd"/>
    <w:basedOn w:val="Normal"/>
    <w:rsid w:val="0059043D"/>
    <w:pPr>
      <w:widowControl/>
      <w:pBdr>
        <w:top w:val="none" w:sz="0" w:space="0" w:color="auto"/>
        <w:left w:val="none" w:sz="0" w:space="0" w:color="auto"/>
        <w:bottom w:val="none" w:sz="0" w:space="0" w:color="auto"/>
        <w:right w:val="none" w:sz="0" w:space="0" w:color="auto"/>
        <w:between w:val="none" w:sz="0" w:space="0" w:color="auto"/>
        <w:bar w:val="none" w:sz="0" w:color="auto"/>
      </w:pBdr>
      <w:tabs>
        <w:tab w:val="left" w:pos="737"/>
      </w:tabs>
      <w:overflowPunct w:val="0"/>
      <w:autoSpaceDE w:val="0"/>
      <w:autoSpaceDN w:val="0"/>
      <w:adjustRightInd w:val="0"/>
      <w:spacing w:after="60"/>
      <w:jc w:val="center"/>
      <w:textAlignment w:val="baseline"/>
    </w:pPr>
    <w:rPr>
      <w:rFonts w:ascii="Century Schoolbook" w:eastAsia="Times New Roman" w:hAnsi="Century Schoolbook" w:cs="Times New Roman"/>
      <w:b/>
      <w:smallCaps/>
      <w:color w:val="auto"/>
      <w:kern w:val="0"/>
      <w:sz w:val="28"/>
      <w:szCs w:val="20"/>
      <w:bdr w:val="none" w:sz="0" w:space="0" w:color="auto"/>
      <w:lang w:eastAsia="en-US"/>
    </w:rPr>
  </w:style>
  <w:style w:type="paragraph" w:styleId="BodyText">
    <w:name w:val="Body Text"/>
    <w:basedOn w:val="Normal"/>
    <w:link w:val="BodyTextChar"/>
    <w:rsid w:val="0059043D"/>
    <w:pPr>
      <w:widowControl/>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851"/>
        <w:tab w:val="left" w:pos="1276"/>
      </w:tabs>
      <w:overflowPunct w:val="0"/>
      <w:autoSpaceDE w:val="0"/>
      <w:autoSpaceDN w:val="0"/>
      <w:adjustRightInd w:val="0"/>
      <w:textAlignment w:val="baseline"/>
    </w:pPr>
    <w:rPr>
      <w:rFonts w:ascii="Century Schoolbook" w:eastAsia="Times New Roman" w:hAnsi="Century Schoolbook" w:cs="Times New Roman"/>
      <w:i/>
      <w:color w:val="auto"/>
      <w:kern w:val="0"/>
      <w:szCs w:val="20"/>
      <w:bdr w:val="none" w:sz="0" w:space="0" w:color="auto"/>
      <w:lang w:eastAsia="en-US"/>
    </w:rPr>
  </w:style>
  <w:style w:type="character" w:customStyle="1" w:styleId="BodyTextChar">
    <w:name w:val="Body Text Char"/>
    <w:basedOn w:val="DefaultParagraphFont"/>
    <w:link w:val="BodyText"/>
    <w:rsid w:val="0059043D"/>
    <w:rPr>
      <w:rFonts w:ascii="Century Schoolbook" w:eastAsia="Times New Roman" w:hAnsi="Century Schoolbook" w:cs="Times New Roman"/>
      <w:i/>
      <w:szCs w:val="20"/>
      <w:u w:color="000000"/>
      <w:lang w:val="en-GB"/>
    </w:rPr>
  </w:style>
  <w:style w:type="paragraph" w:styleId="Header">
    <w:name w:val="header"/>
    <w:basedOn w:val="Normal"/>
    <w:link w:val="HeaderChar"/>
    <w:uiPriority w:val="99"/>
    <w:unhideWhenUsed/>
    <w:rsid w:val="0059043D"/>
    <w:pPr>
      <w:tabs>
        <w:tab w:val="center" w:pos="4513"/>
        <w:tab w:val="right" w:pos="9026"/>
      </w:tabs>
    </w:pPr>
  </w:style>
  <w:style w:type="character" w:customStyle="1" w:styleId="HeaderChar">
    <w:name w:val="Header Char"/>
    <w:basedOn w:val="DefaultParagraphFont"/>
    <w:link w:val="Header"/>
    <w:uiPriority w:val="99"/>
    <w:rsid w:val="0059043D"/>
    <w:rPr>
      <w:rFonts w:ascii="Century" w:eastAsia="Century" w:hAnsi="Century" w:cs="Century"/>
      <w:color w:val="000000"/>
      <w:kern w:val="2"/>
      <w:sz w:val="21"/>
      <w:szCs w:val="21"/>
      <w:u w:color="000000"/>
      <w:bdr w:val="nil"/>
      <w:lang w:val="en-GB" w:eastAsia="ja-JP"/>
    </w:rPr>
  </w:style>
  <w:style w:type="paragraph" w:styleId="Footer">
    <w:name w:val="footer"/>
    <w:basedOn w:val="Normal"/>
    <w:link w:val="FooterChar"/>
    <w:uiPriority w:val="99"/>
    <w:unhideWhenUsed/>
    <w:rsid w:val="0059043D"/>
    <w:pPr>
      <w:tabs>
        <w:tab w:val="center" w:pos="4513"/>
        <w:tab w:val="right" w:pos="9026"/>
      </w:tabs>
    </w:pPr>
  </w:style>
  <w:style w:type="character" w:customStyle="1" w:styleId="FooterChar">
    <w:name w:val="Footer Char"/>
    <w:basedOn w:val="DefaultParagraphFont"/>
    <w:link w:val="Footer"/>
    <w:uiPriority w:val="99"/>
    <w:rsid w:val="0059043D"/>
    <w:rPr>
      <w:rFonts w:ascii="Century" w:eastAsia="Century" w:hAnsi="Century" w:cs="Century"/>
      <w:color w:val="000000"/>
      <w:kern w:val="2"/>
      <w:sz w:val="21"/>
      <w:szCs w:val="21"/>
      <w:u w:color="000000"/>
      <w:bdr w:val="nil"/>
      <w:lang w:val="en-GB" w:eastAsia="ja-JP"/>
    </w:rPr>
  </w:style>
  <w:style w:type="character" w:customStyle="1" w:styleId="NoneA">
    <w:name w:val="None A"/>
    <w:rsid w:val="001C57C8"/>
  </w:style>
  <w:style w:type="paragraph" w:styleId="PlainText">
    <w:name w:val="Plain Text"/>
    <w:basedOn w:val="Normal"/>
    <w:link w:val="PlainTextChar"/>
    <w:uiPriority w:val="99"/>
    <w:unhideWhenUsed/>
    <w:rsid w:val="0059043D"/>
    <w:pPr>
      <w:widowControl/>
      <w:pBdr>
        <w:top w:val="none" w:sz="0" w:space="0" w:color="auto"/>
        <w:left w:val="none" w:sz="0" w:space="0" w:color="auto"/>
        <w:bottom w:val="none" w:sz="0" w:space="0" w:color="auto"/>
        <w:right w:val="none" w:sz="0" w:space="0" w:color="auto"/>
        <w:between w:val="none" w:sz="0" w:space="0" w:color="auto"/>
        <w:bar w:val="none" w:sz="0" w:color="auto"/>
      </w:pBdr>
    </w:pPr>
    <w:rPr>
      <w:rFonts w:eastAsia="Calibri" w:cs="Times New Roman"/>
      <w:color w:val="auto"/>
      <w:kern w:val="0"/>
      <w:bdr w:val="none" w:sz="0" w:space="0" w:color="auto"/>
      <w:lang w:eastAsia="en-US"/>
    </w:rPr>
  </w:style>
  <w:style w:type="character" w:customStyle="1" w:styleId="PlainTextChar">
    <w:name w:val="Plain Text Char"/>
    <w:basedOn w:val="DefaultParagraphFont"/>
    <w:link w:val="PlainText"/>
    <w:uiPriority w:val="99"/>
    <w:rsid w:val="0059043D"/>
    <w:rPr>
      <w:rFonts w:ascii="Calibri" w:eastAsia="Calibri" w:hAnsi="Calibri" w:cs="Times New Roman"/>
      <w:szCs w:val="21"/>
      <w:u w:color="000000"/>
    </w:rPr>
  </w:style>
  <w:style w:type="character" w:styleId="Hyperlink">
    <w:name w:val="Hyperlink"/>
    <w:uiPriority w:val="99"/>
    <w:rsid w:val="00BD3AB9"/>
    <w:rPr>
      <w:u w:val="single"/>
    </w:rPr>
  </w:style>
  <w:style w:type="paragraph" w:styleId="TOC1">
    <w:name w:val="toc 1"/>
    <w:uiPriority w:val="39"/>
    <w:rsid w:val="00DD14CB"/>
    <w:pPr>
      <w:widowControl w:val="0"/>
      <w:pBdr>
        <w:top w:val="nil"/>
        <w:left w:val="nil"/>
        <w:bottom w:val="nil"/>
        <w:right w:val="nil"/>
        <w:between w:val="nil"/>
        <w:bar w:val="nil"/>
      </w:pBdr>
      <w:tabs>
        <w:tab w:val="left" w:pos="605"/>
        <w:tab w:val="right" w:leader="dot" w:pos="8818"/>
      </w:tabs>
      <w:spacing w:before="120" w:after="0" w:line="240" w:lineRule="auto"/>
      <w:jc w:val="both"/>
    </w:pPr>
    <w:rPr>
      <w:rFonts w:ascii="Times New Roman Bold" w:eastAsia="Century" w:hAnsi="Times New Roman Bold" w:cs="Century"/>
      <w:b/>
      <w:caps/>
      <w:color w:val="000000"/>
      <w:kern w:val="2"/>
      <w:szCs w:val="21"/>
      <w:u w:color="000000"/>
      <w:bdr w:val="nil"/>
      <w:lang w:eastAsia="ja-JP"/>
    </w:rPr>
  </w:style>
  <w:style w:type="paragraph" w:styleId="TOC2">
    <w:name w:val="toc 2"/>
    <w:uiPriority w:val="39"/>
    <w:rsid w:val="00BD3AB9"/>
    <w:pPr>
      <w:widowControl w:val="0"/>
      <w:pBdr>
        <w:top w:val="nil"/>
        <w:left w:val="nil"/>
        <w:bottom w:val="nil"/>
        <w:right w:val="nil"/>
        <w:between w:val="nil"/>
        <w:bar w:val="nil"/>
      </w:pBdr>
      <w:tabs>
        <w:tab w:val="left" w:pos="605"/>
        <w:tab w:val="right" w:leader="dot" w:pos="8818"/>
      </w:tabs>
      <w:spacing w:after="120" w:line="240" w:lineRule="auto"/>
      <w:jc w:val="both"/>
    </w:pPr>
    <w:rPr>
      <w:rFonts w:ascii="Times New Roman" w:eastAsia="Century" w:hAnsi="Times New Roman" w:cs="Century"/>
      <w:noProof/>
      <w:color w:val="000000"/>
      <w:kern w:val="2"/>
      <w:szCs w:val="21"/>
      <w:u w:color="000000"/>
      <w:bdr w:val="nil"/>
      <w:lang w:eastAsia="ja-JP"/>
    </w:rPr>
  </w:style>
  <w:style w:type="paragraph" w:styleId="TOC3">
    <w:name w:val="toc 3"/>
    <w:uiPriority w:val="39"/>
    <w:rsid w:val="00BD3AB9"/>
    <w:pPr>
      <w:widowControl w:val="0"/>
      <w:pBdr>
        <w:top w:val="nil"/>
        <w:left w:val="nil"/>
        <w:bottom w:val="nil"/>
        <w:right w:val="nil"/>
        <w:between w:val="nil"/>
        <w:bar w:val="nil"/>
      </w:pBdr>
      <w:tabs>
        <w:tab w:val="left" w:pos="1260"/>
        <w:tab w:val="right" w:leader="dot" w:pos="8818"/>
      </w:tabs>
      <w:spacing w:after="80" w:line="240" w:lineRule="auto"/>
      <w:ind w:left="605"/>
      <w:jc w:val="both"/>
    </w:pPr>
    <w:rPr>
      <w:rFonts w:ascii="Times New Roman" w:eastAsia="Century" w:hAnsi="Times New Roman" w:cs="Century"/>
      <w:i/>
      <w:color w:val="000000"/>
      <w:kern w:val="2"/>
      <w:szCs w:val="21"/>
      <w:u w:color="000000"/>
      <w:bdr w:val="nil"/>
      <w:lang w:eastAsia="ja-JP"/>
    </w:rPr>
  </w:style>
  <w:style w:type="character" w:customStyle="1" w:styleId="Heading2Char">
    <w:name w:val="Heading 2 Char"/>
    <w:basedOn w:val="DefaultParagraphFont"/>
    <w:link w:val="Heading2"/>
    <w:uiPriority w:val="9"/>
    <w:rsid w:val="0003393E"/>
    <w:rPr>
      <w:rFonts w:ascii="Times New Roman" w:eastAsia="MS Gothic" w:hAnsi="Times New Roman" w:cs="Times New Roman"/>
      <w:kern w:val="2"/>
      <w:sz w:val="24"/>
      <w:szCs w:val="24"/>
      <w:u w:color="000000"/>
      <w:lang w:eastAsia="ja-JP"/>
    </w:rPr>
  </w:style>
  <w:style w:type="paragraph" w:customStyle="1" w:styleId="Norm">
    <w:name w:val="Norm"/>
    <w:basedOn w:val="Heading1"/>
    <w:link w:val="NormChar"/>
    <w:rsid w:val="001C57C8"/>
    <w:rPr>
      <w:b w:val="0"/>
    </w:rPr>
  </w:style>
  <w:style w:type="paragraph" w:customStyle="1" w:styleId="textstyle">
    <w:name w:val="text style"/>
    <w:basedOn w:val="Norm"/>
    <w:link w:val="textstyleChar"/>
    <w:rsid w:val="005A4154"/>
  </w:style>
  <w:style w:type="character" w:customStyle="1" w:styleId="NormChar">
    <w:name w:val="Norm Char"/>
    <w:basedOn w:val="Heading1Char"/>
    <w:link w:val="Norm"/>
    <w:rsid w:val="001C57C8"/>
    <w:rPr>
      <w:rFonts w:ascii="Times New Roman" w:eastAsia="MS Gothic" w:hAnsi="Times New Roman" w:cs="Times New Roman"/>
      <w:b w:val="0"/>
      <w:kern w:val="2"/>
      <w:sz w:val="24"/>
      <w:szCs w:val="24"/>
      <w:u w:color="000000"/>
      <w:lang w:val="en-GB" w:eastAsia="ja-JP"/>
    </w:rPr>
  </w:style>
  <w:style w:type="paragraph" w:customStyle="1" w:styleId="Text">
    <w:name w:val="Text"/>
    <w:basedOn w:val="Normal"/>
    <w:link w:val="TextChar"/>
    <w:qFormat/>
    <w:rsid w:val="0037778F"/>
    <w:pPr>
      <w:spacing w:before="240" w:after="240" w:line="276" w:lineRule="auto"/>
    </w:pPr>
    <w:rPr>
      <w:rFonts w:cs="Times New Roman"/>
    </w:rPr>
  </w:style>
  <w:style w:type="character" w:customStyle="1" w:styleId="textstyleChar">
    <w:name w:val="text style Char"/>
    <w:basedOn w:val="NormChar"/>
    <w:link w:val="textstyle"/>
    <w:rsid w:val="005A4154"/>
    <w:rPr>
      <w:rFonts w:ascii="Times New Roman" w:eastAsia="MS Gothic" w:hAnsi="Times New Roman" w:cs="Times New Roman"/>
      <w:b w:val="0"/>
      <w:kern w:val="2"/>
      <w:sz w:val="24"/>
      <w:szCs w:val="24"/>
      <w:u w:color="000000"/>
      <w:lang w:val="en-GB" w:eastAsia="ja-JP"/>
    </w:rPr>
  </w:style>
  <w:style w:type="character" w:customStyle="1" w:styleId="TextChar">
    <w:name w:val="Text Char"/>
    <w:basedOn w:val="DefaultParagraphFont"/>
    <w:link w:val="Text"/>
    <w:rsid w:val="0037778F"/>
    <w:rPr>
      <w:rFonts w:ascii="Times New Roman" w:eastAsia="Century" w:hAnsi="Times New Roman" w:cs="Times New Roman"/>
      <w:color w:val="000000"/>
      <w:kern w:val="2"/>
      <w:sz w:val="24"/>
      <w:szCs w:val="21"/>
      <w:u w:color="000000"/>
      <w:bdr w:val="nil"/>
      <w:lang w:val="en-GB" w:eastAsia="ja-JP"/>
    </w:rPr>
  </w:style>
  <w:style w:type="character" w:styleId="LineNumber">
    <w:name w:val="line number"/>
    <w:basedOn w:val="DefaultParagraphFont"/>
    <w:uiPriority w:val="99"/>
    <w:semiHidden/>
    <w:unhideWhenUsed/>
    <w:rsid w:val="008701B5"/>
  </w:style>
  <w:style w:type="character" w:customStyle="1" w:styleId="Heading4Char">
    <w:name w:val="Heading 4 Char"/>
    <w:basedOn w:val="DefaultParagraphFont"/>
    <w:link w:val="Heading4"/>
    <w:uiPriority w:val="9"/>
    <w:rsid w:val="007933FD"/>
    <w:rPr>
      <w:rFonts w:ascii="Times New Roman" w:eastAsia="MS Mincho" w:hAnsi="Times New Roman" w:cs="Times New Roman"/>
      <w:b/>
      <w:i/>
      <w:kern w:val="2"/>
      <w:sz w:val="24"/>
      <w:szCs w:val="24"/>
      <w:u w:color="000000"/>
      <w:lang w:val="en-GB" w:eastAsia="ja-JP"/>
    </w:rPr>
  </w:style>
  <w:style w:type="paragraph" w:customStyle="1" w:styleId="Default">
    <w:name w:val="Default"/>
    <w:rsid w:val="00C702C5"/>
    <w:pPr>
      <w:autoSpaceDE w:val="0"/>
      <w:autoSpaceDN w:val="0"/>
      <w:adjustRightInd w:val="0"/>
      <w:spacing w:after="0" w:line="240" w:lineRule="auto"/>
    </w:pPr>
    <w:rPr>
      <w:rFonts w:ascii="Calibri" w:hAnsi="Calibri" w:cs="Calibri"/>
      <w:color w:val="000000"/>
      <w:sz w:val="24"/>
      <w:szCs w:val="24"/>
    </w:rPr>
  </w:style>
  <w:style w:type="paragraph" w:styleId="CommentText">
    <w:name w:val="annotation text"/>
    <w:basedOn w:val="Normal"/>
    <w:link w:val="CommentTextChar"/>
    <w:unhideWhenUsed/>
    <w:rsid w:val="00B51EC2"/>
    <w:pPr>
      <w:widowControl/>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EastAsia" w:hAnsiTheme="minorHAnsi" w:cstheme="minorBidi"/>
      <w:color w:val="auto"/>
      <w:kern w:val="0"/>
      <w:sz w:val="20"/>
      <w:szCs w:val="20"/>
      <w:bdr w:val="none" w:sz="0" w:space="0" w:color="auto"/>
      <w:lang w:eastAsia="en-US"/>
    </w:rPr>
  </w:style>
  <w:style w:type="character" w:customStyle="1" w:styleId="CommentTextChar">
    <w:name w:val="Comment Text Char"/>
    <w:basedOn w:val="DefaultParagraphFont"/>
    <w:link w:val="CommentText"/>
    <w:rsid w:val="00B51EC2"/>
    <w:rPr>
      <w:rFonts w:eastAsiaTheme="minorEastAsia"/>
      <w:sz w:val="20"/>
      <w:szCs w:val="20"/>
      <w:u w:color="000000"/>
    </w:rPr>
  </w:style>
  <w:style w:type="character" w:styleId="CommentReference">
    <w:name w:val="annotation reference"/>
    <w:basedOn w:val="DefaultParagraphFont"/>
    <w:semiHidden/>
    <w:unhideWhenUsed/>
    <w:rsid w:val="00B51EC2"/>
    <w:rPr>
      <w:sz w:val="16"/>
      <w:szCs w:val="16"/>
    </w:rPr>
  </w:style>
  <w:style w:type="paragraph" w:styleId="Caption">
    <w:name w:val="caption"/>
    <w:basedOn w:val="Normal"/>
    <w:next w:val="Normal"/>
    <w:uiPriority w:val="35"/>
    <w:unhideWhenUsed/>
    <w:qFormat/>
    <w:rsid w:val="00731336"/>
    <w:pPr>
      <w:widowControl/>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eastAsiaTheme="minorEastAsia" w:cstheme="minorBidi"/>
      <w:b/>
      <w:bCs/>
      <w:color w:val="404040" w:themeColor="text1" w:themeTint="BF"/>
      <w:kern w:val="0"/>
      <w:szCs w:val="16"/>
      <w:bdr w:val="none" w:sz="0" w:space="0" w:color="auto"/>
      <w:lang w:eastAsia="en-US"/>
    </w:rPr>
  </w:style>
  <w:style w:type="paragraph" w:styleId="TOCHeading">
    <w:name w:val="TOC Heading"/>
    <w:basedOn w:val="Heading1"/>
    <w:next w:val="Normal"/>
    <w:uiPriority w:val="39"/>
    <w:unhideWhenUsed/>
    <w:qFormat/>
    <w:rsid w:val="00830787"/>
    <w:pPr>
      <w:keepLines/>
      <w:spacing w:after="0" w:line="259" w:lineRule="auto"/>
      <w:outlineLvl w:val="9"/>
    </w:pPr>
    <w:rPr>
      <w:rFonts w:asciiTheme="majorHAnsi" w:eastAsiaTheme="majorEastAsia" w:hAnsiTheme="majorHAnsi" w:cstheme="majorBidi"/>
      <w:b w:val="0"/>
      <w:color w:val="365F91" w:themeColor="accent1" w:themeShade="BF"/>
      <w:kern w:val="0"/>
      <w:sz w:val="32"/>
      <w:szCs w:val="32"/>
      <w:lang w:eastAsia="en-US"/>
    </w:rPr>
  </w:style>
  <w:style w:type="paragraph" w:styleId="Title">
    <w:name w:val="Title"/>
    <w:basedOn w:val="Normal"/>
    <w:next w:val="Normal"/>
    <w:link w:val="TitleChar"/>
    <w:uiPriority w:val="10"/>
    <w:qFormat/>
    <w:rsid w:val="00624459"/>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624459"/>
    <w:rPr>
      <w:rFonts w:asciiTheme="majorHAnsi" w:eastAsiaTheme="majorEastAsia" w:hAnsiTheme="majorHAnsi" w:cstheme="majorBidi"/>
      <w:spacing w:val="-10"/>
      <w:kern w:val="28"/>
      <w:sz w:val="56"/>
      <w:szCs w:val="56"/>
      <w:u w:color="000000"/>
      <w:bdr w:val="nil"/>
      <w:lang w:val="en-GB" w:eastAsia="ja-JP"/>
    </w:rPr>
  </w:style>
  <w:style w:type="table" w:styleId="TableGrid">
    <w:name w:val="Table Grid"/>
    <w:basedOn w:val="TableNormal"/>
    <w:uiPriority w:val="59"/>
    <w:rsid w:val="00886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41A0C"/>
    <w:pPr>
      <w:widowControl w:val="0"/>
      <w:pBdr>
        <w:top w:val="nil"/>
        <w:left w:val="nil"/>
        <w:bottom w:val="nil"/>
        <w:right w:val="nil"/>
        <w:between w:val="nil"/>
        <w:bar w:val="nil"/>
      </w:pBdr>
      <w:spacing w:after="120"/>
    </w:pPr>
    <w:rPr>
      <w:rFonts w:ascii="Times New Roman" w:eastAsia="Century" w:hAnsi="Times New Roman" w:cs="Century"/>
      <w:b/>
      <w:bCs/>
      <w:color w:val="000000"/>
      <w:kern w:val="2"/>
      <w:bdr w:val="nil"/>
      <w:lang w:val="en-GB" w:eastAsia="ja-JP"/>
    </w:rPr>
  </w:style>
  <w:style w:type="character" w:customStyle="1" w:styleId="CommentSubjectChar">
    <w:name w:val="Comment Subject Char"/>
    <w:basedOn w:val="CommentTextChar"/>
    <w:link w:val="CommentSubject"/>
    <w:uiPriority w:val="99"/>
    <w:semiHidden/>
    <w:rsid w:val="00C41A0C"/>
    <w:rPr>
      <w:rFonts w:ascii="Times New Roman" w:eastAsia="Century" w:hAnsi="Times New Roman" w:cs="Century"/>
      <w:b/>
      <w:bCs/>
      <w:color w:val="000000"/>
      <w:kern w:val="2"/>
      <w:sz w:val="20"/>
      <w:szCs w:val="20"/>
      <w:u w:color="000000"/>
      <w:bdr w:val="nil"/>
      <w:lang w:val="en-GB" w:eastAsia="ja-JP"/>
    </w:rPr>
  </w:style>
  <w:style w:type="paragraph" w:customStyle="1" w:styleId="BodytextAgency">
    <w:name w:val="Body text (Agency)"/>
    <w:basedOn w:val="Normal"/>
    <w:link w:val="BodytextAgencyChar"/>
    <w:qFormat/>
    <w:rsid w:val="00EE63EC"/>
    <w:pPr>
      <w:widowControl/>
      <w:pBdr>
        <w:top w:val="none" w:sz="0" w:space="0" w:color="auto"/>
        <w:left w:val="none" w:sz="0" w:space="0" w:color="auto"/>
        <w:bottom w:val="none" w:sz="0" w:space="0" w:color="auto"/>
        <w:right w:val="none" w:sz="0" w:space="0" w:color="auto"/>
        <w:between w:val="none" w:sz="0" w:space="0" w:color="auto"/>
        <w:bar w:val="none" w:sz="0" w:color="auto"/>
      </w:pBdr>
      <w:spacing w:before="0" w:after="140" w:line="280" w:lineRule="atLeast"/>
    </w:pPr>
    <w:rPr>
      <w:rFonts w:ascii="Verdana" w:eastAsia="Verdana" w:hAnsi="Verdana" w:cs="Verdana"/>
      <w:color w:val="auto"/>
      <w:kern w:val="0"/>
      <w:sz w:val="18"/>
      <w:szCs w:val="18"/>
      <w:bdr w:val="none" w:sz="0" w:space="0" w:color="auto"/>
      <w:lang w:eastAsia="en-GB"/>
    </w:rPr>
  </w:style>
  <w:style w:type="character" w:customStyle="1" w:styleId="BodytextAgencyChar">
    <w:name w:val="Body text (Agency) Char"/>
    <w:link w:val="BodytextAgency"/>
    <w:qFormat/>
    <w:rsid w:val="00EE63EC"/>
    <w:rPr>
      <w:rFonts w:ascii="Verdana" w:eastAsia="Verdana" w:hAnsi="Verdana" w:cs="Verdana"/>
      <w:sz w:val="18"/>
      <w:szCs w:val="18"/>
      <w:lang w:val="en-GB" w:eastAsia="en-GB"/>
    </w:rPr>
  </w:style>
  <w:style w:type="character" w:styleId="SubtleEmphasis">
    <w:name w:val="Subtle Emphasis"/>
    <w:basedOn w:val="DefaultParagraphFont"/>
    <w:uiPriority w:val="19"/>
    <w:qFormat/>
    <w:rsid w:val="00E16BB6"/>
    <w:rPr>
      <w:i/>
      <w:iCs/>
      <w:color w:val="404040" w:themeColor="text1" w:themeTint="BF"/>
    </w:rPr>
  </w:style>
  <w:style w:type="character" w:customStyle="1" w:styleId="Heading5Char">
    <w:name w:val="Heading 5 Char"/>
    <w:basedOn w:val="DefaultParagraphFont"/>
    <w:link w:val="Heading5"/>
    <w:uiPriority w:val="9"/>
    <w:rsid w:val="0051684C"/>
    <w:rPr>
      <w:rFonts w:ascii="Times New Roman" w:eastAsiaTheme="majorEastAsia" w:hAnsi="Times New Roman" w:cs="Times New Roman"/>
      <w:b/>
      <w:color w:val="000000" w:themeColor="text1"/>
      <w:kern w:val="2"/>
      <w:sz w:val="24"/>
      <w:szCs w:val="21"/>
      <w:u w:color="000000"/>
      <w:bdr w:val="nil"/>
      <w:lang w:eastAsia="ja-JP"/>
    </w:rPr>
  </w:style>
  <w:style w:type="paragraph" w:styleId="ListBullet">
    <w:name w:val="List Bullet"/>
    <w:basedOn w:val="Normal"/>
    <w:uiPriority w:val="99"/>
    <w:unhideWhenUsed/>
    <w:rsid w:val="0097236E"/>
    <w:pPr>
      <w:numPr>
        <w:numId w:val="78"/>
      </w:numPr>
      <w:contextualSpacing/>
    </w:pPr>
  </w:style>
  <w:style w:type="paragraph" w:styleId="Revision">
    <w:name w:val="Revision"/>
    <w:hidden/>
    <w:uiPriority w:val="99"/>
    <w:semiHidden/>
    <w:rsid w:val="0097236E"/>
    <w:pPr>
      <w:spacing w:after="0" w:line="240" w:lineRule="auto"/>
    </w:pPr>
    <w:rPr>
      <w:rFonts w:ascii="Times New Roman" w:eastAsia="Century" w:hAnsi="Times New Roman" w:cs="Century"/>
      <w:color w:val="000000"/>
      <w:kern w:val="2"/>
      <w:sz w:val="24"/>
      <w:szCs w:val="21"/>
      <w:u w:color="000000"/>
      <w:bdr w:val="nil"/>
      <w:lang w:val="en-GB" w:eastAsia="ja-JP"/>
    </w:rPr>
  </w:style>
  <w:style w:type="character" w:styleId="UnresolvedMention">
    <w:name w:val="Unresolved Mention"/>
    <w:basedOn w:val="DefaultParagraphFont"/>
    <w:uiPriority w:val="99"/>
    <w:semiHidden/>
    <w:unhideWhenUsed/>
    <w:rsid w:val="0032492D"/>
    <w:rPr>
      <w:color w:val="605E5C"/>
      <w:shd w:val="clear" w:color="auto" w:fill="E1DFDD"/>
    </w:rPr>
  </w:style>
  <w:style w:type="character" w:styleId="FollowedHyperlink">
    <w:name w:val="FollowedHyperlink"/>
    <w:basedOn w:val="DefaultParagraphFont"/>
    <w:uiPriority w:val="99"/>
    <w:semiHidden/>
    <w:unhideWhenUsed/>
    <w:rsid w:val="0032492D"/>
    <w:rPr>
      <w:color w:val="800080" w:themeColor="followedHyperlink"/>
      <w:u w:val="single"/>
    </w:rPr>
  </w:style>
  <w:style w:type="character" w:customStyle="1" w:styleId="Heading6Char">
    <w:name w:val="Heading 6 Char"/>
    <w:basedOn w:val="DefaultParagraphFont"/>
    <w:link w:val="Heading6"/>
    <w:uiPriority w:val="9"/>
    <w:semiHidden/>
    <w:rsid w:val="00FB0B82"/>
    <w:rPr>
      <w:rFonts w:asciiTheme="majorHAnsi" w:eastAsiaTheme="majorEastAsia" w:hAnsiTheme="majorHAnsi" w:cstheme="majorBidi"/>
      <w:color w:val="243F60" w:themeColor="accent1" w:themeShade="7F"/>
      <w:kern w:val="2"/>
      <w:sz w:val="24"/>
      <w:szCs w:val="21"/>
      <w:u w:color="000000"/>
      <w:bdr w:val="nil"/>
      <w:lang w:val="en-GB" w:eastAsia="ja-JP"/>
    </w:rPr>
  </w:style>
  <w:style w:type="character" w:customStyle="1" w:styleId="Heading7Char">
    <w:name w:val="Heading 7 Char"/>
    <w:basedOn w:val="DefaultParagraphFont"/>
    <w:link w:val="Heading7"/>
    <w:uiPriority w:val="9"/>
    <w:semiHidden/>
    <w:rsid w:val="00E4740A"/>
    <w:rPr>
      <w:rFonts w:asciiTheme="majorHAnsi" w:eastAsiaTheme="majorEastAsia" w:hAnsiTheme="majorHAnsi" w:cstheme="majorBidi"/>
      <w:i/>
      <w:iCs/>
      <w:color w:val="243F60" w:themeColor="accent1" w:themeShade="7F"/>
      <w:kern w:val="2"/>
      <w:sz w:val="24"/>
      <w:szCs w:val="21"/>
      <w:u w:color="000000"/>
      <w:bdr w:val="nil"/>
      <w:lang w:val="en-GB" w:eastAsia="ja-JP"/>
    </w:rPr>
  </w:style>
  <w:style w:type="character" w:customStyle="1" w:styleId="Heading8Char">
    <w:name w:val="Heading 8 Char"/>
    <w:basedOn w:val="DefaultParagraphFont"/>
    <w:link w:val="Heading8"/>
    <w:uiPriority w:val="9"/>
    <w:semiHidden/>
    <w:rsid w:val="00E4740A"/>
    <w:rPr>
      <w:rFonts w:asciiTheme="majorHAnsi" w:eastAsiaTheme="majorEastAsia" w:hAnsiTheme="majorHAnsi" w:cstheme="majorBidi"/>
      <w:color w:val="272727" w:themeColor="text1" w:themeTint="D8"/>
      <w:kern w:val="2"/>
      <w:sz w:val="21"/>
      <w:szCs w:val="21"/>
      <w:u w:color="000000"/>
      <w:bdr w:val="nil"/>
      <w:lang w:val="en-GB" w:eastAsia="ja-JP"/>
    </w:rPr>
  </w:style>
  <w:style w:type="character" w:customStyle="1" w:styleId="Heading9Char">
    <w:name w:val="Heading 9 Char"/>
    <w:basedOn w:val="DefaultParagraphFont"/>
    <w:link w:val="Heading9"/>
    <w:uiPriority w:val="9"/>
    <w:semiHidden/>
    <w:rsid w:val="00E4740A"/>
    <w:rPr>
      <w:rFonts w:asciiTheme="majorHAnsi" w:eastAsiaTheme="majorEastAsia" w:hAnsiTheme="majorHAnsi" w:cstheme="majorBidi"/>
      <w:i/>
      <w:iCs/>
      <w:color w:val="272727" w:themeColor="text1" w:themeTint="D8"/>
      <w:kern w:val="2"/>
      <w:sz w:val="21"/>
      <w:szCs w:val="21"/>
      <w:u w:color="000000"/>
      <w:bdr w:val="nil"/>
      <w:lang w:val="en-GB" w:eastAsia="ja-JP"/>
    </w:rPr>
  </w:style>
  <w:style w:type="paragraph" w:customStyle="1" w:styleId="References">
    <w:name w:val="References"/>
    <w:basedOn w:val="Normal"/>
    <w:rsid w:val="00D25347"/>
    <w:pPr>
      <w:ind w:left="720" w:hanging="720"/>
    </w:pPr>
    <w:rPr>
      <w:rFonts w:eastAsia="Times New Roman" w:cs="Times New Roman"/>
      <w:szCs w:val="20"/>
    </w:rPr>
  </w:style>
  <w:style w:type="character" w:customStyle="1" w:styleId="FootnotereferenceAgency">
    <w:name w:val="Footnote reference (Agency)"/>
    <w:semiHidden/>
    <w:rsid w:val="00122502"/>
    <w:rPr>
      <w:rFonts w:ascii="Verdana" w:hAnsi="Verdana"/>
      <w:color w:val="auto"/>
      <w:vertAlign w:val="superscript"/>
    </w:rPr>
  </w:style>
  <w:style w:type="paragraph" w:styleId="BalloonText">
    <w:name w:val="Balloon Text"/>
    <w:basedOn w:val="Normal"/>
    <w:link w:val="BalloonTextChar"/>
    <w:uiPriority w:val="99"/>
    <w:semiHidden/>
    <w:unhideWhenUsed/>
    <w:rsid w:val="00487065"/>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7065"/>
    <w:rPr>
      <w:rFonts w:ascii="Segoe UI" w:eastAsia="Century" w:hAnsi="Segoe UI" w:cs="Segoe UI"/>
      <w:color w:val="000000"/>
      <w:kern w:val="2"/>
      <w:sz w:val="18"/>
      <w:szCs w:val="18"/>
      <w:u w:color="000000"/>
      <w:bdr w:val="nil"/>
      <w:lang w:val="en-GB" w:eastAsia="ja-JP"/>
    </w:rPr>
  </w:style>
  <w:style w:type="paragraph" w:styleId="TOC4">
    <w:name w:val="toc 4"/>
    <w:basedOn w:val="Normal"/>
    <w:next w:val="Normal"/>
    <w:autoRedefine/>
    <w:uiPriority w:val="39"/>
    <w:semiHidden/>
    <w:unhideWhenUsed/>
    <w:rsid w:val="005B45C1"/>
    <w:pPr>
      <w:spacing w:after="100"/>
      <w:ind w:left="720"/>
    </w:pPr>
  </w:style>
  <w:style w:type="paragraph" w:customStyle="1" w:styleId="EndNoteBibliographyTitle">
    <w:name w:val="EndNote Bibliography Title"/>
    <w:basedOn w:val="Normal"/>
    <w:link w:val="EndNoteBibliographyTitleChar"/>
    <w:rsid w:val="00CE1BEC"/>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CE1BEC"/>
    <w:rPr>
      <w:rFonts w:ascii="Times New Roman" w:eastAsia="Century" w:hAnsi="Times New Roman" w:cs="Times New Roman"/>
      <w:noProof/>
      <w:color w:val="000000"/>
      <w:kern w:val="2"/>
      <w:sz w:val="24"/>
      <w:szCs w:val="21"/>
      <w:u w:color="000000"/>
      <w:bdr w:val="nil"/>
      <w:lang w:val="en-GB" w:eastAsia="ja-JP"/>
    </w:rPr>
  </w:style>
  <w:style w:type="paragraph" w:customStyle="1" w:styleId="EndNoteBibliography">
    <w:name w:val="EndNote Bibliography"/>
    <w:basedOn w:val="Normal"/>
    <w:link w:val="EndNoteBibliographyChar"/>
    <w:rsid w:val="00490E96"/>
    <w:pPr>
      <w:ind w:left="720" w:hanging="720"/>
    </w:pPr>
    <w:rPr>
      <w:rFonts w:cs="Times New Roman"/>
      <w:noProof/>
    </w:rPr>
  </w:style>
  <w:style w:type="character" w:customStyle="1" w:styleId="EndNoteBibliographyChar">
    <w:name w:val="EndNote Bibliography Char"/>
    <w:basedOn w:val="DefaultParagraphFont"/>
    <w:link w:val="EndNoteBibliography"/>
    <w:rsid w:val="00490E96"/>
    <w:rPr>
      <w:rFonts w:ascii="Times New Roman" w:eastAsia="Century" w:hAnsi="Times New Roman" w:cs="Times New Roman"/>
      <w:noProof/>
      <w:color w:val="000000"/>
      <w:kern w:val="2"/>
      <w:sz w:val="24"/>
      <w:szCs w:val="21"/>
      <w:u w:color="000000"/>
      <w:bdr w:val="nil"/>
      <w:lang w:val="en-GB" w:eastAsia="ja-JP"/>
    </w:rPr>
  </w:style>
  <w:style w:type="paragraph" w:customStyle="1" w:styleId="TextBullet">
    <w:name w:val="Text Bullet"/>
    <w:basedOn w:val="ListBullet"/>
    <w:rsid w:val="000A4A63"/>
    <w:rPr>
      <w:color w:val="000000" w:themeColor="text1"/>
    </w:rPr>
  </w:style>
  <w:style w:type="numbering" w:customStyle="1" w:styleId="Bulletstyle">
    <w:name w:val="Bullet style"/>
    <w:basedOn w:val="NoList"/>
    <w:rsid w:val="00E61E91"/>
    <w:pPr>
      <w:numPr>
        <w:numId w:val="155"/>
      </w:numPr>
    </w:pPr>
  </w:style>
  <w:style w:type="numbering" w:customStyle="1" w:styleId="Bullet">
    <w:name w:val="Bullet"/>
    <w:basedOn w:val="NoList"/>
    <w:rsid w:val="00E61E91"/>
    <w:pPr>
      <w:numPr>
        <w:numId w:val="15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28970">
      <w:bodyDiv w:val="1"/>
      <w:marLeft w:val="0"/>
      <w:marRight w:val="0"/>
      <w:marTop w:val="0"/>
      <w:marBottom w:val="0"/>
      <w:divBdr>
        <w:top w:val="none" w:sz="0" w:space="0" w:color="auto"/>
        <w:left w:val="none" w:sz="0" w:space="0" w:color="auto"/>
        <w:bottom w:val="none" w:sz="0" w:space="0" w:color="auto"/>
        <w:right w:val="none" w:sz="0" w:space="0" w:color="auto"/>
      </w:divBdr>
    </w:div>
    <w:div w:id="47843777">
      <w:bodyDiv w:val="1"/>
      <w:marLeft w:val="0"/>
      <w:marRight w:val="0"/>
      <w:marTop w:val="0"/>
      <w:marBottom w:val="0"/>
      <w:divBdr>
        <w:top w:val="none" w:sz="0" w:space="0" w:color="auto"/>
        <w:left w:val="none" w:sz="0" w:space="0" w:color="auto"/>
        <w:bottom w:val="none" w:sz="0" w:space="0" w:color="auto"/>
        <w:right w:val="none" w:sz="0" w:space="0" w:color="auto"/>
      </w:divBdr>
    </w:div>
    <w:div w:id="92015335">
      <w:bodyDiv w:val="1"/>
      <w:marLeft w:val="0"/>
      <w:marRight w:val="0"/>
      <w:marTop w:val="0"/>
      <w:marBottom w:val="0"/>
      <w:divBdr>
        <w:top w:val="none" w:sz="0" w:space="0" w:color="auto"/>
        <w:left w:val="none" w:sz="0" w:space="0" w:color="auto"/>
        <w:bottom w:val="none" w:sz="0" w:space="0" w:color="auto"/>
        <w:right w:val="none" w:sz="0" w:space="0" w:color="auto"/>
      </w:divBdr>
    </w:div>
    <w:div w:id="141393280">
      <w:bodyDiv w:val="1"/>
      <w:marLeft w:val="0"/>
      <w:marRight w:val="0"/>
      <w:marTop w:val="0"/>
      <w:marBottom w:val="0"/>
      <w:divBdr>
        <w:top w:val="none" w:sz="0" w:space="0" w:color="auto"/>
        <w:left w:val="none" w:sz="0" w:space="0" w:color="auto"/>
        <w:bottom w:val="none" w:sz="0" w:space="0" w:color="auto"/>
        <w:right w:val="none" w:sz="0" w:space="0" w:color="auto"/>
      </w:divBdr>
    </w:div>
    <w:div w:id="166868617">
      <w:bodyDiv w:val="1"/>
      <w:marLeft w:val="0"/>
      <w:marRight w:val="0"/>
      <w:marTop w:val="0"/>
      <w:marBottom w:val="0"/>
      <w:divBdr>
        <w:top w:val="none" w:sz="0" w:space="0" w:color="auto"/>
        <w:left w:val="none" w:sz="0" w:space="0" w:color="auto"/>
        <w:bottom w:val="none" w:sz="0" w:space="0" w:color="auto"/>
        <w:right w:val="none" w:sz="0" w:space="0" w:color="auto"/>
      </w:divBdr>
    </w:div>
    <w:div w:id="176620295">
      <w:bodyDiv w:val="1"/>
      <w:marLeft w:val="0"/>
      <w:marRight w:val="0"/>
      <w:marTop w:val="0"/>
      <w:marBottom w:val="0"/>
      <w:divBdr>
        <w:top w:val="none" w:sz="0" w:space="0" w:color="auto"/>
        <w:left w:val="none" w:sz="0" w:space="0" w:color="auto"/>
        <w:bottom w:val="none" w:sz="0" w:space="0" w:color="auto"/>
        <w:right w:val="none" w:sz="0" w:space="0" w:color="auto"/>
      </w:divBdr>
    </w:div>
    <w:div w:id="218245594">
      <w:bodyDiv w:val="1"/>
      <w:marLeft w:val="0"/>
      <w:marRight w:val="0"/>
      <w:marTop w:val="0"/>
      <w:marBottom w:val="0"/>
      <w:divBdr>
        <w:top w:val="none" w:sz="0" w:space="0" w:color="auto"/>
        <w:left w:val="none" w:sz="0" w:space="0" w:color="auto"/>
        <w:bottom w:val="none" w:sz="0" w:space="0" w:color="auto"/>
        <w:right w:val="none" w:sz="0" w:space="0" w:color="auto"/>
      </w:divBdr>
    </w:div>
    <w:div w:id="288315656">
      <w:bodyDiv w:val="1"/>
      <w:marLeft w:val="0"/>
      <w:marRight w:val="0"/>
      <w:marTop w:val="0"/>
      <w:marBottom w:val="0"/>
      <w:divBdr>
        <w:top w:val="none" w:sz="0" w:space="0" w:color="auto"/>
        <w:left w:val="none" w:sz="0" w:space="0" w:color="auto"/>
        <w:bottom w:val="none" w:sz="0" w:space="0" w:color="auto"/>
        <w:right w:val="none" w:sz="0" w:space="0" w:color="auto"/>
      </w:divBdr>
    </w:div>
    <w:div w:id="484973128">
      <w:bodyDiv w:val="1"/>
      <w:marLeft w:val="0"/>
      <w:marRight w:val="0"/>
      <w:marTop w:val="0"/>
      <w:marBottom w:val="0"/>
      <w:divBdr>
        <w:top w:val="none" w:sz="0" w:space="0" w:color="auto"/>
        <w:left w:val="none" w:sz="0" w:space="0" w:color="auto"/>
        <w:bottom w:val="none" w:sz="0" w:space="0" w:color="auto"/>
        <w:right w:val="none" w:sz="0" w:space="0" w:color="auto"/>
      </w:divBdr>
    </w:div>
    <w:div w:id="589121672">
      <w:bodyDiv w:val="1"/>
      <w:marLeft w:val="0"/>
      <w:marRight w:val="0"/>
      <w:marTop w:val="0"/>
      <w:marBottom w:val="0"/>
      <w:divBdr>
        <w:top w:val="none" w:sz="0" w:space="0" w:color="auto"/>
        <w:left w:val="none" w:sz="0" w:space="0" w:color="auto"/>
        <w:bottom w:val="none" w:sz="0" w:space="0" w:color="auto"/>
        <w:right w:val="none" w:sz="0" w:space="0" w:color="auto"/>
      </w:divBdr>
    </w:div>
    <w:div w:id="643318029">
      <w:bodyDiv w:val="1"/>
      <w:marLeft w:val="0"/>
      <w:marRight w:val="0"/>
      <w:marTop w:val="0"/>
      <w:marBottom w:val="0"/>
      <w:divBdr>
        <w:top w:val="none" w:sz="0" w:space="0" w:color="auto"/>
        <w:left w:val="none" w:sz="0" w:space="0" w:color="auto"/>
        <w:bottom w:val="none" w:sz="0" w:space="0" w:color="auto"/>
        <w:right w:val="none" w:sz="0" w:space="0" w:color="auto"/>
      </w:divBdr>
    </w:div>
    <w:div w:id="649333683">
      <w:bodyDiv w:val="1"/>
      <w:marLeft w:val="0"/>
      <w:marRight w:val="0"/>
      <w:marTop w:val="0"/>
      <w:marBottom w:val="0"/>
      <w:divBdr>
        <w:top w:val="none" w:sz="0" w:space="0" w:color="auto"/>
        <w:left w:val="none" w:sz="0" w:space="0" w:color="auto"/>
        <w:bottom w:val="none" w:sz="0" w:space="0" w:color="auto"/>
        <w:right w:val="none" w:sz="0" w:space="0" w:color="auto"/>
      </w:divBdr>
    </w:div>
    <w:div w:id="652876165">
      <w:bodyDiv w:val="1"/>
      <w:marLeft w:val="0"/>
      <w:marRight w:val="0"/>
      <w:marTop w:val="0"/>
      <w:marBottom w:val="0"/>
      <w:divBdr>
        <w:top w:val="none" w:sz="0" w:space="0" w:color="auto"/>
        <w:left w:val="none" w:sz="0" w:space="0" w:color="auto"/>
        <w:bottom w:val="none" w:sz="0" w:space="0" w:color="auto"/>
        <w:right w:val="none" w:sz="0" w:space="0" w:color="auto"/>
      </w:divBdr>
    </w:div>
    <w:div w:id="659314647">
      <w:bodyDiv w:val="1"/>
      <w:marLeft w:val="0"/>
      <w:marRight w:val="0"/>
      <w:marTop w:val="0"/>
      <w:marBottom w:val="0"/>
      <w:divBdr>
        <w:top w:val="none" w:sz="0" w:space="0" w:color="auto"/>
        <w:left w:val="none" w:sz="0" w:space="0" w:color="auto"/>
        <w:bottom w:val="none" w:sz="0" w:space="0" w:color="auto"/>
        <w:right w:val="none" w:sz="0" w:space="0" w:color="auto"/>
      </w:divBdr>
    </w:div>
    <w:div w:id="671883388">
      <w:bodyDiv w:val="1"/>
      <w:marLeft w:val="0"/>
      <w:marRight w:val="0"/>
      <w:marTop w:val="0"/>
      <w:marBottom w:val="0"/>
      <w:divBdr>
        <w:top w:val="none" w:sz="0" w:space="0" w:color="auto"/>
        <w:left w:val="none" w:sz="0" w:space="0" w:color="auto"/>
        <w:bottom w:val="none" w:sz="0" w:space="0" w:color="auto"/>
        <w:right w:val="none" w:sz="0" w:space="0" w:color="auto"/>
      </w:divBdr>
    </w:div>
    <w:div w:id="716588415">
      <w:bodyDiv w:val="1"/>
      <w:marLeft w:val="0"/>
      <w:marRight w:val="0"/>
      <w:marTop w:val="0"/>
      <w:marBottom w:val="0"/>
      <w:divBdr>
        <w:top w:val="none" w:sz="0" w:space="0" w:color="auto"/>
        <w:left w:val="none" w:sz="0" w:space="0" w:color="auto"/>
        <w:bottom w:val="none" w:sz="0" w:space="0" w:color="auto"/>
        <w:right w:val="none" w:sz="0" w:space="0" w:color="auto"/>
      </w:divBdr>
    </w:div>
    <w:div w:id="725489978">
      <w:bodyDiv w:val="1"/>
      <w:marLeft w:val="0"/>
      <w:marRight w:val="0"/>
      <w:marTop w:val="0"/>
      <w:marBottom w:val="0"/>
      <w:divBdr>
        <w:top w:val="none" w:sz="0" w:space="0" w:color="auto"/>
        <w:left w:val="none" w:sz="0" w:space="0" w:color="auto"/>
        <w:bottom w:val="none" w:sz="0" w:space="0" w:color="auto"/>
        <w:right w:val="none" w:sz="0" w:space="0" w:color="auto"/>
      </w:divBdr>
    </w:div>
    <w:div w:id="729693419">
      <w:bodyDiv w:val="1"/>
      <w:marLeft w:val="0"/>
      <w:marRight w:val="0"/>
      <w:marTop w:val="0"/>
      <w:marBottom w:val="0"/>
      <w:divBdr>
        <w:top w:val="none" w:sz="0" w:space="0" w:color="auto"/>
        <w:left w:val="none" w:sz="0" w:space="0" w:color="auto"/>
        <w:bottom w:val="none" w:sz="0" w:space="0" w:color="auto"/>
        <w:right w:val="none" w:sz="0" w:space="0" w:color="auto"/>
      </w:divBdr>
    </w:div>
    <w:div w:id="843470426">
      <w:bodyDiv w:val="1"/>
      <w:marLeft w:val="0"/>
      <w:marRight w:val="0"/>
      <w:marTop w:val="0"/>
      <w:marBottom w:val="0"/>
      <w:divBdr>
        <w:top w:val="none" w:sz="0" w:space="0" w:color="auto"/>
        <w:left w:val="none" w:sz="0" w:space="0" w:color="auto"/>
        <w:bottom w:val="none" w:sz="0" w:space="0" w:color="auto"/>
        <w:right w:val="none" w:sz="0" w:space="0" w:color="auto"/>
      </w:divBdr>
      <w:divsChild>
        <w:div w:id="1742174147">
          <w:marLeft w:val="0"/>
          <w:marRight w:val="0"/>
          <w:marTop w:val="0"/>
          <w:marBottom w:val="120"/>
          <w:divBdr>
            <w:top w:val="none" w:sz="0" w:space="0" w:color="auto"/>
            <w:left w:val="none" w:sz="0" w:space="0" w:color="auto"/>
            <w:bottom w:val="none" w:sz="0" w:space="0" w:color="auto"/>
            <w:right w:val="none" w:sz="0" w:space="0" w:color="auto"/>
          </w:divBdr>
          <w:divsChild>
            <w:div w:id="1452700146">
              <w:marLeft w:val="0"/>
              <w:marRight w:val="0"/>
              <w:marTop w:val="0"/>
              <w:marBottom w:val="0"/>
              <w:divBdr>
                <w:top w:val="none" w:sz="0" w:space="0" w:color="auto"/>
                <w:left w:val="none" w:sz="0" w:space="0" w:color="auto"/>
                <w:bottom w:val="none" w:sz="0" w:space="0" w:color="auto"/>
                <w:right w:val="none" w:sz="0" w:space="0" w:color="auto"/>
              </w:divBdr>
            </w:div>
          </w:divsChild>
        </w:div>
        <w:div w:id="2063795409">
          <w:marLeft w:val="0"/>
          <w:marRight w:val="0"/>
          <w:marTop w:val="0"/>
          <w:marBottom w:val="120"/>
          <w:divBdr>
            <w:top w:val="none" w:sz="0" w:space="0" w:color="auto"/>
            <w:left w:val="none" w:sz="0" w:space="0" w:color="auto"/>
            <w:bottom w:val="none" w:sz="0" w:space="0" w:color="auto"/>
            <w:right w:val="none" w:sz="0" w:space="0" w:color="auto"/>
          </w:divBdr>
          <w:divsChild>
            <w:div w:id="121785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7209">
      <w:bodyDiv w:val="1"/>
      <w:marLeft w:val="0"/>
      <w:marRight w:val="0"/>
      <w:marTop w:val="0"/>
      <w:marBottom w:val="0"/>
      <w:divBdr>
        <w:top w:val="none" w:sz="0" w:space="0" w:color="auto"/>
        <w:left w:val="none" w:sz="0" w:space="0" w:color="auto"/>
        <w:bottom w:val="none" w:sz="0" w:space="0" w:color="auto"/>
        <w:right w:val="none" w:sz="0" w:space="0" w:color="auto"/>
      </w:divBdr>
    </w:div>
    <w:div w:id="1010985546">
      <w:bodyDiv w:val="1"/>
      <w:marLeft w:val="0"/>
      <w:marRight w:val="0"/>
      <w:marTop w:val="0"/>
      <w:marBottom w:val="0"/>
      <w:divBdr>
        <w:top w:val="none" w:sz="0" w:space="0" w:color="auto"/>
        <w:left w:val="none" w:sz="0" w:space="0" w:color="auto"/>
        <w:bottom w:val="none" w:sz="0" w:space="0" w:color="auto"/>
        <w:right w:val="none" w:sz="0" w:space="0" w:color="auto"/>
      </w:divBdr>
    </w:div>
    <w:div w:id="1063525226">
      <w:bodyDiv w:val="1"/>
      <w:marLeft w:val="0"/>
      <w:marRight w:val="0"/>
      <w:marTop w:val="0"/>
      <w:marBottom w:val="0"/>
      <w:divBdr>
        <w:top w:val="none" w:sz="0" w:space="0" w:color="auto"/>
        <w:left w:val="none" w:sz="0" w:space="0" w:color="auto"/>
        <w:bottom w:val="none" w:sz="0" w:space="0" w:color="auto"/>
        <w:right w:val="none" w:sz="0" w:space="0" w:color="auto"/>
      </w:divBdr>
    </w:div>
    <w:div w:id="1316759532">
      <w:bodyDiv w:val="1"/>
      <w:marLeft w:val="0"/>
      <w:marRight w:val="0"/>
      <w:marTop w:val="0"/>
      <w:marBottom w:val="0"/>
      <w:divBdr>
        <w:top w:val="none" w:sz="0" w:space="0" w:color="auto"/>
        <w:left w:val="none" w:sz="0" w:space="0" w:color="auto"/>
        <w:bottom w:val="none" w:sz="0" w:space="0" w:color="auto"/>
        <w:right w:val="none" w:sz="0" w:space="0" w:color="auto"/>
      </w:divBdr>
    </w:div>
    <w:div w:id="1322854488">
      <w:bodyDiv w:val="1"/>
      <w:marLeft w:val="0"/>
      <w:marRight w:val="0"/>
      <w:marTop w:val="0"/>
      <w:marBottom w:val="0"/>
      <w:divBdr>
        <w:top w:val="none" w:sz="0" w:space="0" w:color="auto"/>
        <w:left w:val="none" w:sz="0" w:space="0" w:color="auto"/>
        <w:bottom w:val="none" w:sz="0" w:space="0" w:color="auto"/>
        <w:right w:val="none" w:sz="0" w:space="0" w:color="auto"/>
      </w:divBdr>
    </w:div>
    <w:div w:id="1442071101">
      <w:bodyDiv w:val="1"/>
      <w:marLeft w:val="0"/>
      <w:marRight w:val="0"/>
      <w:marTop w:val="0"/>
      <w:marBottom w:val="0"/>
      <w:divBdr>
        <w:top w:val="none" w:sz="0" w:space="0" w:color="auto"/>
        <w:left w:val="none" w:sz="0" w:space="0" w:color="auto"/>
        <w:bottom w:val="none" w:sz="0" w:space="0" w:color="auto"/>
        <w:right w:val="none" w:sz="0" w:space="0" w:color="auto"/>
      </w:divBdr>
    </w:div>
    <w:div w:id="1451392723">
      <w:bodyDiv w:val="1"/>
      <w:marLeft w:val="0"/>
      <w:marRight w:val="0"/>
      <w:marTop w:val="0"/>
      <w:marBottom w:val="0"/>
      <w:divBdr>
        <w:top w:val="none" w:sz="0" w:space="0" w:color="auto"/>
        <w:left w:val="none" w:sz="0" w:space="0" w:color="auto"/>
        <w:bottom w:val="none" w:sz="0" w:space="0" w:color="auto"/>
        <w:right w:val="none" w:sz="0" w:space="0" w:color="auto"/>
      </w:divBdr>
    </w:div>
    <w:div w:id="1461723210">
      <w:bodyDiv w:val="1"/>
      <w:marLeft w:val="0"/>
      <w:marRight w:val="0"/>
      <w:marTop w:val="0"/>
      <w:marBottom w:val="0"/>
      <w:divBdr>
        <w:top w:val="none" w:sz="0" w:space="0" w:color="auto"/>
        <w:left w:val="none" w:sz="0" w:space="0" w:color="auto"/>
        <w:bottom w:val="none" w:sz="0" w:space="0" w:color="auto"/>
        <w:right w:val="none" w:sz="0" w:space="0" w:color="auto"/>
      </w:divBdr>
    </w:div>
    <w:div w:id="1547597946">
      <w:bodyDiv w:val="1"/>
      <w:marLeft w:val="0"/>
      <w:marRight w:val="0"/>
      <w:marTop w:val="0"/>
      <w:marBottom w:val="0"/>
      <w:divBdr>
        <w:top w:val="none" w:sz="0" w:space="0" w:color="auto"/>
        <w:left w:val="none" w:sz="0" w:space="0" w:color="auto"/>
        <w:bottom w:val="none" w:sz="0" w:space="0" w:color="auto"/>
        <w:right w:val="none" w:sz="0" w:space="0" w:color="auto"/>
      </w:divBdr>
      <w:divsChild>
        <w:div w:id="507401735">
          <w:marLeft w:val="0"/>
          <w:marRight w:val="0"/>
          <w:marTop w:val="0"/>
          <w:marBottom w:val="0"/>
          <w:divBdr>
            <w:top w:val="none" w:sz="0" w:space="0" w:color="auto"/>
            <w:left w:val="none" w:sz="0" w:space="0" w:color="auto"/>
            <w:bottom w:val="none" w:sz="0" w:space="0" w:color="auto"/>
            <w:right w:val="none" w:sz="0" w:space="0" w:color="auto"/>
          </w:divBdr>
          <w:divsChild>
            <w:div w:id="330377279">
              <w:marLeft w:val="0"/>
              <w:marRight w:val="0"/>
              <w:marTop w:val="0"/>
              <w:marBottom w:val="0"/>
              <w:divBdr>
                <w:top w:val="none" w:sz="0" w:space="0" w:color="auto"/>
                <w:left w:val="none" w:sz="0" w:space="0" w:color="auto"/>
                <w:bottom w:val="none" w:sz="0" w:space="0" w:color="auto"/>
                <w:right w:val="none" w:sz="0" w:space="0" w:color="auto"/>
              </w:divBdr>
            </w:div>
            <w:div w:id="691760155">
              <w:marLeft w:val="0"/>
              <w:marRight w:val="0"/>
              <w:marTop w:val="0"/>
              <w:marBottom w:val="0"/>
              <w:divBdr>
                <w:top w:val="none" w:sz="0" w:space="0" w:color="auto"/>
                <w:left w:val="none" w:sz="0" w:space="0" w:color="auto"/>
                <w:bottom w:val="none" w:sz="0" w:space="0" w:color="auto"/>
                <w:right w:val="none" w:sz="0" w:space="0" w:color="auto"/>
              </w:divBdr>
            </w:div>
          </w:divsChild>
        </w:div>
        <w:div w:id="535584023">
          <w:marLeft w:val="0"/>
          <w:marRight w:val="0"/>
          <w:marTop w:val="0"/>
          <w:marBottom w:val="0"/>
          <w:divBdr>
            <w:top w:val="none" w:sz="0" w:space="0" w:color="auto"/>
            <w:left w:val="none" w:sz="0" w:space="0" w:color="auto"/>
            <w:bottom w:val="none" w:sz="0" w:space="0" w:color="auto"/>
            <w:right w:val="none" w:sz="0" w:space="0" w:color="auto"/>
          </w:divBdr>
          <w:divsChild>
            <w:div w:id="566427910">
              <w:marLeft w:val="0"/>
              <w:marRight w:val="0"/>
              <w:marTop w:val="0"/>
              <w:marBottom w:val="0"/>
              <w:divBdr>
                <w:top w:val="none" w:sz="0" w:space="0" w:color="auto"/>
                <w:left w:val="none" w:sz="0" w:space="0" w:color="auto"/>
                <w:bottom w:val="none" w:sz="0" w:space="0" w:color="auto"/>
                <w:right w:val="none" w:sz="0" w:space="0" w:color="auto"/>
              </w:divBdr>
            </w:div>
            <w:div w:id="1031030704">
              <w:marLeft w:val="0"/>
              <w:marRight w:val="0"/>
              <w:marTop w:val="0"/>
              <w:marBottom w:val="0"/>
              <w:divBdr>
                <w:top w:val="none" w:sz="0" w:space="0" w:color="auto"/>
                <w:left w:val="none" w:sz="0" w:space="0" w:color="auto"/>
                <w:bottom w:val="none" w:sz="0" w:space="0" w:color="auto"/>
                <w:right w:val="none" w:sz="0" w:space="0" w:color="auto"/>
              </w:divBdr>
            </w:div>
            <w:div w:id="1211191424">
              <w:marLeft w:val="0"/>
              <w:marRight w:val="0"/>
              <w:marTop w:val="0"/>
              <w:marBottom w:val="0"/>
              <w:divBdr>
                <w:top w:val="none" w:sz="0" w:space="0" w:color="auto"/>
                <w:left w:val="none" w:sz="0" w:space="0" w:color="auto"/>
                <w:bottom w:val="none" w:sz="0" w:space="0" w:color="auto"/>
                <w:right w:val="none" w:sz="0" w:space="0" w:color="auto"/>
              </w:divBdr>
            </w:div>
            <w:div w:id="181629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6312">
      <w:bodyDiv w:val="1"/>
      <w:marLeft w:val="0"/>
      <w:marRight w:val="0"/>
      <w:marTop w:val="0"/>
      <w:marBottom w:val="0"/>
      <w:divBdr>
        <w:top w:val="none" w:sz="0" w:space="0" w:color="auto"/>
        <w:left w:val="none" w:sz="0" w:space="0" w:color="auto"/>
        <w:bottom w:val="none" w:sz="0" w:space="0" w:color="auto"/>
        <w:right w:val="none" w:sz="0" w:space="0" w:color="auto"/>
      </w:divBdr>
    </w:div>
    <w:div w:id="1733121304">
      <w:bodyDiv w:val="1"/>
      <w:marLeft w:val="0"/>
      <w:marRight w:val="0"/>
      <w:marTop w:val="0"/>
      <w:marBottom w:val="0"/>
      <w:divBdr>
        <w:top w:val="none" w:sz="0" w:space="0" w:color="auto"/>
        <w:left w:val="none" w:sz="0" w:space="0" w:color="auto"/>
        <w:bottom w:val="none" w:sz="0" w:space="0" w:color="auto"/>
        <w:right w:val="none" w:sz="0" w:space="0" w:color="auto"/>
      </w:divBdr>
    </w:div>
    <w:div w:id="1753427179">
      <w:bodyDiv w:val="1"/>
      <w:marLeft w:val="0"/>
      <w:marRight w:val="0"/>
      <w:marTop w:val="0"/>
      <w:marBottom w:val="0"/>
      <w:divBdr>
        <w:top w:val="none" w:sz="0" w:space="0" w:color="auto"/>
        <w:left w:val="none" w:sz="0" w:space="0" w:color="auto"/>
        <w:bottom w:val="none" w:sz="0" w:space="0" w:color="auto"/>
        <w:right w:val="none" w:sz="0" w:space="0" w:color="auto"/>
      </w:divBdr>
    </w:div>
    <w:div w:id="1773210398">
      <w:bodyDiv w:val="1"/>
      <w:marLeft w:val="0"/>
      <w:marRight w:val="0"/>
      <w:marTop w:val="0"/>
      <w:marBottom w:val="0"/>
      <w:divBdr>
        <w:top w:val="none" w:sz="0" w:space="0" w:color="auto"/>
        <w:left w:val="none" w:sz="0" w:space="0" w:color="auto"/>
        <w:bottom w:val="none" w:sz="0" w:space="0" w:color="auto"/>
        <w:right w:val="none" w:sz="0" w:space="0" w:color="auto"/>
      </w:divBdr>
    </w:div>
    <w:div w:id="1851066950">
      <w:bodyDiv w:val="1"/>
      <w:marLeft w:val="0"/>
      <w:marRight w:val="0"/>
      <w:marTop w:val="0"/>
      <w:marBottom w:val="0"/>
      <w:divBdr>
        <w:top w:val="none" w:sz="0" w:space="0" w:color="auto"/>
        <w:left w:val="none" w:sz="0" w:space="0" w:color="auto"/>
        <w:bottom w:val="none" w:sz="0" w:space="0" w:color="auto"/>
        <w:right w:val="none" w:sz="0" w:space="0" w:color="auto"/>
      </w:divBdr>
    </w:div>
    <w:div w:id="1870139898">
      <w:bodyDiv w:val="1"/>
      <w:marLeft w:val="0"/>
      <w:marRight w:val="0"/>
      <w:marTop w:val="0"/>
      <w:marBottom w:val="0"/>
      <w:divBdr>
        <w:top w:val="none" w:sz="0" w:space="0" w:color="auto"/>
        <w:left w:val="none" w:sz="0" w:space="0" w:color="auto"/>
        <w:bottom w:val="none" w:sz="0" w:space="0" w:color="auto"/>
        <w:right w:val="none" w:sz="0" w:space="0" w:color="auto"/>
      </w:divBdr>
    </w:div>
    <w:div w:id="1893535069">
      <w:bodyDiv w:val="1"/>
      <w:marLeft w:val="0"/>
      <w:marRight w:val="0"/>
      <w:marTop w:val="0"/>
      <w:marBottom w:val="0"/>
      <w:divBdr>
        <w:top w:val="none" w:sz="0" w:space="0" w:color="auto"/>
        <w:left w:val="none" w:sz="0" w:space="0" w:color="auto"/>
        <w:bottom w:val="none" w:sz="0" w:space="0" w:color="auto"/>
        <w:right w:val="none" w:sz="0" w:space="0" w:color="auto"/>
      </w:divBdr>
    </w:div>
    <w:div w:id="1946838159">
      <w:bodyDiv w:val="1"/>
      <w:marLeft w:val="0"/>
      <w:marRight w:val="0"/>
      <w:marTop w:val="0"/>
      <w:marBottom w:val="0"/>
      <w:divBdr>
        <w:top w:val="none" w:sz="0" w:space="0" w:color="auto"/>
        <w:left w:val="none" w:sz="0" w:space="0" w:color="auto"/>
        <w:bottom w:val="none" w:sz="0" w:space="0" w:color="auto"/>
        <w:right w:val="none" w:sz="0" w:space="0" w:color="auto"/>
      </w:divBdr>
    </w:div>
    <w:div w:id="1974215278">
      <w:bodyDiv w:val="1"/>
      <w:marLeft w:val="0"/>
      <w:marRight w:val="0"/>
      <w:marTop w:val="0"/>
      <w:marBottom w:val="0"/>
      <w:divBdr>
        <w:top w:val="none" w:sz="0" w:space="0" w:color="auto"/>
        <w:left w:val="none" w:sz="0" w:space="0" w:color="auto"/>
        <w:bottom w:val="none" w:sz="0" w:space="0" w:color="auto"/>
        <w:right w:val="none" w:sz="0" w:space="0" w:color="auto"/>
      </w:divBdr>
    </w:div>
    <w:div w:id="1976449837">
      <w:bodyDiv w:val="1"/>
      <w:marLeft w:val="0"/>
      <w:marRight w:val="0"/>
      <w:marTop w:val="0"/>
      <w:marBottom w:val="0"/>
      <w:divBdr>
        <w:top w:val="none" w:sz="0" w:space="0" w:color="auto"/>
        <w:left w:val="none" w:sz="0" w:space="0" w:color="auto"/>
        <w:bottom w:val="none" w:sz="0" w:space="0" w:color="auto"/>
        <w:right w:val="none" w:sz="0" w:space="0" w:color="auto"/>
      </w:divBdr>
    </w:div>
    <w:div w:id="2009556481">
      <w:bodyDiv w:val="1"/>
      <w:marLeft w:val="0"/>
      <w:marRight w:val="0"/>
      <w:marTop w:val="0"/>
      <w:marBottom w:val="0"/>
      <w:divBdr>
        <w:top w:val="none" w:sz="0" w:space="0" w:color="auto"/>
        <w:left w:val="none" w:sz="0" w:space="0" w:color="auto"/>
        <w:bottom w:val="none" w:sz="0" w:space="0" w:color="auto"/>
        <w:right w:val="none" w:sz="0" w:space="0" w:color="auto"/>
      </w:divBdr>
    </w:div>
    <w:div w:id="2048941407">
      <w:bodyDiv w:val="1"/>
      <w:marLeft w:val="0"/>
      <w:marRight w:val="0"/>
      <w:marTop w:val="0"/>
      <w:marBottom w:val="0"/>
      <w:divBdr>
        <w:top w:val="none" w:sz="0" w:space="0" w:color="auto"/>
        <w:left w:val="none" w:sz="0" w:space="0" w:color="auto"/>
        <w:bottom w:val="none" w:sz="0" w:space="0" w:color="auto"/>
        <w:right w:val="none" w:sz="0" w:space="0" w:color="auto"/>
      </w:divBdr>
    </w:div>
    <w:div w:id="2049212207">
      <w:bodyDiv w:val="1"/>
      <w:marLeft w:val="0"/>
      <w:marRight w:val="0"/>
      <w:marTop w:val="0"/>
      <w:marBottom w:val="0"/>
      <w:divBdr>
        <w:top w:val="none" w:sz="0" w:space="0" w:color="auto"/>
        <w:left w:val="none" w:sz="0" w:space="0" w:color="auto"/>
        <w:bottom w:val="none" w:sz="0" w:space="0" w:color="auto"/>
        <w:right w:val="none" w:sz="0" w:space="0" w:color="auto"/>
      </w:divBdr>
    </w:div>
    <w:div w:id="2076320953">
      <w:bodyDiv w:val="1"/>
      <w:marLeft w:val="0"/>
      <w:marRight w:val="0"/>
      <w:marTop w:val="0"/>
      <w:marBottom w:val="0"/>
      <w:divBdr>
        <w:top w:val="none" w:sz="0" w:space="0" w:color="auto"/>
        <w:left w:val="none" w:sz="0" w:space="0" w:color="auto"/>
        <w:bottom w:val="none" w:sz="0" w:space="0" w:color="auto"/>
        <w:right w:val="none" w:sz="0" w:space="0" w:color="auto"/>
      </w:divBdr>
    </w:div>
    <w:div w:id="208517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ema.europa.eu/en/documents/scientific-guideline/guideline-content-management-archiving-clinical-trial-master-file-paper/electronic_en.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6091eec-1b6e-4b5d-9cf5-0aa4219946ad">
      <UserInfo>
        <DisplayName>Davis Bruno, Karen L</DisplayName>
        <AccountId>3405</AccountId>
        <AccountType/>
      </UserInfo>
      <UserInfo>
        <DisplayName>Pilaro, Anne</DisplayName>
        <AccountId>3406</AccountId>
        <AccountType/>
      </UserInfo>
      <UserInfo>
        <DisplayName>Stein, Peter</DisplayName>
        <AccountId>2267</AccountId>
        <AccountType/>
      </UserInfo>
      <UserInfo>
        <DisplayName>Smith, James P. (FDA/CDER)</DisplayName>
        <AccountId>2266</AccountId>
        <AccountType/>
      </UserInfo>
      <UserInfo>
        <DisplayName>Myers, James</DisplayName>
        <AccountId>2832</AccountId>
        <AccountType/>
      </UserInfo>
      <UserInfo>
        <DisplayName>Dal Pan, Gerald</DisplayName>
        <AccountId>290</AccountId>
        <AccountType/>
      </UserInfo>
      <UserInfo>
        <DisplayName>Brugger, Kristiana</DisplayName>
        <AccountId>661</AccountId>
        <AccountType/>
      </UserInfo>
      <UserInfo>
        <DisplayName>Kraus, Stefanie</DisplayName>
        <AccountId>2025</AccountId>
        <AccountType/>
      </UserInfo>
      <UserInfo>
        <DisplayName>Weiner, Janice</DisplayName>
        <AccountId>2019</AccountId>
        <AccountType/>
      </UserInfo>
      <UserInfo>
        <DisplayName>Forshee, Richard</DisplayName>
        <AccountId>2017</AccountId>
        <AccountType/>
      </UserInfo>
      <UserInfo>
        <DisplayName>Izurieta, Hector</DisplayName>
        <AccountId>2018</AccountId>
        <AccountType/>
      </UserInfo>
      <UserInfo>
        <DisplayName>Bradley, Marie</DisplayName>
        <AccountId>56</AccountId>
        <AccountType/>
      </UserInfo>
      <UserInfo>
        <DisplayName>Concato, John</DisplayName>
        <AccountId>2015</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B243E0858595E4F9BD8D8006851443F" ma:contentTypeVersion="8" ma:contentTypeDescription="Create a new document." ma:contentTypeScope="" ma:versionID="df568bf8da84b3e03794d3278ec8852e">
  <xsd:schema xmlns:xsd="http://www.w3.org/2001/XMLSchema" xmlns:xs="http://www.w3.org/2001/XMLSchema" xmlns:p="http://schemas.microsoft.com/office/2006/metadata/properties" xmlns:ns2="920d9b5b-566a-425e-a444-2e7d88c52472" xmlns:ns3="b6091eec-1b6e-4b5d-9cf5-0aa4219946ad" targetNamespace="http://schemas.microsoft.com/office/2006/metadata/properties" ma:root="true" ma:fieldsID="eee08f1f8dd7f69122fb25134ef2abd3" ns2:_="" ns3:_="">
    <xsd:import namespace="920d9b5b-566a-425e-a444-2e7d88c52472"/>
    <xsd:import namespace="b6091eec-1b6e-4b5d-9cf5-0aa4219946a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0d9b5b-566a-425e-a444-2e7d88c524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091eec-1b6e-4b5d-9cf5-0aa4219946a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0D4217-1438-4ED1-9A2A-71A2E4C96CE6}">
  <ds:schemaRefs>
    <ds:schemaRef ds:uri="http://purl.org/dc/dcmitype/"/>
    <ds:schemaRef ds:uri="http://purl.org/dc/elements/1.1/"/>
    <ds:schemaRef ds:uri="http://schemas.microsoft.com/office/2006/metadata/properties"/>
    <ds:schemaRef ds:uri="b6091eec-1b6e-4b5d-9cf5-0aa4219946ad"/>
    <ds:schemaRef ds:uri="920d9b5b-566a-425e-a444-2e7d88c5247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8F2A5BFF-D860-413D-B65A-DEA4E91431F9}">
  <ds:schemaRefs>
    <ds:schemaRef ds:uri="http://schemas.openxmlformats.org/officeDocument/2006/bibliography"/>
  </ds:schemaRefs>
</ds:datastoreItem>
</file>

<file path=customXml/itemProps3.xml><?xml version="1.0" encoding="utf-8"?>
<ds:datastoreItem xmlns:ds="http://schemas.openxmlformats.org/officeDocument/2006/customXml" ds:itemID="{8860C74B-7633-49AC-82A0-B09785D5C382}">
  <ds:schemaRefs>
    <ds:schemaRef ds:uri="http://schemas.microsoft.com/sharepoint/v3/contenttype/forms"/>
  </ds:schemaRefs>
</ds:datastoreItem>
</file>

<file path=customXml/itemProps4.xml><?xml version="1.0" encoding="utf-8"?>
<ds:datastoreItem xmlns:ds="http://schemas.openxmlformats.org/officeDocument/2006/customXml" ds:itemID="{4B8723BD-2E62-44F1-B65B-06BFCC2BC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0d9b5b-566a-425e-a444-2e7d88c52472"/>
    <ds:schemaRef ds:uri="b6091eec-1b6e-4b5d-9cf5-0aa4219946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16077</Words>
  <Characters>95921</Characters>
  <Application>Microsoft Office Word</Application>
  <DocSecurity>0</DocSecurity>
  <Lines>1556</Lines>
  <Paragraphs>440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2024-05-22T11:57:00Z</dcterms:created>
  <dcterms:modified xsi:type="dcterms:W3CDTF">2024-05-22T12:11:00Z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eea11ca-d417-4147-80ed-01a58412c458_ActionId">
    <vt:lpwstr>bc648379-52cc-49d0-b049-f05c6ec202c9</vt:lpwstr>
  </property>
  <property fmtid="{D5CDD505-2E9C-101B-9397-08002B2CF9AE}" pid="3" name="MediaServiceImageTags">
    <vt:lpwstr/>
  </property>
  <property fmtid="{D5CDD505-2E9C-101B-9397-08002B2CF9AE}" pid="4" name="ContentTypeId">
    <vt:lpwstr>0x010100FB243E0858595E4F9BD8D8006851443F</vt:lpwstr>
  </property>
  <property fmtid="{D5CDD505-2E9C-101B-9397-08002B2CF9AE}" pid="5" name="MSIP_Label_0eea11ca-d417-4147-80ed-01a58412c458_ContentBits">
    <vt:lpwstr>2</vt:lpwstr>
  </property>
  <property fmtid="{D5CDD505-2E9C-101B-9397-08002B2CF9AE}" pid="6" name="_dlc_DocIdItemGuid">
    <vt:lpwstr>ad606b01-b39f-433c-bf85-4c4ef754ad71</vt:lpwstr>
  </property>
  <property fmtid="{D5CDD505-2E9C-101B-9397-08002B2CF9AE}" pid="7" name="MSIP_Label_0eea11ca-d417-4147-80ed-01a58412c458_SetDate">
    <vt:lpwstr>2022-10-19T07:25:06Z</vt:lpwstr>
  </property>
  <property fmtid="{D5CDD505-2E9C-101B-9397-08002B2CF9AE}" pid="8" name="MSIP_Label_0eea11ca-d417-4147-80ed-01a58412c458_SiteId">
    <vt:lpwstr>bc9dc15c-61bc-4f03-b60b-e5b6d8922839</vt:lpwstr>
  </property>
  <property fmtid="{D5CDD505-2E9C-101B-9397-08002B2CF9AE}" pid="9" name="MSIP_Label_0eea11ca-d417-4147-80ed-01a58412c458_Method">
    <vt:lpwstr>Standard</vt:lpwstr>
  </property>
  <property fmtid="{D5CDD505-2E9C-101B-9397-08002B2CF9AE}" pid="10" name="MSIP_Label_0eea11ca-d417-4147-80ed-01a58412c458_Name">
    <vt:lpwstr>0eea11ca-d417-4147-80ed-01a58412c458</vt:lpwstr>
  </property>
  <property fmtid="{D5CDD505-2E9C-101B-9397-08002B2CF9AE}" pid="11" name="MSIP_Label_0eea11ca-d417-4147-80ed-01a58412c458_Enabled">
    <vt:lpwstr>true</vt:lpwstr>
  </property>
  <property fmtid="{D5CDD505-2E9C-101B-9397-08002B2CF9AE}" pid="12" name="GrammarlyDocumentId">
    <vt:lpwstr>81784d902aff99e12986a6f34361f983d867efdaaef77c703e90b50a536cf01f</vt:lpwstr>
  </property>
</Properties>
</file>